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EF0B61" w:rsidRDefault="00EF0B61" w:rsidP="00EF0B61">
      <w:pPr>
        <w:pStyle w:val="aa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EF0B61" w:rsidRDefault="00EF0B61" w:rsidP="00EF0B61">
      <w:pPr>
        <w:pStyle w:val="aa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</w:p>
    <w:p w:rsidR="00EF0B61" w:rsidRPr="00075E8A" w:rsidRDefault="00EF0B61" w:rsidP="00EF0B6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№6</w:t>
      </w:r>
    </w:p>
    <w:p w:rsidR="00EF0B61" w:rsidRPr="0015524C" w:rsidRDefault="00EF0B61" w:rsidP="00EF0B6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EF0B61" w:rsidRPr="00F8277B" w:rsidRDefault="00EF0B61" w:rsidP="00EF0B61">
      <w:pPr>
        <w:pStyle w:val="aa"/>
        <w:spacing w:before="0" w:beforeAutospacing="0" w:after="0" w:afterAutospacing="0" w:line="360" w:lineRule="auto"/>
        <w:jc w:val="center"/>
        <w:rPr>
          <w:rFonts w:eastAsia="Calibri"/>
          <w:sz w:val="32"/>
          <w:szCs w:val="32"/>
        </w:rPr>
      </w:pPr>
      <w:r w:rsidRPr="00F8277B">
        <w:rPr>
          <w:rFonts w:eastAsia="Calibri"/>
          <w:sz w:val="32"/>
          <w:szCs w:val="32"/>
        </w:rPr>
        <w:t>«</w:t>
      </w:r>
      <w:r w:rsidRPr="005759B2">
        <w:rPr>
          <w:rFonts w:eastAsia="Calibri"/>
          <w:sz w:val="32"/>
          <w:szCs w:val="32"/>
        </w:rPr>
        <w:t xml:space="preserve">СРЕДА ИМИТАЦИОННОГО МОДЕЛИРОВАНИЯ </w:t>
      </w:r>
      <w:r w:rsidRPr="00F8277B">
        <w:rPr>
          <w:rFonts w:eastAsia="Calibri"/>
          <w:sz w:val="32"/>
          <w:szCs w:val="32"/>
        </w:rPr>
        <w:t>ANYLOGIC</w:t>
      </w:r>
      <w:r w:rsidRPr="005759B2">
        <w:rPr>
          <w:rFonts w:eastAsia="Calibri"/>
          <w:sz w:val="32"/>
          <w:szCs w:val="32"/>
        </w:rPr>
        <w:t>.</w:t>
      </w:r>
      <w:r w:rsidRPr="005759B2">
        <w:rPr>
          <w:sz w:val="32"/>
          <w:szCs w:val="32"/>
        </w:rPr>
        <w:t xml:space="preserve"> </w:t>
      </w:r>
      <w:r w:rsidRPr="00F8277B">
        <w:rPr>
          <w:rFonts w:eastAsia="Calibri"/>
          <w:sz w:val="32"/>
          <w:szCs w:val="32"/>
        </w:rPr>
        <w:t xml:space="preserve">МОДЕЛЬ ФУНКЦИОНИРОВАНИЯ </w:t>
      </w:r>
      <w:r>
        <w:rPr>
          <w:rFonts w:eastAsia="Calibri"/>
          <w:sz w:val="32"/>
          <w:szCs w:val="32"/>
        </w:rPr>
        <w:t>ПРЕДПРИЯТИЯ</w:t>
      </w:r>
      <w:r w:rsidRPr="00F8277B">
        <w:rPr>
          <w:rFonts w:eastAsia="Calibri"/>
          <w:sz w:val="32"/>
          <w:szCs w:val="32"/>
        </w:rPr>
        <w:t>»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</w:p>
    <w:p w:rsidR="00EF0B61" w:rsidRDefault="00EF0B61" w:rsidP="00EF0B61">
      <w:pPr>
        <w:pStyle w:val="aa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EF0B61" w:rsidRDefault="00EF0B61" w:rsidP="00EF0B61">
      <w:pPr>
        <w:pStyle w:val="aa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EF0B61" w:rsidRDefault="00EF0B61" w:rsidP="00EF0B61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EF0B61" w:rsidRDefault="00EF0B61" w:rsidP="00EF0B61">
      <w:pPr>
        <w:pStyle w:val="aa"/>
        <w:rPr>
          <w:color w:val="000000"/>
          <w:sz w:val="27"/>
          <w:szCs w:val="27"/>
        </w:rPr>
      </w:pPr>
    </w:p>
    <w:p w:rsidR="00EF0B61" w:rsidRDefault="00EF0B61" w:rsidP="00EF0B61">
      <w:pPr>
        <w:pStyle w:val="1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EF0B61" w:rsidRDefault="00EF0B61" w:rsidP="00EF0B61">
      <w:pPr>
        <w:pStyle w:val="1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EF0B61" w:rsidRDefault="00EF0B61" w:rsidP="00EF0B61">
      <w:pPr>
        <w:pStyle w:val="aa"/>
        <w:jc w:val="center"/>
        <w:rPr>
          <w:color w:val="000000"/>
          <w:sz w:val="27"/>
          <w:szCs w:val="27"/>
        </w:rPr>
      </w:pPr>
    </w:p>
    <w:p w:rsidR="00EF0B61" w:rsidRPr="002F20C0" w:rsidRDefault="00EF0B61" w:rsidP="00EF0B61">
      <w:pPr>
        <w:pStyle w:val="aa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6B61B2" w:rsidRPr="002807C1" w:rsidRDefault="006B61B2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bookmarkStart w:id="0" w:name="_GoBack"/>
      <w:bookmarkEnd w:id="0"/>
      <w:r w:rsidRPr="002807C1">
        <w:rPr>
          <w:rFonts w:cs="Times New Roman"/>
          <w:b/>
          <w:szCs w:val="28"/>
        </w:rPr>
        <w:lastRenderedPageBreak/>
        <w:t>Цель работы</w:t>
      </w:r>
    </w:p>
    <w:p w:rsidR="006B61B2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2807C1">
        <w:rPr>
          <w:rFonts w:cs="Times New Roman"/>
          <w:szCs w:val="28"/>
          <w:lang w:val="en-US"/>
        </w:rPr>
        <w:t>Anylogic</w:t>
      </w:r>
      <w:proofErr w:type="spellEnd"/>
      <w:r w:rsidRPr="002807C1">
        <w:rPr>
          <w:rFonts w:cs="Times New Roman"/>
          <w:szCs w:val="28"/>
        </w:rPr>
        <w:t>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6B61B2" w:rsidRPr="002807C1" w:rsidRDefault="006B61B2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t>Постановка задачи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Предприятие имеет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цехов, производящих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типов блоков, т. е. каждый цех производит блоки одного типа. Себестоимости комплектующих блоков C</w:t>
      </w:r>
      <w:r w:rsidRPr="002807C1">
        <w:rPr>
          <w:rFonts w:cs="Times New Roman"/>
          <w:szCs w:val="28"/>
          <w:vertAlign w:val="subscript"/>
        </w:rPr>
        <w:t>к1</w:t>
      </w:r>
      <w:r w:rsidRPr="002807C1">
        <w:rPr>
          <w:rFonts w:cs="Times New Roman"/>
          <w:szCs w:val="28"/>
        </w:rPr>
        <w:t>, C</w:t>
      </w:r>
      <w:r w:rsidRPr="002807C1">
        <w:rPr>
          <w:rFonts w:cs="Times New Roman"/>
          <w:szCs w:val="28"/>
          <w:vertAlign w:val="subscript"/>
        </w:rPr>
        <w:t>к2</w:t>
      </w:r>
      <w:r w:rsidRPr="002807C1">
        <w:rPr>
          <w:rFonts w:cs="Times New Roman"/>
          <w:szCs w:val="28"/>
        </w:rPr>
        <w:t>,..., С</w:t>
      </w:r>
      <w:r w:rsidRPr="002807C1">
        <w:rPr>
          <w:rFonts w:cs="Times New Roman"/>
          <w:szCs w:val="28"/>
          <w:vertAlign w:val="subscript"/>
        </w:rPr>
        <w:t>кn1</w:t>
      </w:r>
      <w:r w:rsidRPr="002807C1">
        <w:rPr>
          <w:rFonts w:cs="Times New Roman"/>
          <w:szCs w:val="28"/>
        </w:rPr>
        <w:t xml:space="preserve"> . Стоимости изготовления блоков C</w:t>
      </w:r>
      <w:r w:rsidRPr="002807C1">
        <w:rPr>
          <w:rFonts w:cs="Times New Roman"/>
          <w:szCs w:val="28"/>
          <w:vertAlign w:val="subscript"/>
        </w:rPr>
        <w:t>изг1</w:t>
      </w:r>
      <w:r w:rsidRPr="002807C1">
        <w:rPr>
          <w:rFonts w:cs="Times New Roman"/>
          <w:szCs w:val="28"/>
        </w:rPr>
        <w:t>, C</w:t>
      </w:r>
      <w:r w:rsidRPr="002807C1">
        <w:rPr>
          <w:rFonts w:cs="Times New Roman"/>
          <w:szCs w:val="28"/>
          <w:vertAlign w:val="subscript"/>
        </w:rPr>
        <w:t>изг2</w:t>
      </w:r>
      <w:r w:rsidRPr="002807C1">
        <w:rPr>
          <w:rFonts w:cs="Times New Roman"/>
          <w:szCs w:val="28"/>
        </w:rPr>
        <w:t>,..., С</w:t>
      </w:r>
      <w:r w:rsidRPr="002807C1">
        <w:rPr>
          <w:rFonts w:cs="Times New Roman"/>
          <w:szCs w:val="28"/>
          <w:vertAlign w:val="subscript"/>
        </w:rPr>
        <w:t>изгn1</w:t>
      </w:r>
      <w:r w:rsidRPr="002807C1">
        <w:rPr>
          <w:rFonts w:cs="Times New Roman"/>
          <w:szCs w:val="28"/>
        </w:rPr>
        <w:t>. Интервалы выпуска блоков T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>, Т</w:t>
      </w:r>
      <w:proofErr w:type="gramStart"/>
      <w:r w:rsidRPr="002807C1">
        <w:rPr>
          <w:rFonts w:cs="Times New Roman"/>
          <w:szCs w:val="28"/>
          <w:vertAlign w:val="subscript"/>
        </w:rPr>
        <w:t>2</w:t>
      </w:r>
      <w:proofErr w:type="gramEnd"/>
      <w:r w:rsidRPr="002807C1">
        <w:rPr>
          <w:rFonts w:cs="Times New Roman"/>
          <w:szCs w:val="28"/>
        </w:rPr>
        <w:t>,..., Т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 xml:space="preserve"> – случайные. Из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блоков собирается одно изделие. Перед сборкой каждый тип блоков проверяется на n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, n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>, ..., n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 xml:space="preserve"> соответствующих постах контроля. Длительности контроля одного блока T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>, T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>, ...,T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 xml:space="preserve"> случайные. Стоимости проверки блоков C</w:t>
      </w:r>
      <w:r w:rsidRPr="002807C1">
        <w:rPr>
          <w:rFonts w:cs="Times New Roman"/>
          <w:szCs w:val="28"/>
          <w:vertAlign w:val="subscript"/>
        </w:rPr>
        <w:t>пр1</w:t>
      </w:r>
      <w:r w:rsidRPr="002807C1">
        <w:rPr>
          <w:rFonts w:cs="Times New Roman"/>
          <w:szCs w:val="28"/>
        </w:rPr>
        <w:t>, С</w:t>
      </w:r>
      <w:r w:rsidRPr="002807C1">
        <w:rPr>
          <w:rFonts w:cs="Times New Roman"/>
          <w:szCs w:val="28"/>
          <w:vertAlign w:val="subscript"/>
        </w:rPr>
        <w:t>пр</w:t>
      </w:r>
      <w:proofErr w:type="gramStart"/>
      <w:r w:rsidRPr="002807C1">
        <w:rPr>
          <w:rFonts w:cs="Times New Roman"/>
          <w:szCs w:val="28"/>
          <w:vertAlign w:val="subscript"/>
        </w:rPr>
        <w:t>2</w:t>
      </w:r>
      <w:proofErr w:type="gramEnd"/>
      <w:r w:rsidRPr="002807C1">
        <w:rPr>
          <w:rFonts w:cs="Times New Roman"/>
          <w:szCs w:val="28"/>
        </w:rPr>
        <w:t>, ..., С</w:t>
      </w:r>
      <w:r w:rsidRPr="002807C1">
        <w:rPr>
          <w:rFonts w:cs="Times New Roman"/>
          <w:szCs w:val="28"/>
          <w:vertAlign w:val="subscript"/>
        </w:rPr>
        <w:t>прn1</w:t>
      </w:r>
      <w:r w:rsidRPr="002807C1">
        <w:rPr>
          <w:rFonts w:cs="Times New Roman"/>
          <w:szCs w:val="28"/>
        </w:rPr>
        <w:t>. На каждом посту бракуется q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>, q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>, ..., q</w:t>
      </w:r>
      <w:r w:rsidRPr="002807C1">
        <w:rPr>
          <w:rFonts w:cs="Times New Roman"/>
          <w:szCs w:val="28"/>
          <w:vertAlign w:val="subscript"/>
        </w:rPr>
        <w:t>n1</w:t>
      </w:r>
      <w:r w:rsidRPr="002807C1">
        <w:rPr>
          <w:rFonts w:cs="Times New Roman"/>
          <w:szCs w:val="28"/>
        </w:rPr>
        <w:t>% блоков соответственно.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Забракованные блоки в дальнейшем процессе сборки не участвуют, и удаляются с постов контроля в брак. Прошедшие контроль, т. е. не забракованные блоки поступают на один из n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пунктов сборки. На пункте сборки одновременно собирается только одно изделие. Сборка начинается только тогда, когда имеются все необходимые 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блоков различных типов. Время сборки </w:t>
      </w:r>
      <w:proofErr w:type="spellStart"/>
      <w:r w:rsidRPr="002807C1">
        <w:rPr>
          <w:rFonts w:cs="Times New Roman"/>
          <w:szCs w:val="28"/>
        </w:rPr>
        <w:t>T</w:t>
      </w:r>
      <w:r w:rsidRPr="002807C1">
        <w:rPr>
          <w:rFonts w:cs="Times New Roman"/>
          <w:szCs w:val="28"/>
          <w:vertAlign w:val="subscript"/>
        </w:rPr>
        <w:t>c</w:t>
      </w:r>
      <w:proofErr w:type="spellEnd"/>
      <w:r w:rsidRPr="002807C1">
        <w:rPr>
          <w:rFonts w:cs="Times New Roman"/>
          <w:szCs w:val="28"/>
        </w:rPr>
        <w:t xml:space="preserve"> случайное. Стоимость сборки одного изделия </w:t>
      </w:r>
      <w:proofErr w:type="spellStart"/>
      <w:proofErr w:type="gramStart"/>
      <w:r w:rsidRPr="002807C1">
        <w:rPr>
          <w:rFonts w:cs="Times New Roman"/>
          <w:szCs w:val="28"/>
        </w:rPr>
        <w:t>C</w:t>
      </w:r>
      <w:proofErr w:type="gramEnd"/>
      <w:r w:rsidRPr="002807C1">
        <w:rPr>
          <w:rFonts w:cs="Times New Roman"/>
          <w:szCs w:val="28"/>
          <w:vertAlign w:val="subscript"/>
        </w:rPr>
        <w:t>сб</w:t>
      </w:r>
      <w:proofErr w:type="spellEnd"/>
      <w:r w:rsidRPr="002807C1">
        <w:rPr>
          <w:rFonts w:cs="Times New Roman"/>
          <w:szCs w:val="28"/>
        </w:rPr>
        <w:t>. После сборки изделие поступает на один из n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 стендов выходного контроля. На одном стенде одновременно проверяется только одно изделие. Время проверки </w:t>
      </w:r>
      <w:proofErr w:type="spellStart"/>
      <w:proofErr w:type="gramStart"/>
      <w:r w:rsidRPr="002807C1">
        <w:rPr>
          <w:rFonts w:cs="Times New Roman"/>
          <w:szCs w:val="28"/>
        </w:rPr>
        <w:t>T</w:t>
      </w:r>
      <w:proofErr w:type="gramEnd"/>
      <w:r w:rsidRPr="002807C1">
        <w:rPr>
          <w:rFonts w:cs="Times New Roman"/>
          <w:szCs w:val="28"/>
          <w:vertAlign w:val="subscript"/>
        </w:rPr>
        <w:t>п</w:t>
      </w:r>
      <w:proofErr w:type="spellEnd"/>
      <w:r w:rsidRPr="002807C1">
        <w:rPr>
          <w:rFonts w:cs="Times New Roman"/>
          <w:szCs w:val="28"/>
        </w:rPr>
        <w:t xml:space="preserve"> случайное.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Стоимость проверки одного изделия </w:t>
      </w:r>
      <w:proofErr w:type="spellStart"/>
      <w:proofErr w:type="gramStart"/>
      <w:r w:rsidRPr="002807C1">
        <w:rPr>
          <w:rFonts w:cs="Times New Roman"/>
          <w:szCs w:val="28"/>
        </w:rPr>
        <w:t>C</w:t>
      </w:r>
      <w:proofErr w:type="gramEnd"/>
      <w:r w:rsidRPr="002807C1">
        <w:rPr>
          <w:rFonts w:cs="Times New Roman"/>
          <w:szCs w:val="28"/>
          <w:vertAlign w:val="subscript"/>
        </w:rPr>
        <w:t>к</w:t>
      </w:r>
      <w:proofErr w:type="spellEnd"/>
      <w:r w:rsidRPr="002807C1">
        <w:rPr>
          <w:rFonts w:cs="Times New Roman"/>
          <w:szCs w:val="28"/>
        </w:rPr>
        <w:t>. По результатам проверки бракуется q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>% изделий. В таком изделии с вероятностью q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% могут быть </w:t>
      </w:r>
      <w:proofErr w:type="gramStart"/>
      <w:r w:rsidRPr="002807C1">
        <w:rPr>
          <w:rFonts w:cs="Times New Roman"/>
          <w:szCs w:val="28"/>
        </w:rPr>
        <w:t>забракованы</w:t>
      </w:r>
      <w:proofErr w:type="gramEnd"/>
      <w:r w:rsidRPr="002807C1">
        <w:rPr>
          <w:rFonts w:cs="Times New Roman"/>
          <w:szCs w:val="28"/>
        </w:rPr>
        <w:t xml:space="preserve"> m блоков. Вероятности порядковых номеров из 1...n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Р</w:t>
      </w:r>
      <w:r w:rsidRPr="002807C1">
        <w:rPr>
          <w:rFonts w:cs="Times New Roman"/>
          <w:szCs w:val="28"/>
          <w:vertAlign w:val="subscript"/>
        </w:rPr>
        <w:t>бл</w:t>
      </w:r>
      <w:proofErr w:type="gramStart"/>
      <w:r w:rsidRPr="002807C1">
        <w:rPr>
          <w:rFonts w:cs="Times New Roman"/>
          <w:szCs w:val="28"/>
          <w:vertAlign w:val="subscript"/>
        </w:rPr>
        <w:t>1</w:t>
      </w:r>
      <w:proofErr w:type="gramEnd"/>
      <w:r w:rsidRPr="002807C1">
        <w:rPr>
          <w:rFonts w:cs="Times New Roman"/>
          <w:szCs w:val="28"/>
        </w:rPr>
        <w:t>...Р</w:t>
      </w:r>
      <w:r w:rsidRPr="002807C1">
        <w:rPr>
          <w:rFonts w:cs="Times New Roman"/>
          <w:szCs w:val="28"/>
          <w:vertAlign w:val="subscript"/>
        </w:rPr>
        <w:t>блn1</w:t>
      </w:r>
      <w:r w:rsidRPr="002807C1">
        <w:rPr>
          <w:rFonts w:cs="Times New Roman"/>
          <w:szCs w:val="28"/>
        </w:rPr>
        <w:t xml:space="preserve"> соответственно.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Забракованное изделие направляется в цех сборки, где </w:t>
      </w:r>
      <w:proofErr w:type="spellStart"/>
      <w:proofErr w:type="gramStart"/>
      <w:r w:rsidRPr="002807C1">
        <w:rPr>
          <w:rFonts w:cs="Times New Roman"/>
          <w:szCs w:val="28"/>
        </w:rPr>
        <w:t>нерабо-тоспособные</w:t>
      </w:r>
      <w:proofErr w:type="spellEnd"/>
      <w:proofErr w:type="gramEnd"/>
      <w:r w:rsidRPr="002807C1">
        <w:rPr>
          <w:rFonts w:cs="Times New Roman"/>
          <w:szCs w:val="28"/>
        </w:rPr>
        <w:t xml:space="preserve"> блоки заменяются новыми. Время замены </w:t>
      </w:r>
      <w:proofErr w:type="spellStart"/>
      <w:proofErr w:type="gramStart"/>
      <w:r w:rsidRPr="002807C1">
        <w:rPr>
          <w:rFonts w:cs="Times New Roman"/>
          <w:szCs w:val="28"/>
        </w:rPr>
        <w:t>T</w:t>
      </w:r>
      <w:proofErr w:type="gramEnd"/>
      <w:r w:rsidRPr="002807C1">
        <w:rPr>
          <w:rFonts w:cs="Times New Roman"/>
          <w:szCs w:val="28"/>
          <w:vertAlign w:val="subscript"/>
        </w:rPr>
        <w:t>замi</w:t>
      </w:r>
      <w:proofErr w:type="spellEnd"/>
      <w:r w:rsidRPr="002807C1">
        <w:rPr>
          <w:rFonts w:cs="Times New Roman"/>
          <w:szCs w:val="28"/>
        </w:rPr>
        <w:t xml:space="preserve"> случайное. </w:t>
      </w:r>
      <w:r w:rsidRPr="002807C1">
        <w:rPr>
          <w:rFonts w:cs="Times New Roman"/>
          <w:szCs w:val="28"/>
        </w:rPr>
        <w:lastRenderedPageBreak/>
        <w:t>Стоимость замены i-</w:t>
      </w:r>
      <w:proofErr w:type="spellStart"/>
      <w:r w:rsidRPr="002807C1">
        <w:rPr>
          <w:rFonts w:cs="Times New Roman"/>
          <w:szCs w:val="28"/>
        </w:rPr>
        <w:t>го</w:t>
      </w:r>
      <w:proofErr w:type="spellEnd"/>
      <w:r w:rsidRPr="002807C1">
        <w:rPr>
          <w:rFonts w:cs="Times New Roman"/>
          <w:szCs w:val="28"/>
        </w:rPr>
        <w:t xml:space="preserve"> блока </w:t>
      </w:r>
      <w:proofErr w:type="spellStart"/>
      <w:proofErr w:type="gramStart"/>
      <w:r w:rsidRPr="002807C1">
        <w:rPr>
          <w:rFonts w:cs="Times New Roman"/>
          <w:szCs w:val="28"/>
        </w:rPr>
        <w:t>C</w:t>
      </w:r>
      <w:proofErr w:type="gramEnd"/>
      <w:r w:rsidRPr="002807C1">
        <w:rPr>
          <w:rFonts w:cs="Times New Roman"/>
          <w:szCs w:val="28"/>
          <w:vertAlign w:val="subscript"/>
        </w:rPr>
        <w:t>замi</w:t>
      </w:r>
      <w:proofErr w:type="spellEnd"/>
      <w:r w:rsidRPr="002807C1">
        <w:rPr>
          <w:rFonts w:cs="Times New Roman"/>
          <w:szCs w:val="28"/>
        </w:rPr>
        <w:t xml:space="preserve"> . После замены блоков изделие вновь поступает на один из стендов выходного контроля.</w:t>
      </w:r>
    </w:p>
    <w:p w:rsidR="006B61B2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Прошедшее стенд выходного контроля изделие поступает в отдел приёмки. Время приемки </w:t>
      </w:r>
      <w:proofErr w:type="spellStart"/>
      <w:r w:rsidRPr="002807C1">
        <w:rPr>
          <w:rFonts w:cs="Times New Roman"/>
          <w:szCs w:val="28"/>
        </w:rPr>
        <w:t>Т</w:t>
      </w:r>
      <w:r w:rsidRPr="002807C1">
        <w:rPr>
          <w:rFonts w:cs="Times New Roman"/>
          <w:szCs w:val="28"/>
          <w:vertAlign w:val="subscript"/>
        </w:rPr>
        <w:t>пр</w:t>
      </w:r>
      <w:proofErr w:type="spellEnd"/>
      <w:r w:rsidRPr="002807C1">
        <w:rPr>
          <w:rFonts w:cs="Times New Roman"/>
          <w:szCs w:val="28"/>
        </w:rPr>
        <w:t xml:space="preserve"> одного изделия случайное. Стоимость приемки одного изделия </w:t>
      </w:r>
      <w:proofErr w:type="spellStart"/>
      <w:r w:rsidRPr="002807C1">
        <w:rPr>
          <w:rFonts w:cs="Times New Roman"/>
          <w:szCs w:val="28"/>
        </w:rPr>
        <w:t>С</w:t>
      </w:r>
      <w:r w:rsidRPr="002807C1">
        <w:rPr>
          <w:rFonts w:cs="Times New Roman"/>
          <w:szCs w:val="28"/>
          <w:vertAlign w:val="subscript"/>
        </w:rPr>
        <w:t>п</w:t>
      </w:r>
      <w:proofErr w:type="spellEnd"/>
      <w:r w:rsidRPr="002807C1">
        <w:rPr>
          <w:rFonts w:cs="Times New Roman"/>
          <w:szCs w:val="28"/>
        </w:rPr>
        <w:t>. По результатам приёмки бракуется q</w:t>
      </w:r>
      <w:r w:rsidRPr="002807C1">
        <w:rPr>
          <w:rFonts w:cs="Times New Roman"/>
          <w:szCs w:val="28"/>
          <w:vertAlign w:val="subscript"/>
        </w:rPr>
        <w:t>4</w:t>
      </w:r>
      <w:r w:rsidRPr="002807C1">
        <w:rPr>
          <w:rFonts w:cs="Times New Roman"/>
          <w:szCs w:val="28"/>
        </w:rPr>
        <w:t xml:space="preserve"> % изделий, которые направляются вновь на стенд выходного контроля. Принятые приёмкой изделия направляются на склад предприятия.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= 4; T</w:t>
      </w:r>
      <w:r w:rsidRPr="002807C1">
        <w:rPr>
          <w:rFonts w:cs="Times New Roman"/>
          <w:szCs w:val="28"/>
          <w:vertAlign w:val="subscript"/>
        </w:rPr>
        <w:t>1</w:t>
      </w:r>
      <w:r w:rsidRPr="002807C1">
        <w:rPr>
          <w:rFonts w:cs="Times New Roman"/>
          <w:szCs w:val="28"/>
        </w:rPr>
        <w:t xml:space="preserve"> = 19; T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= 11;T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 = 15; T</w:t>
      </w:r>
      <w:r w:rsidRPr="002807C1">
        <w:rPr>
          <w:rFonts w:cs="Times New Roman"/>
          <w:szCs w:val="28"/>
          <w:vertAlign w:val="subscript"/>
        </w:rPr>
        <w:t>4</w:t>
      </w:r>
      <w:r w:rsidRPr="002807C1">
        <w:rPr>
          <w:rFonts w:cs="Times New Roman"/>
          <w:szCs w:val="28"/>
        </w:rPr>
        <w:t xml:space="preserve"> = 18;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C</w:t>
      </w:r>
      <w:r w:rsidRPr="002807C1">
        <w:rPr>
          <w:rFonts w:cs="Times New Roman"/>
          <w:szCs w:val="28"/>
          <w:vertAlign w:val="subscript"/>
        </w:rPr>
        <w:t>k1</w:t>
      </w:r>
      <w:r w:rsidRPr="002807C1">
        <w:rPr>
          <w:rFonts w:cs="Times New Roman"/>
          <w:szCs w:val="28"/>
        </w:rPr>
        <w:t xml:space="preserve"> = 35; C</w:t>
      </w:r>
      <w:r w:rsidRPr="002807C1">
        <w:rPr>
          <w:rFonts w:cs="Times New Roman"/>
          <w:szCs w:val="28"/>
          <w:vertAlign w:val="subscript"/>
        </w:rPr>
        <w:t>k2</w:t>
      </w:r>
      <w:r w:rsidRPr="002807C1">
        <w:rPr>
          <w:rFonts w:cs="Times New Roman"/>
          <w:szCs w:val="28"/>
        </w:rPr>
        <w:t xml:space="preserve"> = 32; C</w:t>
      </w:r>
      <w:r w:rsidRPr="002807C1">
        <w:rPr>
          <w:rFonts w:cs="Times New Roman"/>
          <w:szCs w:val="28"/>
          <w:vertAlign w:val="subscript"/>
        </w:rPr>
        <w:t>k3</w:t>
      </w:r>
      <w:r w:rsidRPr="002807C1">
        <w:rPr>
          <w:rFonts w:cs="Times New Roman"/>
          <w:szCs w:val="28"/>
        </w:rPr>
        <w:t xml:space="preserve"> = 43; C</w:t>
      </w:r>
      <w:r w:rsidRPr="002807C1">
        <w:rPr>
          <w:rFonts w:cs="Times New Roman"/>
          <w:szCs w:val="28"/>
          <w:vertAlign w:val="subscript"/>
        </w:rPr>
        <w:t>k4</w:t>
      </w:r>
      <w:r w:rsidRPr="002807C1">
        <w:rPr>
          <w:rFonts w:cs="Times New Roman"/>
          <w:szCs w:val="28"/>
        </w:rPr>
        <w:t xml:space="preserve"> = 48;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C</w:t>
      </w:r>
      <w:r w:rsidRPr="002807C1">
        <w:rPr>
          <w:rFonts w:cs="Times New Roman"/>
          <w:szCs w:val="28"/>
          <w:vertAlign w:val="subscript"/>
        </w:rPr>
        <w:t>изг1</w:t>
      </w:r>
      <w:r w:rsidRPr="002807C1">
        <w:rPr>
          <w:rFonts w:cs="Times New Roman"/>
          <w:szCs w:val="28"/>
        </w:rPr>
        <w:t xml:space="preserve"> = 35; C</w:t>
      </w:r>
      <w:r w:rsidRPr="002807C1">
        <w:rPr>
          <w:rFonts w:cs="Times New Roman"/>
          <w:szCs w:val="28"/>
          <w:vertAlign w:val="subscript"/>
        </w:rPr>
        <w:t>изг2</w:t>
      </w:r>
      <w:r w:rsidRPr="002807C1">
        <w:rPr>
          <w:rFonts w:cs="Times New Roman"/>
          <w:szCs w:val="28"/>
        </w:rPr>
        <w:t xml:space="preserve"> = 27; C</w:t>
      </w:r>
      <w:r w:rsidRPr="002807C1">
        <w:rPr>
          <w:rFonts w:cs="Times New Roman"/>
          <w:szCs w:val="28"/>
          <w:vertAlign w:val="subscript"/>
        </w:rPr>
        <w:t>изг3</w:t>
      </w:r>
      <w:r w:rsidRPr="002807C1">
        <w:rPr>
          <w:rFonts w:cs="Times New Roman"/>
          <w:szCs w:val="28"/>
        </w:rPr>
        <w:t xml:space="preserve"> = 36; C</w:t>
      </w:r>
      <w:r w:rsidRPr="002807C1">
        <w:rPr>
          <w:rFonts w:cs="Times New Roman"/>
          <w:szCs w:val="28"/>
          <w:vertAlign w:val="subscript"/>
        </w:rPr>
        <w:t>изг4</w:t>
      </w:r>
      <w:r w:rsidRPr="002807C1">
        <w:rPr>
          <w:rFonts w:cs="Times New Roman"/>
          <w:szCs w:val="28"/>
        </w:rPr>
        <w:t xml:space="preserve"> = 37;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= 2; n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 xml:space="preserve"> = 2; n</w:t>
      </w:r>
      <w:r w:rsidRPr="002807C1">
        <w:rPr>
          <w:rFonts w:cs="Times New Roman"/>
          <w:szCs w:val="28"/>
          <w:vertAlign w:val="subscript"/>
        </w:rPr>
        <w:t>13</w:t>
      </w:r>
      <w:r w:rsidRPr="002807C1">
        <w:rPr>
          <w:rFonts w:cs="Times New Roman"/>
          <w:szCs w:val="28"/>
        </w:rPr>
        <w:t xml:space="preserve"> = 2; n</w:t>
      </w:r>
      <w:r w:rsidRPr="002807C1">
        <w:rPr>
          <w:rFonts w:cs="Times New Roman"/>
          <w:szCs w:val="28"/>
          <w:vertAlign w:val="subscript"/>
        </w:rPr>
        <w:t>14</w:t>
      </w:r>
      <w:r w:rsidRPr="002807C1">
        <w:rPr>
          <w:rFonts w:cs="Times New Roman"/>
          <w:szCs w:val="28"/>
        </w:rPr>
        <w:t xml:space="preserve"> = 2; T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= 12; T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 xml:space="preserve"> = 16; T</w:t>
      </w:r>
      <w:r w:rsidRPr="002807C1">
        <w:rPr>
          <w:rFonts w:cs="Times New Roman"/>
          <w:szCs w:val="28"/>
          <w:vertAlign w:val="subscript"/>
        </w:rPr>
        <w:t>13</w:t>
      </w:r>
      <w:r w:rsidRPr="002807C1">
        <w:rPr>
          <w:rFonts w:cs="Times New Roman"/>
          <w:szCs w:val="28"/>
        </w:rPr>
        <w:t xml:space="preserve"> = 21; T</w:t>
      </w:r>
      <w:r w:rsidRPr="002807C1">
        <w:rPr>
          <w:rFonts w:cs="Times New Roman"/>
          <w:szCs w:val="28"/>
          <w:vertAlign w:val="subscript"/>
        </w:rPr>
        <w:t>14</w:t>
      </w:r>
      <w:r w:rsidRPr="002807C1">
        <w:rPr>
          <w:rFonts w:cs="Times New Roman"/>
          <w:szCs w:val="28"/>
        </w:rPr>
        <w:t xml:space="preserve"> = 17;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С</w:t>
      </w:r>
      <w:r w:rsidRPr="002807C1">
        <w:rPr>
          <w:rFonts w:cs="Times New Roman"/>
          <w:szCs w:val="28"/>
          <w:vertAlign w:val="subscript"/>
        </w:rPr>
        <w:t>пр</w:t>
      </w:r>
      <w:proofErr w:type="gramStart"/>
      <w:r w:rsidRPr="002807C1">
        <w:rPr>
          <w:rFonts w:cs="Times New Roman"/>
          <w:szCs w:val="28"/>
          <w:vertAlign w:val="subscript"/>
        </w:rPr>
        <w:t>1</w:t>
      </w:r>
      <w:proofErr w:type="gramEnd"/>
      <w:r w:rsidRPr="002807C1">
        <w:rPr>
          <w:rFonts w:cs="Times New Roman"/>
          <w:szCs w:val="28"/>
        </w:rPr>
        <w:t xml:space="preserve"> = 12; С</w:t>
      </w:r>
      <w:r w:rsidRPr="002807C1">
        <w:rPr>
          <w:rFonts w:cs="Times New Roman"/>
          <w:szCs w:val="28"/>
          <w:vertAlign w:val="subscript"/>
        </w:rPr>
        <w:t>пр2</w:t>
      </w:r>
      <w:r w:rsidRPr="002807C1">
        <w:rPr>
          <w:rFonts w:cs="Times New Roman"/>
          <w:szCs w:val="28"/>
        </w:rPr>
        <w:t xml:space="preserve"> = 23; С</w:t>
      </w:r>
      <w:r w:rsidRPr="002807C1">
        <w:rPr>
          <w:rFonts w:cs="Times New Roman"/>
          <w:szCs w:val="28"/>
          <w:vertAlign w:val="subscript"/>
        </w:rPr>
        <w:t>пр3</w:t>
      </w:r>
      <w:r w:rsidRPr="002807C1">
        <w:rPr>
          <w:rFonts w:cs="Times New Roman"/>
          <w:szCs w:val="28"/>
        </w:rPr>
        <w:t xml:space="preserve"> = 32; С</w:t>
      </w:r>
      <w:r w:rsidRPr="002807C1">
        <w:rPr>
          <w:rFonts w:cs="Times New Roman"/>
          <w:szCs w:val="28"/>
          <w:vertAlign w:val="subscript"/>
        </w:rPr>
        <w:t>пр4</w:t>
      </w:r>
      <w:r w:rsidRPr="002807C1">
        <w:rPr>
          <w:rFonts w:cs="Times New Roman"/>
          <w:szCs w:val="28"/>
        </w:rPr>
        <w:t xml:space="preserve"> = 28;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q</w:t>
      </w:r>
      <w:r w:rsidRPr="002807C1">
        <w:rPr>
          <w:rFonts w:cs="Times New Roman"/>
          <w:szCs w:val="28"/>
          <w:vertAlign w:val="subscript"/>
        </w:rPr>
        <w:t>11</w:t>
      </w:r>
      <w:r w:rsidRPr="002807C1">
        <w:rPr>
          <w:rFonts w:cs="Times New Roman"/>
          <w:szCs w:val="28"/>
        </w:rPr>
        <w:t xml:space="preserve"> = 0,02; q</w:t>
      </w:r>
      <w:r w:rsidRPr="002807C1">
        <w:rPr>
          <w:rFonts w:cs="Times New Roman"/>
          <w:szCs w:val="28"/>
          <w:vertAlign w:val="subscript"/>
        </w:rPr>
        <w:t>12</w:t>
      </w:r>
      <w:r w:rsidRPr="002807C1">
        <w:rPr>
          <w:rFonts w:cs="Times New Roman"/>
          <w:szCs w:val="28"/>
        </w:rPr>
        <w:t xml:space="preserve"> = 0,03; q</w:t>
      </w:r>
      <w:r w:rsidRPr="002807C1">
        <w:rPr>
          <w:rFonts w:cs="Times New Roman"/>
          <w:szCs w:val="28"/>
          <w:vertAlign w:val="subscript"/>
        </w:rPr>
        <w:t>13</w:t>
      </w:r>
      <w:r w:rsidRPr="002807C1">
        <w:rPr>
          <w:rFonts w:cs="Times New Roman"/>
          <w:szCs w:val="28"/>
        </w:rPr>
        <w:t xml:space="preserve"> = 0,04; q</w:t>
      </w:r>
      <w:r w:rsidRPr="002807C1">
        <w:rPr>
          <w:rFonts w:cs="Times New Roman"/>
          <w:szCs w:val="28"/>
          <w:vertAlign w:val="subscript"/>
        </w:rPr>
        <w:t>14</w:t>
      </w:r>
      <w:r w:rsidRPr="002807C1">
        <w:rPr>
          <w:rFonts w:cs="Times New Roman"/>
          <w:szCs w:val="28"/>
        </w:rPr>
        <w:t xml:space="preserve"> = 0,06;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= 2; </w:t>
      </w:r>
      <w:proofErr w:type="spellStart"/>
      <w:r w:rsidRPr="002807C1">
        <w:rPr>
          <w:rFonts w:cs="Times New Roman"/>
          <w:szCs w:val="28"/>
        </w:rPr>
        <w:t>T</w:t>
      </w:r>
      <w:r w:rsidRPr="002807C1">
        <w:rPr>
          <w:rFonts w:cs="Times New Roman"/>
          <w:szCs w:val="28"/>
          <w:vertAlign w:val="subscript"/>
        </w:rPr>
        <w:t>c</w:t>
      </w:r>
      <w:proofErr w:type="spellEnd"/>
      <w:r w:rsidRPr="002807C1">
        <w:rPr>
          <w:rFonts w:cs="Times New Roman"/>
          <w:szCs w:val="28"/>
        </w:rPr>
        <w:t xml:space="preserve"> = 22; </w:t>
      </w:r>
      <w:proofErr w:type="spellStart"/>
      <w:r w:rsidRPr="002807C1">
        <w:rPr>
          <w:rFonts w:cs="Times New Roman"/>
          <w:szCs w:val="28"/>
        </w:rPr>
        <w:t>С</w:t>
      </w:r>
      <w:r w:rsidRPr="002807C1">
        <w:rPr>
          <w:rFonts w:cs="Times New Roman"/>
          <w:szCs w:val="28"/>
          <w:vertAlign w:val="subscript"/>
        </w:rPr>
        <w:t>сб</w:t>
      </w:r>
      <w:proofErr w:type="spellEnd"/>
      <w:r w:rsidRPr="002807C1">
        <w:rPr>
          <w:rFonts w:cs="Times New Roman"/>
          <w:szCs w:val="28"/>
        </w:rPr>
        <w:t xml:space="preserve"> = 67; n</w:t>
      </w:r>
      <w:r w:rsidRPr="002807C1">
        <w:rPr>
          <w:rFonts w:cs="Times New Roman"/>
          <w:szCs w:val="28"/>
          <w:vertAlign w:val="subscript"/>
        </w:rPr>
        <w:t>3</w:t>
      </w:r>
      <w:r w:rsidRPr="002807C1">
        <w:rPr>
          <w:rFonts w:cs="Times New Roman"/>
          <w:szCs w:val="28"/>
        </w:rPr>
        <w:t xml:space="preserve"> = 2; </w:t>
      </w:r>
      <w:proofErr w:type="spellStart"/>
      <w:proofErr w:type="gramStart"/>
      <w:r w:rsidRPr="002807C1">
        <w:rPr>
          <w:rFonts w:cs="Times New Roman"/>
          <w:szCs w:val="28"/>
        </w:rPr>
        <w:t>T</w:t>
      </w:r>
      <w:proofErr w:type="gramEnd"/>
      <w:r w:rsidRPr="002807C1">
        <w:rPr>
          <w:rFonts w:cs="Times New Roman"/>
          <w:szCs w:val="28"/>
          <w:vertAlign w:val="subscript"/>
        </w:rPr>
        <w:t>п</w:t>
      </w:r>
      <w:proofErr w:type="spellEnd"/>
      <w:r w:rsidRPr="002807C1">
        <w:rPr>
          <w:rFonts w:cs="Times New Roman"/>
          <w:szCs w:val="28"/>
        </w:rPr>
        <w:t xml:space="preserve"> = 26; </w:t>
      </w:r>
      <w:proofErr w:type="spellStart"/>
      <w:r w:rsidRPr="002807C1">
        <w:rPr>
          <w:rFonts w:cs="Times New Roman"/>
          <w:szCs w:val="28"/>
        </w:rPr>
        <w:t>C</w:t>
      </w:r>
      <w:r w:rsidRPr="002807C1">
        <w:rPr>
          <w:rFonts w:cs="Times New Roman"/>
          <w:szCs w:val="28"/>
          <w:vertAlign w:val="subscript"/>
        </w:rPr>
        <w:t>k</w:t>
      </w:r>
      <w:proofErr w:type="spellEnd"/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74; q</w:t>
      </w:r>
      <w:r w:rsidRPr="002807C1">
        <w:rPr>
          <w:rFonts w:cs="Times New Roman"/>
          <w:szCs w:val="28"/>
          <w:vertAlign w:val="subscript"/>
        </w:rPr>
        <w:t>2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0,05;</w:t>
      </w:r>
    </w:p>
    <w:p w:rsidR="006B61B2" w:rsidRPr="002807C1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m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1; P</w:t>
      </w:r>
      <w:r w:rsidRPr="002807C1">
        <w:rPr>
          <w:rFonts w:cs="Times New Roman"/>
          <w:szCs w:val="28"/>
          <w:vertAlign w:val="subscript"/>
        </w:rPr>
        <w:t>k1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1; P</w:t>
      </w:r>
      <w:r w:rsidRPr="002807C1">
        <w:rPr>
          <w:rFonts w:cs="Times New Roman"/>
          <w:szCs w:val="28"/>
          <w:vertAlign w:val="subscript"/>
        </w:rPr>
        <w:t>бл1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0,25; P</w:t>
      </w:r>
      <w:r w:rsidRPr="002807C1">
        <w:rPr>
          <w:rFonts w:cs="Times New Roman"/>
          <w:szCs w:val="28"/>
          <w:vertAlign w:val="subscript"/>
        </w:rPr>
        <w:t>бл2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0,25; P</w:t>
      </w:r>
      <w:r w:rsidRPr="002807C1">
        <w:rPr>
          <w:rFonts w:cs="Times New Roman"/>
          <w:szCs w:val="28"/>
          <w:vertAlign w:val="subscript"/>
        </w:rPr>
        <w:t>бл3</w:t>
      </w:r>
      <w:r w:rsidRPr="002807C1">
        <w:rPr>
          <w:rFonts w:cs="Times New Roman"/>
          <w:szCs w:val="28"/>
        </w:rPr>
        <w:t xml:space="preserve"> =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0,25; P</w:t>
      </w:r>
      <w:r w:rsidRPr="002807C1">
        <w:rPr>
          <w:rFonts w:cs="Times New Roman"/>
          <w:szCs w:val="28"/>
          <w:vertAlign w:val="subscript"/>
        </w:rPr>
        <w:t>бл4</w:t>
      </w:r>
      <w:r w:rsidR="00A803A4" w:rsidRPr="002807C1">
        <w:rPr>
          <w:rFonts w:cs="Times New Roman"/>
          <w:szCs w:val="28"/>
        </w:rPr>
        <w:t xml:space="preserve"> = 0</w:t>
      </w:r>
      <w:r w:rsidRPr="002807C1">
        <w:rPr>
          <w:rFonts w:cs="Times New Roman"/>
          <w:szCs w:val="28"/>
        </w:rPr>
        <w:t>,25;</w:t>
      </w:r>
    </w:p>
    <w:p w:rsidR="006B61B2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Т</w:t>
      </w:r>
      <w:r w:rsidR="006B61B2" w:rsidRPr="002807C1">
        <w:rPr>
          <w:rFonts w:cs="Times New Roman"/>
          <w:szCs w:val="28"/>
          <w:vertAlign w:val="subscript"/>
        </w:rPr>
        <w:t>зам</w:t>
      </w:r>
      <w:proofErr w:type="gramStart"/>
      <w:r w:rsidR="006B61B2" w:rsidRPr="002807C1">
        <w:rPr>
          <w:rFonts w:cs="Times New Roman"/>
          <w:szCs w:val="28"/>
          <w:vertAlign w:val="subscript"/>
        </w:rPr>
        <w:t>1</w:t>
      </w:r>
      <w:proofErr w:type="gramEnd"/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12; Т</w:t>
      </w:r>
      <w:r w:rsidR="006B61B2" w:rsidRPr="002807C1">
        <w:rPr>
          <w:rFonts w:cs="Times New Roman"/>
          <w:szCs w:val="28"/>
          <w:vertAlign w:val="subscript"/>
        </w:rPr>
        <w:t>зам2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15; Т</w:t>
      </w:r>
      <w:r w:rsidR="006B61B2" w:rsidRPr="002807C1">
        <w:rPr>
          <w:rFonts w:cs="Times New Roman"/>
          <w:szCs w:val="28"/>
          <w:vertAlign w:val="subscript"/>
        </w:rPr>
        <w:t>зам3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12; Т</w:t>
      </w:r>
      <w:r w:rsidR="006B61B2" w:rsidRPr="002807C1">
        <w:rPr>
          <w:rFonts w:cs="Times New Roman"/>
          <w:szCs w:val="28"/>
          <w:vertAlign w:val="subscript"/>
        </w:rPr>
        <w:t>зам4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21;</w:t>
      </w:r>
    </w:p>
    <w:p w:rsidR="006B61B2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С</w:t>
      </w:r>
      <w:r w:rsidR="006B61B2" w:rsidRPr="002807C1">
        <w:rPr>
          <w:rFonts w:cs="Times New Roman"/>
          <w:szCs w:val="28"/>
          <w:vertAlign w:val="subscript"/>
        </w:rPr>
        <w:t>зам</w:t>
      </w:r>
      <w:proofErr w:type="gramStart"/>
      <w:r w:rsidR="006B61B2" w:rsidRPr="002807C1">
        <w:rPr>
          <w:rFonts w:cs="Times New Roman"/>
          <w:szCs w:val="28"/>
          <w:vertAlign w:val="subscript"/>
        </w:rPr>
        <w:t>1</w:t>
      </w:r>
      <w:proofErr w:type="gramEnd"/>
      <w:r w:rsidR="006B61B2" w:rsidRPr="002807C1">
        <w:rPr>
          <w:rFonts w:cs="Times New Roman"/>
          <w:szCs w:val="28"/>
          <w:vertAlign w:val="subscript"/>
        </w:rPr>
        <w:t xml:space="preserve"> </w:t>
      </w:r>
      <w:r w:rsidR="006B61B2" w:rsidRPr="002807C1">
        <w:rPr>
          <w:rFonts w:cs="Times New Roman"/>
          <w:szCs w:val="28"/>
        </w:rPr>
        <w:t>=</w:t>
      </w:r>
      <w:r w:rsidRPr="002807C1">
        <w:rPr>
          <w:rFonts w:cs="Times New Roman"/>
          <w:szCs w:val="28"/>
        </w:rPr>
        <w:t xml:space="preserve"> 34; С</w:t>
      </w:r>
      <w:r w:rsidR="006B61B2" w:rsidRPr="002807C1">
        <w:rPr>
          <w:rFonts w:cs="Times New Roman"/>
          <w:szCs w:val="28"/>
          <w:vertAlign w:val="subscript"/>
        </w:rPr>
        <w:t>зам2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46; С</w:t>
      </w:r>
      <w:r w:rsidR="006B61B2" w:rsidRPr="002807C1">
        <w:rPr>
          <w:rFonts w:cs="Times New Roman"/>
          <w:szCs w:val="28"/>
          <w:vertAlign w:val="subscript"/>
        </w:rPr>
        <w:t>зам3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38; С</w:t>
      </w:r>
      <w:r w:rsidR="006B61B2" w:rsidRPr="002807C1">
        <w:rPr>
          <w:rFonts w:cs="Times New Roman"/>
          <w:szCs w:val="28"/>
          <w:vertAlign w:val="subscript"/>
        </w:rPr>
        <w:t>зам4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54;</w:t>
      </w:r>
    </w:p>
    <w:p w:rsidR="006B61B2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n</w:t>
      </w:r>
      <w:r w:rsidR="006B61B2" w:rsidRPr="002807C1">
        <w:rPr>
          <w:rFonts w:cs="Times New Roman"/>
          <w:szCs w:val="28"/>
          <w:vertAlign w:val="subscript"/>
        </w:rPr>
        <w:t>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 xml:space="preserve">2; </w:t>
      </w:r>
      <w:proofErr w:type="spellStart"/>
      <w:proofErr w:type="gramStart"/>
      <w:r w:rsidR="006B61B2" w:rsidRPr="002807C1">
        <w:rPr>
          <w:rFonts w:cs="Times New Roman"/>
          <w:szCs w:val="28"/>
        </w:rPr>
        <w:t>T</w:t>
      </w:r>
      <w:proofErr w:type="gramEnd"/>
      <w:r w:rsidR="006B61B2" w:rsidRPr="002807C1">
        <w:rPr>
          <w:rFonts w:cs="Times New Roman"/>
          <w:szCs w:val="28"/>
          <w:vertAlign w:val="subscript"/>
        </w:rPr>
        <w:t>пр</w:t>
      </w:r>
      <w:proofErr w:type="spellEnd"/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 xml:space="preserve">18; </w:t>
      </w:r>
      <w:proofErr w:type="spellStart"/>
      <w:r w:rsidR="006B61B2" w:rsidRPr="002807C1">
        <w:rPr>
          <w:rFonts w:cs="Times New Roman"/>
          <w:szCs w:val="28"/>
        </w:rPr>
        <w:t>С</w:t>
      </w:r>
      <w:r w:rsidR="006B61B2" w:rsidRPr="002807C1">
        <w:rPr>
          <w:rFonts w:cs="Times New Roman"/>
          <w:szCs w:val="28"/>
          <w:vertAlign w:val="subscript"/>
        </w:rPr>
        <w:t>п</w:t>
      </w:r>
      <w:proofErr w:type="spellEnd"/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53; q</w:t>
      </w:r>
      <w:r w:rsidR="006B61B2" w:rsidRPr="002807C1">
        <w:rPr>
          <w:rFonts w:cs="Times New Roman"/>
          <w:szCs w:val="28"/>
          <w:vertAlign w:val="subscript"/>
        </w:rPr>
        <w:t>4</w:t>
      </w:r>
      <w:r w:rsidR="006B61B2" w:rsidRPr="002807C1">
        <w:rPr>
          <w:rFonts w:cs="Times New Roman"/>
          <w:szCs w:val="28"/>
        </w:rPr>
        <w:t xml:space="preserve"> =</w:t>
      </w:r>
      <w:r w:rsidRPr="002807C1">
        <w:rPr>
          <w:rFonts w:cs="Times New Roman"/>
          <w:szCs w:val="28"/>
        </w:rPr>
        <w:t xml:space="preserve"> </w:t>
      </w:r>
      <w:r w:rsidR="006B61B2" w:rsidRPr="002807C1">
        <w:rPr>
          <w:rFonts w:cs="Times New Roman"/>
          <w:szCs w:val="28"/>
        </w:rPr>
        <w:t>0,15.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6B61B2" w:rsidRDefault="006B61B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Интервалы времени между выпусками блоков, время контроля блоков и изделий, сборки и</w:t>
      </w:r>
      <w:r w:rsidR="00A803A4" w:rsidRPr="002807C1">
        <w:rPr>
          <w:rFonts w:cs="Times New Roman"/>
          <w:szCs w:val="28"/>
        </w:rPr>
        <w:t xml:space="preserve"> </w:t>
      </w:r>
      <w:r w:rsidRPr="002807C1">
        <w:rPr>
          <w:rFonts w:cs="Times New Roman"/>
          <w:szCs w:val="28"/>
        </w:rPr>
        <w:t>приема изделий подчинены экспоненциальному закону.</w:t>
      </w:r>
    </w:p>
    <w:p w:rsidR="002807C1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</w:p>
    <w:p w:rsidR="00A803A4" w:rsidRPr="002807C1" w:rsidRDefault="00A803A4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t>Разработка модели</w:t>
      </w:r>
    </w:p>
    <w:p w:rsidR="00A803A4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ходе выполнения лабораторной работы была разработана модель </w:t>
      </w:r>
      <w:proofErr w:type="spellStart"/>
      <w:r w:rsidRPr="002807C1">
        <w:rPr>
          <w:rFonts w:cs="Times New Roman"/>
          <w:szCs w:val="28"/>
        </w:rPr>
        <w:t>AnyLogic</w:t>
      </w:r>
      <w:proofErr w:type="spellEnd"/>
      <w:r w:rsidRPr="002807C1">
        <w:rPr>
          <w:rFonts w:cs="Times New Roman"/>
          <w:szCs w:val="28"/>
        </w:rPr>
        <w:t>. Графическое изображение модели представлено на рисунке 1.</w:t>
      </w:r>
    </w:p>
    <w:p w:rsidR="00A803A4" w:rsidRPr="002807C1" w:rsidRDefault="006C04F3" w:rsidP="002807C1">
      <w:pPr>
        <w:pStyle w:val="1"/>
      </w:pPr>
      <w:r>
        <w:lastRenderedPageBreak/>
        <w:drawing>
          <wp:inline distT="0" distB="0" distL="0" distR="0" wp14:anchorId="719389C0" wp14:editId="4BE91868">
            <wp:extent cx="5545776" cy="3319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080" cy="332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A4" w:rsidRPr="002807C1" w:rsidRDefault="00A803A4" w:rsidP="002807C1">
      <w:pPr>
        <w:pStyle w:val="1"/>
      </w:pPr>
      <w:r w:rsidRPr="002807C1">
        <w:t>Рисунок 1 – Графическое изображение модели</w:t>
      </w:r>
    </w:p>
    <w:p w:rsidR="00A803A4" w:rsidRPr="002807C1" w:rsidRDefault="00A803A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Модель содержит четыре источника деталей разных типов. При введении детали в модель её стоимость прибавляется к</w:t>
      </w:r>
      <w:r w:rsidR="00F43EA3" w:rsidRPr="002807C1">
        <w:rPr>
          <w:rFonts w:cs="Times New Roman"/>
          <w:szCs w:val="28"/>
        </w:rPr>
        <w:t xml:space="preserve"> общей стоимости. Параметры одного из источников представлены на рисунке 2.</w:t>
      </w:r>
    </w:p>
    <w:p w:rsidR="00F43EA3" w:rsidRPr="002807C1" w:rsidRDefault="006C04F3" w:rsidP="002807C1">
      <w:pPr>
        <w:pStyle w:val="1"/>
      </w:pPr>
      <w:r>
        <w:drawing>
          <wp:inline distT="0" distB="0" distL="0" distR="0" wp14:anchorId="29051BDE" wp14:editId="5DD144EE">
            <wp:extent cx="4762005" cy="4276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372" cy="4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2807C1">
      <w:pPr>
        <w:pStyle w:val="1"/>
      </w:pPr>
      <w:r w:rsidRPr="002807C1">
        <w:t>Рисунок 2 – Параметры источника</w:t>
      </w:r>
    </w:p>
    <w:p w:rsidR="00A803A4" w:rsidRPr="00763C68" w:rsidRDefault="00A803A4" w:rsidP="002807C1">
      <w:pPr>
        <w:spacing w:line="360" w:lineRule="auto"/>
        <w:ind w:firstLine="851"/>
        <w:rPr>
          <w:rFonts w:cs="Times New Roman"/>
          <w:spacing w:val="-4"/>
          <w:szCs w:val="28"/>
        </w:rPr>
      </w:pPr>
      <w:r w:rsidRPr="00763C68">
        <w:rPr>
          <w:rFonts w:cs="Times New Roman"/>
          <w:spacing w:val="-4"/>
          <w:szCs w:val="28"/>
        </w:rPr>
        <w:lastRenderedPageBreak/>
        <w:t>После введения в систему детали проходят дв</w:t>
      </w:r>
      <w:r w:rsidR="00F43EA3" w:rsidRPr="00763C68">
        <w:rPr>
          <w:rFonts w:cs="Times New Roman"/>
          <w:spacing w:val="-4"/>
          <w:szCs w:val="28"/>
        </w:rPr>
        <w:t xml:space="preserve">е точки </w:t>
      </w:r>
      <w:r w:rsidRPr="00763C68">
        <w:rPr>
          <w:rFonts w:cs="Times New Roman"/>
          <w:spacing w:val="-4"/>
          <w:szCs w:val="28"/>
        </w:rPr>
        <w:t>контроля</w:t>
      </w:r>
      <w:r w:rsidR="00F43EA3" w:rsidRPr="00763C68">
        <w:rPr>
          <w:rFonts w:cs="Times New Roman"/>
          <w:spacing w:val="-4"/>
          <w:szCs w:val="28"/>
        </w:rPr>
        <w:t xml:space="preserve">, состоящих из очереди, задержки (симулирующей время контроля), при прохождении которого стоимость контроля прибавляется </w:t>
      </w:r>
      <w:proofErr w:type="gramStart"/>
      <w:r w:rsidR="00F43EA3" w:rsidRPr="00763C68">
        <w:rPr>
          <w:rFonts w:cs="Times New Roman"/>
          <w:spacing w:val="-4"/>
          <w:szCs w:val="28"/>
        </w:rPr>
        <w:t>к</w:t>
      </w:r>
      <w:proofErr w:type="gramEnd"/>
      <w:r w:rsidR="00F43EA3" w:rsidRPr="00763C68">
        <w:rPr>
          <w:rFonts w:cs="Times New Roman"/>
          <w:spacing w:val="-4"/>
          <w:szCs w:val="28"/>
        </w:rPr>
        <w:t xml:space="preserve"> результирующей, и блока выбора (результата контроля), который отбрасывает деталь с заданной вероятностью. Параметры этих блоков представлены на рисунках 3-5.</w:t>
      </w:r>
    </w:p>
    <w:p w:rsidR="00F43EA3" w:rsidRPr="002807C1" w:rsidRDefault="006C04F3" w:rsidP="00763C68">
      <w:pPr>
        <w:pStyle w:val="1"/>
      </w:pPr>
      <w:r>
        <w:drawing>
          <wp:inline distT="0" distB="0" distL="0" distR="0" wp14:anchorId="25D6E4C3" wp14:editId="2CE118A6">
            <wp:extent cx="4536374" cy="10568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484" cy="10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763C68">
      <w:pPr>
        <w:pStyle w:val="1"/>
      </w:pPr>
      <w:r w:rsidRPr="002807C1">
        <w:t>Рисунок 3 – Параметры очереди к блоку задержки, симулирующей контроль</w:t>
      </w:r>
    </w:p>
    <w:p w:rsidR="00F43EA3" w:rsidRPr="002807C1" w:rsidRDefault="006C04F3" w:rsidP="00763C68">
      <w:pPr>
        <w:pStyle w:val="1"/>
      </w:pPr>
      <w:r>
        <w:drawing>
          <wp:inline distT="0" distB="0" distL="0" distR="0" wp14:anchorId="5C8BAE56" wp14:editId="36F75DE3">
            <wp:extent cx="4189623" cy="33944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2592" cy="33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763C68">
      <w:pPr>
        <w:pStyle w:val="1"/>
      </w:pPr>
      <w:r w:rsidRPr="002807C1">
        <w:t>Рисунок 4 – Параметры блока задержки, симулирующей контроль</w:t>
      </w:r>
    </w:p>
    <w:p w:rsidR="00F43EA3" w:rsidRPr="002807C1" w:rsidRDefault="006C04F3" w:rsidP="00763C68">
      <w:pPr>
        <w:pStyle w:val="1"/>
      </w:pPr>
      <w:r>
        <w:drawing>
          <wp:inline distT="0" distB="0" distL="0" distR="0" wp14:anchorId="03A83E8B" wp14:editId="5E99D109">
            <wp:extent cx="5011387" cy="21666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735" cy="216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F43EA3" w:rsidP="00763C68">
      <w:pPr>
        <w:pStyle w:val="1"/>
      </w:pPr>
      <w:r w:rsidRPr="002807C1">
        <w:lastRenderedPageBreak/>
        <w:t>Рисунок 5 – Параметры блока выбора направления по результатам контроля</w:t>
      </w:r>
    </w:p>
    <w:p w:rsidR="00F43EA3" w:rsidRPr="002807C1" w:rsidRDefault="00F43EA3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После прохождения контроля имеется блок выбора, отбирающий необходимые детали для замены неисправных устройств, если необходимо. </w:t>
      </w:r>
    </w:p>
    <w:p w:rsidR="00F43EA3" w:rsidRPr="002807C1" w:rsidRDefault="00F43EA3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Далее выполняется сборка устройства. Для этог</w:t>
      </w:r>
      <w:r w:rsidR="006C04F3">
        <w:rPr>
          <w:rFonts w:cs="Times New Roman"/>
          <w:szCs w:val="28"/>
        </w:rPr>
        <w:t>о используется 2</w:t>
      </w:r>
      <w:r w:rsidR="00B85472" w:rsidRPr="002807C1">
        <w:rPr>
          <w:rFonts w:cs="Times New Roman"/>
          <w:szCs w:val="28"/>
        </w:rPr>
        <w:t xml:space="preserve"> блока сборки, очередь и блок задержки, моделирующий процесс сборки. Блок задержки также выполняет увеличение суммарной стоимости. Параметры блока задержки представлены на рисунке 6.</w:t>
      </w:r>
    </w:p>
    <w:p w:rsidR="00B85472" w:rsidRPr="002807C1" w:rsidRDefault="006C04F3" w:rsidP="00763C68">
      <w:pPr>
        <w:pStyle w:val="1"/>
      </w:pPr>
      <w:r>
        <w:drawing>
          <wp:inline distT="0" distB="0" distL="0" distR="0" wp14:anchorId="588897ED" wp14:editId="3AABF393">
            <wp:extent cx="4868883" cy="38879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410" cy="389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72" w:rsidRPr="002807C1" w:rsidRDefault="00B85472" w:rsidP="00763C68">
      <w:pPr>
        <w:pStyle w:val="1"/>
      </w:pPr>
      <w:r w:rsidRPr="002807C1">
        <w:t>Рисунок 6 – Параметры блока задержки, моделирующего процесс сборки</w:t>
      </w:r>
    </w:p>
    <w:p w:rsidR="00B85472" w:rsidRPr="002807C1" w:rsidRDefault="00B8547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После этого устройство попадает в очередь и блок, моделирующий контроль и прибавляющий к суммарной стоимости стоимость контроля. Его параметры представлены на рисунке 7.</w:t>
      </w:r>
    </w:p>
    <w:p w:rsidR="00B85472" w:rsidRPr="002807C1" w:rsidRDefault="00AB70D8" w:rsidP="00763C68">
      <w:pPr>
        <w:pStyle w:val="1"/>
      </w:pPr>
      <w:r>
        <w:lastRenderedPageBreak/>
        <w:drawing>
          <wp:inline distT="0" distB="0" distL="0" distR="0" wp14:anchorId="70304765" wp14:editId="4AB20C70">
            <wp:extent cx="4963885" cy="4038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195" cy="40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A3" w:rsidRPr="002807C1" w:rsidRDefault="00B85472" w:rsidP="00763C68">
      <w:pPr>
        <w:pStyle w:val="1"/>
      </w:pPr>
      <w:r w:rsidRPr="002807C1">
        <w:t>Рисунок 7 – Параметры блока задержки, моделирующего процесс контроля</w:t>
      </w:r>
    </w:p>
    <w:p w:rsidR="00B85472" w:rsidRPr="002807C1" w:rsidRDefault="00B8547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По результатам контроля устройство или проходит на пункт приёмки либо происходит замена одного из блоков устройства</w:t>
      </w:r>
      <w:r w:rsidR="00D15B8C" w:rsidRPr="002807C1">
        <w:rPr>
          <w:rFonts w:cs="Times New Roman"/>
          <w:szCs w:val="28"/>
        </w:rPr>
        <w:t>, его последующая сборка и отправка обратно на пункт контроля.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Параметры блока выбора представлены на рисунке 8.</w:t>
      </w:r>
    </w:p>
    <w:p w:rsidR="00D15B8C" w:rsidRPr="002807C1" w:rsidRDefault="00AB70D8" w:rsidP="00763C68">
      <w:pPr>
        <w:pStyle w:val="1"/>
      </w:pPr>
      <w:r>
        <w:lastRenderedPageBreak/>
        <w:drawing>
          <wp:inline distT="0" distB="0" distL="0" distR="0" wp14:anchorId="76DC1030" wp14:editId="0E3B9DB0">
            <wp:extent cx="5474524" cy="22160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767" cy="22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6F0FBC1" wp14:editId="71D854BF">
            <wp:extent cx="5438898" cy="22206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5404" cy="22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C" w:rsidRPr="002807C1" w:rsidRDefault="00D15B8C" w:rsidP="00763C68">
      <w:pPr>
        <w:pStyle w:val="1"/>
      </w:pPr>
      <w:r w:rsidRPr="002807C1">
        <w:t>Рисунок 8 – Параметры блока выбора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Замена устройства моделируется очередью и задержкой моделирующей замену и добавляющей её стоимость </w:t>
      </w:r>
      <w:proofErr w:type="gramStart"/>
      <w:r w:rsidRPr="002807C1">
        <w:rPr>
          <w:rFonts w:cs="Times New Roman"/>
          <w:szCs w:val="28"/>
        </w:rPr>
        <w:t>к</w:t>
      </w:r>
      <w:proofErr w:type="gramEnd"/>
      <w:r w:rsidRPr="002807C1">
        <w:rPr>
          <w:rFonts w:cs="Times New Roman"/>
          <w:szCs w:val="28"/>
        </w:rPr>
        <w:t xml:space="preserve"> общей. Очередь запрашивает детали у описанного ранее блока выбора. Запрос происходит посредством переменных количества необходимых деталей. После замены заявка отправляется обратно на пункт сборки.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Параметры блока з</w:t>
      </w:r>
      <w:r w:rsidR="00750BC2">
        <w:rPr>
          <w:rFonts w:cs="Times New Roman"/>
          <w:szCs w:val="28"/>
        </w:rPr>
        <w:t>амены представлены на рисунке 9</w:t>
      </w:r>
      <w:r w:rsidRPr="002807C1">
        <w:rPr>
          <w:rFonts w:cs="Times New Roman"/>
          <w:szCs w:val="28"/>
        </w:rPr>
        <w:t>.</w:t>
      </w:r>
    </w:p>
    <w:p w:rsidR="00D15B8C" w:rsidRPr="002807C1" w:rsidRDefault="00AB70D8" w:rsidP="00763C68">
      <w:pPr>
        <w:pStyle w:val="1"/>
      </w:pPr>
      <w:r>
        <w:lastRenderedPageBreak/>
        <w:drawing>
          <wp:inline distT="0" distB="0" distL="0" distR="0" wp14:anchorId="4A679E1B" wp14:editId="576FDC1B">
            <wp:extent cx="5094514" cy="411178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884" cy="41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8C" w:rsidRPr="002807C1" w:rsidRDefault="00750BC2" w:rsidP="00763C68">
      <w:pPr>
        <w:pStyle w:val="1"/>
      </w:pPr>
      <w:r>
        <w:t>Рисунок 9</w:t>
      </w:r>
      <w:r w:rsidR="00D15B8C" w:rsidRPr="002807C1">
        <w:t xml:space="preserve"> – Параметры блока замены</w:t>
      </w:r>
    </w:p>
    <w:p w:rsidR="00D15B8C" w:rsidRPr="002807C1" w:rsidRDefault="00D15B8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случае прохождения контроля заявка отправляется на пункт приёмки, моделируемый задержкой. </w:t>
      </w:r>
      <w:proofErr w:type="gramStart"/>
      <w:r w:rsidRPr="002807C1">
        <w:rPr>
          <w:rFonts w:cs="Times New Roman"/>
          <w:szCs w:val="28"/>
        </w:rPr>
        <w:t>Стоимость приемки включается в общую при прохождении заявки.</w:t>
      </w:r>
      <w:proofErr w:type="gramEnd"/>
      <w:r w:rsidRPr="002807C1">
        <w:rPr>
          <w:rFonts w:cs="Times New Roman"/>
          <w:szCs w:val="28"/>
        </w:rPr>
        <w:t xml:space="preserve"> Параметры блока задержки, моделирующего</w:t>
      </w:r>
      <w:r w:rsidR="00600C0C" w:rsidRPr="002807C1">
        <w:rPr>
          <w:rFonts w:cs="Times New Roman"/>
          <w:szCs w:val="28"/>
        </w:rPr>
        <w:t xml:space="preserve"> при</w:t>
      </w:r>
      <w:r w:rsidR="00750BC2">
        <w:rPr>
          <w:rFonts w:cs="Times New Roman"/>
          <w:szCs w:val="28"/>
        </w:rPr>
        <w:t>ёмку, представлены на рисунке 10</w:t>
      </w:r>
      <w:r w:rsidR="00600C0C" w:rsidRPr="002807C1">
        <w:rPr>
          <w:rFonts w:cs="Times New Roman"/>
          <w:szCs w:val="28"/>
        </w:rPr>
        <w:t>.</w:t>
      </w:r>
    </w:p>
    <w:p w:rsidR="00600C0C" w:rsidRPr="002807C1" w:rsidRDefault="00AB70D8" w:rsidP="00763C68">
      <w:pPr>
        <w:pStyle w:val="1"/>
      </w:pPr>
      <w:r>
        <w:lastRenderedPageBreak/>
        <w:drawing>
          <wp:inline distT="0" distB="0" distL="0" distR="0" wp14:anchorId="7C2B81CA" wp14:editId="4CC947A7">
            <wp:extent cx="4343526" cy="356259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015" cy="356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0C" w:rsidRPr="002807C1" w:rsidRDefault="00600C0C" w:rsidP="00763C68">
      <w:pPr>
        <w:pStyle w:val="1"/>
      </w:pPr>
      <w:r w:rsidRPr="002807C1">
        <w:t>Рисунок 1</w:t>
      </w:r>
      <w:r w:rsidR="00750BC2">
        <w:t>0</w:t>
      </w:r>
      <w:r w:rsidRPr="002807C1">
        <w:t xml:space="preserve"> – Параметры блока задержки, моделирующего приёмку</w:t>
      </w:r>
    </w:p>
    <w:p w:rsidR="00600C0C" w:rsidRPr="002807C1" w:rsidRDefault="00600C0C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По результатам приёмки устройство принимается (выходит из модели) либо возвращается к очереди на пункт контроля. Параметры блока в</w:t>
      </w:r>
      <w:r w:rsidR="00750BC2">
        <w:rPr>
          <w:rFonts w:cs="Times New Roman"/>
          <w:szCs w:val="28"/>
        </w:rPr>
        <w:t>ыбора представлены на рисунке 11</w:t>
      </w:r>
      <w:r w:rsidRPr="002807C1">
        <w:rPr>
          <w:rFonts w:cs="Times New Roman"/>
          <w:szCs w:val="28"/>
        </w:rPr>
        <w:t>.</w:t>
      </w:r>
    </w:p>
    <w:p w:rsidR="00600C0C" w:rsidRPr="002807C1" w:rsidRDefault="00AB70D8" w:rsidP="00763C68">
      <w:pPr>
        <w:pStyle w:val="1"/>
      </w:pPr>
      <w:r>
        <w:drawing>
          <wp:inline distT="0" distB="0" distL="0" distR="0" wp14:anchorId="73074EC4" wp14:editId="0CAEF0FF">
            <wp:extent cx="5700155" cy="12960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2807" cy="12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0C" w:rsidRDefault="00750BC2" w:rsidP="00763C68">
      <w:pPr>
        <w:pStyle w:val="1"/>
      </w:pPr>
      <w:r>
        <w:t>Рисунок 11</w:t>
      </w:r>
      <w:r w:rsidR="00600C0C" w:rsidRPr="002807C1">
        <w:t xml:space="preserve"> – Параметры блока выбора</w:t>
      </w:r>
    </w:p>
    <w:p w:rsidR="00763C68" w:rsidRPr="002807C1" w:rsidRDefault="00763C68" w:rsidP="00763C68">
      <w:pPr>
        <w:pStyle w:val="1"/>
      </w:pPr>
    </w:p>
    <w:p w:rsidR="00400A32" w:rsidRPr="002807C1" w:rsidRDefault="00400A32" w:rsidP="002807C1">
      <w:pPr>
        <w:pStyle w:val="a5"/>
        <w:numPr>
          <w:ilvl w:val="0"/>
          <w:numId w:val="1"/>
        </w:numPr>
        <w:spacing w:line="360" w:lineRule="auto"/>
        <w:ind w:left="0" w:firstLine="851"/>
        <w:rPr>
          <w:rFonts w:cs="Times New Roman"/>
          <w:b/>
          <w:szCs w:val="28"/>
        </w:rPr>
      </w:pPr>
      <w:r w:rsidRPr="002807C1">
        <w:rPr>
          <w:rFonts w:cs="Times New Roman"/>
          <w:b/>
          <w:szCs w:val="28"/>
        </w:rPr>
        <w:t>Проведение эксперимента</w:t>
      </w:r>
    </w:p>
    <w:p w:rsidR="00600C0C" w:rsidRPr="002807C1" w:rsidRDefault="00400A32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ходе эксперимента были зафиксированы все параметры, кроме исследуемых – </w:t>
      </w:r>
      <w:r w:rsidR="00B6621F" w:rsidRPr="002807C1">
        <w:rPr>
          <w:rFonts w:cs="Times New Roman"/>
          <w:szCs w:val="28"/>
        </w:rPr>
        <w:t>врем</w:t>
      </w:r>
      <w:r w:rsidR="00464E85">
        <w:rPr>
          <w:rFonts w:cs="Times New Roman"/>
          <w:szCs w:val="28"/>
        </w:rPr>
        <w:t>ени между прибытиями деталей. По</w:t>
      </w:r>
      <w:r w:rsidR="00B6621F" w:rsidRPr="002807C1">
        <w:rPr>
          <w:rFonts w:cs="Times New Roman"/>
          <w:szCs w:val="28"/>
        </w:rPr>
        <w:t xml:space="preserve"> первому прогону модели (</w:t>
      </w:r>
      <w:proofErr w:type="gramStart"/>
      <w:r w:rsidR="00B6621F" w:rsidRPr="002807C1">
        <w:rPr>
          <w:rFonts w:cs="Times New Roman"/>
          <w:szCs w:val="28"/>
        </w:rPr>
        <w:t>изображён</w:t>
      </w:r>
      <w:proofErr w:type="gramEnd"/>
      <w:r w:rsidR="00B6621F" w:rsidRPr="002807C1">
        <w:rPr>
          <w:rFonts w:cs="Times New Roman"/>
          <w:szCs w:val="28"/>
        </w:rPr>
        <w:t xml:space="preserve"> на рисунке 1) видно, что очереди заполняются только на участках контроля. Это происходит из-за того, что детали поступают и проверяются не равномерно, а для сборки необходимо иметь детали всех типов.</w:t>
      </w:r>
    </w:p>
    <w:p w:rsidR="00B6621F" w:rsidRDefault="00B6621F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>Было про</w:t>
      </w:r>
      <w:r w:rsidR="009C4CA3" w:rsidRPr="002807C1">
        <w:rPr>
          <w:rFonts w:cs="Times New Roman"/>
          <w:szCs w:val="28"/>
        </w:rPr>
        <w:t>в</w:t>
      </w:r>
      <w:r w:rsidRPr="002807C1">
        <w:rPr>
          <w:rFonts w:cs="Times New Roman"/>
          <w:szCs w:val="28"/>
        </w:rPr>
        <w:t xml:space="preserve">едено исследование </w:t>
      </w:r>
      <w:proofErr w:type="gramStart"/>
      <w:r w:rsidR="009C4CA3" w:rsidRPr="002807C1">
        <w:rPr>
          <w:rFonts w:cs="Times New Roman"/>
          <w:szCs w:val="28"/>
        </w:rPr>
        <w:t>влияния среднего времени поступления деталей каждого типа</w:t>
      </w:r>
      <w:proofErr w:type="gramEnd"/>
      <w:r w:rsidR="009C4CA3" w:rsidRPr="002807C1">
        <w:rPr>
          <w:rFonts w:cs="Times New Roman"/>
          <w:szCs w:val="28"/>
        </w:rPr>
        <w:t xml:space="preserve"> на количество собранных устройств. Результаты исследований представлены в таблицах 1-4.</w:t>
      </w:r>
    </w:p>
    <w:p w:rsidR="00750BC2" w:rsidRDefault="00750BC2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1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первого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378"/>
      </w:tblGrid>
      <w:tr w:rsidR="009C4CA3" w:rsidRPr="00763C68" w:rsidTr="00750BC2">
        <w:tc>
          <w:tcPr>
            <w:tcW w:w="5637" w:type="dxa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первого типа</w:t>
            </w:r>
          </w:p>
        </w:tc>
        <w:tc>
          <w:tcPr>
            <w:tcW w:w="3378" w:type="dxa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378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4598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3378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4625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378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4650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3378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4672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2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второго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641"/>
        <w:gridCol w:w="3930"/>
      </w:tblGrid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второго типа</w:t>
            </w:r>
          </w:p>
        </w:tc>
        <w:tc>
          <w:tcPr>
            <w:tcW w:w="2053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053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4503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2053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4625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053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4715</w:t>
            </w:r>
          </w:p>
        </w:tc>
      </w:tr>
      <w:tr w:rsidR="009C4CA3" w:rsidRPr="00763C68" w:rsidTr="009C4CA3">
        <w:tc>
          <w:tcPr>
            <w:tcW w:w="2947" w:type="pct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053" w:type="pct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4805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3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третьего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442"/>
      </w:tblGrid>
      <w:tr w:rsidR="009C4CA3" w:rsidRPr="00763C68" w:rsidTr="00750BC2">
        <w:tc>
          <w:tcPr>
            <w:tcW w:w="5637" w:type="dxa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третьего типа</w:t>
            </w:r>
          </w:p>
        </w:tc>
        <w:tc>
          <w:tcPr>
            <w:tcW w:w="3442" w:type="dxa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3442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4593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3442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4625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442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4662</w:t>
            </w:r>
          </w:p>
        </w:tc>
      </w:tr>
      <w:tr w:rsidR="009C4CA3" w:rsidRPr="00763C68" w:rsidTr="00750BC2">
        <w:tc>
          <w:tcPr>
            <w:tcW w:w="5637" w:type="dxa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3442" w:type="dxa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4744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Таблица 4 – Результаты </w:t>
      </w:r>
      <w:proofErr w:type="gramStart"/>
      <w:r w:rsidRPr="002807C1">
        <w:rPr>
          <w:rFonts w:cs="Times New Roman"/>
          <w:szCs w:val="28"/>
        </w:rPr>
        <w:t>исследования влияния среднего времени поступления деталей четвёртого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49"/>
        <w:gridCol w:w="3675"/>
      </w:tblGrid>
      <w:tr w:rsidR="009C4CA3" w:rsidRPr="00763C68" w:rsidTr="009C4CA3"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Среднее время поступления деталей четвёртого типа</w:t>
            </w:r>
          </w:p>
        </w:tc>
        <w:tc>
          <w:tcPr>
            <w:tcW w:w="0" w:type="auto"/>
          </w:tcPr>
          <w:p w:rsidR="009C4CA3" w:rsidRPr="00763C68" w:rsidRDefault="009C4CA3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763C68">
              <w:rPr>
                <w:rFonts w:cs="Times New Roman"/>
                <w:sz w:val="24"/>
                <w:szCs w:val="24"/>
              </w:rPr>
              <w:t>Количество собранных устройств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4567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4625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4634</w:t>
            </w:r>
          </w:p>
        </w:tc>
      </w:tr>
      <w:tr w:rsidR="009C4CA3" w:rsidRPr="00763C68" w:rsidTr="009C4CA3"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9C4CA3" w:rsidRPr="00763C68" w:rsidRDefault="00750BC2" w:rsidP="00763C6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4704</w:t>
            </w:r>
          </w:p>
        </w:tc>
      </w:tr>
    </w:tbl>
    <w:p w:rsidR="009C4CA3" w:rsidRPr="002807C1" w:rsidRDefault="009C4CA3" w:rsidP="00763C68">
      <w:pPr>
        <w:spacing w:line="360" w:lineRule="auto"/>
        <w:ind w:firstLine="0"/>
        <w:rPr>
          <w:rFonts w:cs="Times New Roman"/>
          <w:szCs w:val="28"/>
        </w:rPr>
      </w:pPr>
    </w:p>
    <w:p w:rsidR="009C4CA3" w:rsidRPr="002807C1" w:rsidRDefault="00990AE4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lastRenderedPageBreak/>
        <w:t>Количество собранных устройств достигает своего максимума в том случае, если уменьшается время ожидания всех необходимых для сборки деталей. Увеличение устройств с увеличением времени между поступлениями связано с тем, что детали данного типа меньше простаивают в очереди. Уменьшение с дальнейшим увеличением времени происходит из-за того, что остальные детали ожидают деталь данного типа.</w:t>
      </w:r>
    </w:p>
    <w:p w:rsidR="00990AE4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>Следовательно</w:t>
      </w:r>
      <w:r w:rsidR="00990AE4" w:rsidRPr="002807C1">
        <w:rPr>
          <w:rFonts w:cs="Times New Roman"/>
          <w:szCs w:val="28"/>
        </w:rPr>
        <w:t>, максимального эффекта можно добиться, сравняв времена поступления и контроля деталей для всех типов.</w:t>
      </w:r>
    </w:p>
    <w:p w:rsidR="00990AE4" w:rsidRPr="002807C1" w:rsidRDefault="00990AE4" w:rsidP="002807C1">
      <w:pPr>
        <w:spacing w:line="360" w:lineRule="auto"/>
        <w:ind w:firstLine="851"/>
        <w:rPr>
          <w:rFonts w:cs="Times New Roman"/>
          <w:szCs w:val="28"/>
        </w:rPr>
      </w:pPr>
    </w:p>
    <w:p w:rsidR="00990AE4" w:rsidRPr="00763C68" w:rsidRDefault="00990AE4" w:rsidP="002807C1">
      <w:pPr>
        <w:spacing w:line="360" w:lineRule="auto"/>
        <w:ind w:firstLine="851"/>
        <w:rPr>
          <w:rFonts w:cs="Times New Roman"/>
          <w:b/>
          <w:szCs w:val="28"/>
        </w:rPr>
      </w:pPr>
      <w:r w:rsidRPr="00763C68">
        <w:rPr>
          <w:rFonts w:cs="Times New Roman"/>
          <w:b/>
          <w:szCs w:val="28"/>
        </w:rPr>
        <w:t>Вывод:</w:t>
      </w:r>
    </w:p>
    <w:p w:rsidR="00990AE4" w:rsidRPr="002807C1" w:rsidRDefault="002807C1" w:rsidP="002807C1">
      <w:pPr>
        <w:spacing w:line="360" w:lineRule="auto"/>
        <w:ind w:firstLine="851"/>
        <w:rPr>
          <w:rFonts w:cs="Times New Roman"/>
          <w:szCs w:val="28"/>
        </w:rPr>
      </w:pPr>
      <w:r w:rsidRPr="002807C1">
        <w:rPr>
          <w:rFonts w:cs="Times New Roman"/>
          <w:szCs w:val="28"/>
        </w:rPr>
        <w:t xml:space="preserve">В ходе выполнения лабораторных работ закреплены навыки работы со средой имитационного моделирования </w:t>
      </w:r>
      <w:proofErr w:type="spellStart"/>
      <w:r w:rsidRPr="002807C1">
        <w:rPr>
          <w:rFonts w:cs="Times New Roman"/>
          <w:szCs w:val="28"/>
          <w:lang w:val="en-US"/>
        </w:rPr>
        <w:t>Anylogic</w:t>
      </w:r>
      <w:proofErr w:type="spellEnd"/>
      <w:r w:rsidRPr="002807C1">
        <w:rPr>
          <w:rFonts w:cs="Times New Roman"/>
          <w:szCs w:val="28"/>
        </w:rPr>
        <w:t xml:space="preserve">. Построена модель функционирования предприятия. Проведено исследование </w:t>
      </w:r>
      <w:proofErr w:type="gramStart"/>
      <w:r w:rsidRPr="002807C1">
        <w:rPr>
          <w:rFonts w:cs="Times New Roman"/>
          <w:szCs w:val="28"/>
        </w:rPr>
        <w:t>влияния среднего времени поступления деталей каждого типа</w:t>
      </w:r>
      <w:proofErr w:type="gramEnd"/>
      <w:r w:rsidRPr="002807C1">
        <w:rPr>
          <w:rFonts w:cs="Times New Roman"/>
          <w:szCs w:val="28"/>
        </w:rPr>
        <w:t xml:space="preserve"> на количество собранных устройств. Максимальной производительности можно добиться, сравняв среднее время поступления и контроля деталей всех типов.</w:t>
      </w:r>
    </w:p>
    <w:p w:rsidR="002807C1" w:rsidRPr="009C4CA3" w:rsidRDefault="002807C1" w:rsidP="002807C1">
      <w:pPr>
        <w:ind w:firstLine="851"/>
        <w:rPr>
          <w:rFonts w:cs="Times New Roman"/>
          <w:szCs w:val="28"/>
        </w:rPr>
      </w:pPr>
    </w:p>
    <w:sectPr w:rsidR="002807C1" w:rsidRPr="009C4CA3" w:rsidSect="00E25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6E206C9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D1B411C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B61B2"/>
    <w:rsid w:val="000D47B6"/>
    <w:rsid w:val="00263F89"/>
    <w:rsid w:val="002807C1"/>
    <w:rsid w:val="00400A32"/>
    <w:rsid w:val="00464E85"/>
    <w:rsid w:val="005B4E36"/>
    <w:rsid w:val="00600C0C"/>
    <w:rsid w:val="006B61B2"/>
    <w:rsid w:val="006C04F3"/>
    <w:rsid w:val="00702239"/>
    <w:rsid w:val="00750BC2"/>
    <w:rsid w:val="00763C68"/>
    <w:rsid w:val="00990AE4"/>
    <w:rsid w:val="009C4CA3"/>
    <w:rsid w:val="00A5034F"/>
    <w:rsid w:val="00A803A4"/>
    <w:rsid w:val="00AB70D8"/>
    <w:rsid w:val="00AF5568"/>
    <w:rsid w:val="00B6621F"/>
    <w:rsid w:val="00B85472"/>
    <w:rsid w:val="00D15B8C"/>
    <w:rsid w:val="00E25F41"/>
    <w:rsid w:val="00EF0B61"/>
    <w:rsid w:val="00F43EA3"/>
    <w:rsid w:val="00FD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1B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6B61B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6B61B2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6B61B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03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03A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C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2807C1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2807C1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9">
    <w:name w:val="Обычный (веб) Знак"/>
    <w:link w:val="aa"/>
    <w:uiPriority w:val="99"/>
    <w:locked/>
    <w:rsid w:val="00EF0B61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link w:val="a9"/>
    <w:uiPriority w:val="99"/>
    <w:unhideWhenUsed/>
    <w:rsid w:val="00EF0B61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1">
    <w:name w:val="Обычный1"/>
    <w:qFormat/>
    <w:rsid w:val="00EF0B61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10</cp:revision>
  <dcterms:created xsi:type="dcterms:W3CDTF">2017-12-16T11:49:00Z</dcterms:created>
  <dcterms:modified xsi:type="dcterms:W3CDTF">2018-01-11T01:08:00Z</dcterms:modified>
</cp:coreProperties>
</file>