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A0" w:rsidRDefault="00C07E02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1C5DA0" w:rsidRDefault="00C07E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экономических аспектов анализа комплекса технических сре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дств в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истемной инженерии.</w:t>
      </w:r>
    </w:p>
    <w:p w:rsidR="001C5DA0" w:rsidRDefault="00C07E02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определения экономических показателей комплекса технических средств. Получить практические </w:t>
      </w:r>
      <w:r>
        <w:rPr>
          <w:rFonts w:ascii="Times New Roman" w:hAnsi="Times New Roman" w:cs="Times New Roman"/>
          <w:sz w:val="28"/>
          <w:szCs w:val="28"/>
        </w:rPr>
        <w:t>навыки в проведении стоимостного анализа вычислительных систем.</w:t>
      </w:r>
    </w:p>
    <w:p w:rsidR="001C5DA0" w:rsidRDefault="00C07E02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Проведение расчёта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Среднее время обработки единицы информации рассчитывается как сумма: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разновидностей способов ввода инф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ввода единицы информации,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разновидности ввода,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групп сложности задач;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среднее время выполнения операции,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задач соответствующей сложности,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соотношения операций,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разновидностей способов вывода информации,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вывода единицы информации;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удельный вес вида выводимой информации;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соотношения вывода.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разновидностей способов ввода информации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 и время ввода единицы информации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0.7447 получено в предыдущей лабораторной работе. Удельный вес разновидности ввода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исследуемой системе рассматривается две группы задач: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– задачи перегруппировки и упорядочивания информации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100);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– задачи экстремального характера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1000).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Среднее время выполнения операции для обоих типов задач принято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10·10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Удельный вес обоих типов задач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Количество разновидностей способов ввода информации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и время вывода единицы информации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6.25·10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получено в предыдущей лабораторной работе. Удельный вес разновидности ввода принят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среднее время обработки единицы информации: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´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=0.7447·1+100·10·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·0.5+1000·10·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·0.5+6.25·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·1=0.7447.</m:t>
          </m:r>
        </m:oMath>
      </m:oMathPara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предельным объёмом перерабатываемой информации М будем понимать такой объём, который может быть обработан за некоторый отрезок (период) времени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функционирования системы. Указанный объём может быть рассчитан по формуле: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ВМ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дневной (суточный) фонд работы системы, обычно задаётся в часах, 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использования вычислительной системы, К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дополнительного времени.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Принято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τ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1.0. Так как система работает круглосуточно,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24 </w:t>
      </w:r>
      <w:r>
        <w:rPr>
          <w:rFonts w:ascii="Times New Roman" w:eastAsiaTheme="minorEastAsia" w:hAnsi="Times New Roman" w:cs="Times New Roman"/>
          <w:sz w:val="28"/>
          <w:szCs w:val="28"/>
        </w:rPr>
        <w:t>часа. Тогда объём перерабатываемой информации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1·24·0.1</m:t>
              </m:r>
            </m:num>
            <m:den>
              <m:r>
                <w:rPr>
                  <w:rFonts w:ascii="Cambria Math" w:hAnsi="Cambria Math"/>
                </w:rPr>
                <m:t>0.7447·1</m:t>
              </m:r>
            </m:den>
          </m:f>
          <m:r>
            <w:rPr>
              <w:rFonts w:ascii="Cambria Math" w:hAnsi="Cambria Math"/>
            </w:rPr>
            <m:t>=3.2225.</m:t>
          </m:r>
        </m:oMath>
      </m:oMathPara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Себестоимость  обработки  единицы  вводимой информации рассчитывается по формуле: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1C5DA0" w:rsidRDefault="00C07E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себестоимость информации.</w:t>
      </w:r>
    </w:p>
    <w:p w:rsidR="001C5DA0" w:rsidRDefault="00C07E02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Принято допущение, что себестоимость информации </w:t>
      </w:r>
      <w:r>
        <w:rPr>
          <w:rFonts w:ascii="Times New Roman" w:eastAsiaTheme="minorEastAsia" w:hAnsi="Times New Roman" w:cs="Times New Roman"/>
          <w:sz w:val="28"/>
          <w:szCs w:val="28"/>
        </w:rPr>
        <w:t>колеблется от 0.2 до 0.8. Рассчитана максимальная и минимальная себестоимость обработки единицы вводимой информации.</w:t>
      </w:r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3.2225</m:t>
              </m:r>
            </m:den>
          </m:f>
          <m:r>
            <w:rPr>
              <w:rFonts w:ascii="Cambria Math" w:hAnsi="Cambria Math"/>
            </w:rPr>
            <m:t>=0.062.</m:t>
          </m:r>
        </m:oMath>
      </m:oMathPara>
    </w:p>
    <w:p w:rsidR="001C5DA0" w:rsidRDefault="00C07E02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3.2225</m:t>
              </m:r>
            </m:den>
          </m:f>
          <m:r>
            <w:rPr>
              <w:rFonts w:ascii="Cambria Math" w:hAnsi="Cambria Math"/>
            </w:rPr>
            <m:t>=0.248.</m:t>
          </m:r>
        </m:oMath>
      </m:oMathPara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Далее выполнено построение графиков себестоимости для обоих случаев.</w:t>
      </w:r>
    </w:p>
    <w:p w:rsidR="001C5DA0" w:rsidRDefault="001C5DA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C5DA0" w:rsidRDefault="00C07E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533900" cy="3400425"/>
            <wp:effectExtent l="0" t="0" r="0" b="0"/>
            <wp:docPr id="1" name="Picture" descr="C:\Мое\Текст\Университет\Снимок экрана в 2017-04-12 11-1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Мое\Текст\Университет\Снимок экрана в 2017-04-12 11-12-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A0" w:rsidRDefault="00C07E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Графики максимальных и минимальных себестоимостей информации и обработки единицы вводимой информации.</w:t>
      </w:r>
    </w:p>
    <w:p w:rsidR="001C5DA0" w:rsidRDefault="001C5DA0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1C5DA0" w:rsidRDefault="00C07E02">
      <w:pPr>
        <w:spacing w:after="0" w:line="360" w:lineRule="auto"/>
        <w:ind w:firstLine="851"/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</w:p>
    <w:p w:rsidR="001C5DA0" w:rsidRDefault="00C07E02">
      <w:pPr>
        <w:spacing w:after="0" w:line="360" w:lineRule="auto"/>
        <w:ind w:firstLine="851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В ходе выполнения данной лабораторной работы п</w:t>
      </w:r>
      <w:r>
        <w:rPr>
          <w:rFonts w:ascii="Times New Roman" w:hAnsi="Times New Roman" w:cs="Times New Roman"/>
          <w:sz w:val="28"/>
          <w:szCs w:val="28"/>
        </w:rPr>
        <w:t>олучены практические навыки определения экономических показателей комплекса технических средств, п</w:t>
      </w:r>
      <w:r>
        <w:rPr>
          <w:rFonts w:ascii="Times New Roman" w:hAnsi="Times New Roman" w:cs="Times New Roman"/>
          <w:sz w:val="28"/>
          <w:szCs w:val="28"/>
        </w:rPr>
        <w:t xml:space="preserve">олучены практические навыки в проведении стоимостного анализа вычислительных систем. Рассчитаны себестоимость  </w:t>
      </w:r>
      <w:r>
        <w:rPr>
          <w:rFonts w:ascii="Times New Roman" w:eastAsiaTheme="minorEastAsia" w:hAnsi="Times New Roman" w:cs="Times New Roman"/>
          <w:sz w:val="28"/>
          <w:szCs w:val="28"/>
        </w:rPr>
        <w:t>обработки  единицы  вводимой информации в лучшем и худшем случае, и построены графики её зависимости от объёма обрабатываемой информации.</w:t>
      </w:r>
    </w:p>
    <w:p w:rsidR="001C5DA0" w:rsidRDefault="001C5DA0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C5DA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79B"/>
    <w:multiLevelType w:val="multilevel"/>
    <w:tmpl w:val="0D4803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307EB1"/>
    <w:multiLevelType w:val="multilevel"/>
    <w:tmpl w:val="3A0665C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5DA0"/>
    <w:rsid w:val="001C5DA0"/>
    <w:rsid w:val="00C0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D97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1A0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rsid w:val="005141A0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Title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5141A0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5141A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D6558-31D8-435F-900C-E789317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2154</Words>
  <Characters>1228</Characters>
  <Application>Microsoft Office Word</Application>
  <DocSecurity>0</DocSecurity>
  <Lines>10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5</cp:revision>
  <dcterms:created xsi:type="dcterms:W3CDTF">2017-04-12T08:19:00Z</dcterms:created>
  <dcterms:modified xsi:type="dcterms:W3CDTF">2017-05-16T18:09:00Z</dcterms:modified>
  <dc:language>ru-RU</dc:language>
</cp:coreProperties>
</file>