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>
      <w:pPr>
        <w:pStyle w:val="1"/>
        <w:jc w:val="center"/>
        <w:rPr>
          <w:rFonts w:cs="Times New Roman"/>
          <w:szCs w:val="28"/>
        </w:rPr>
      </w:pPr>
      <w:r>
        <w:rPr>
          <w:rStyle w:val="Style14"/>
          <w:szCs w:val="28"/>
        </w:rPr>
        <w:t>Федеральное автономное бюджетное образовательное учреждение высшего образования</w:t>
      </w:r>
    </w:p>
    <w:p>
      <w:pPr>
        <w:pStyle w:val="1"/>
        <w:ind w:hanging="0"/>
        <w:jc w:val="center"/>
        <w:rPr>
          <w:rFonts w:cs="Times New Roman"/>
          <w:szCs w:val="28"/>
        </w:rPr>
      </w:pPr>
      <w:r>
        <w:rPr>
          <w:rStyle w:val="Style14"/>
          <w:szCs w:val="28"/>
        </w:rPr>
        <w:t>«</w:t>
      </w:r>
      <w:r>
        <w:rPr>
          <w:rStyle w:val="Style14"/>
          <w:bCs/>
          <w:szCs w:val="28"/>
        </w:rPr>
        <w:t>Севастопольский государственный университет</w:t>
      </w:r>
      <w:r>
        <w:rPr>
          <w:rStyle w:val="Style14"/>
          <w:szCs w:val="28"/>
        </w:rPr>
        <w:t>»</w:t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spacing w:before="0" w:after="0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 в технических системах</w:t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2 группа ИС-м-21-о</w:t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09.04.02 Информационные системы и технологии (уровень магистра)</w:t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spacing w:before="0" w:after="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1"/>
        <w:spacing w:before="0" w:after="0"/>
        <w:ind w:hanging="0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ОТЧЁТ</w:t>
      </w:r>
    </w:p>
    <w:p>
      <w:pPr>
        <w:pStyle w:val="1"/>
        <w:spacing w:before="0" w:after="0"/>
        <w:ind w:hanging="0"/>
        <w:jc w:val="center"/>
        <w:rPr/>
      </w:pPr>
      <w:r>
        <w:rPr>
          <w:rFonts w:cs="Times New Roman"/>
          <w:szCs w:val="28"/>
        </w:rPr>
        <w:t>о практической работе №1</w:t>
      </w:r>
    </w:p>
    <w:p>
      <w:pPr>
        <w:pStyle w:val="1"/>
        <w:spacing w:before="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АСПЕКТОВ ИНЖЕРЕНИИ ТРЕБОВАНИЙ К КОРПОРАТИВНОЙ СИСТЕМЕ»</w:t>
      </w:r>
    </w:p>
    <w:p>
      <w:pPr>
        <w:pStyle w:val="1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>
      <w:pPr>
        <w:pStyle w:val="1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>
      <w:pPr>
        <w:pStyle w:val="1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>
      <w:pPr>
        <w:pStyle w:val="1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проф.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 Доронина</w:t>
      </w:r>
      <w:r>
        <w:rPr>
          <w:rFonts w:cs="Times New Roman"/>
          <w:szCs w:val="28"/>
        </w:rPr>
        <w:t>__________</w:t>
      </w:r>
    </w:p>
    <w:p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  <w:tab/>
        <w:tab/>
        <w:t xml:space="preserve">  (инициалы, фамилия)</w:t>
      </w:r>
    </w:p>
    <w:p>
      <w:pPr>
        <w:pStyle w:val="1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ectPr>
          <w:type w:val="nextPage"/>
          <w:pgSz w:w="11906" w:h="16838"/>
          <w:pgMar w:left="1418" w:right="567" w:header="0" w:top="851" w:footer="0" w:bottom="851" w:gutter="0"/>
          <w:pgNumType w:fmt="decimal"/>
          <w:formProt w:val="false"/>
          <w:textDirection w:val="lrTb"/>
          <w:docGrid w:type="default" w:linePitch="240" w:charSpace="4294965247"/>
        </w:sectPr>
        <w:pStyle w:val="1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 2017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изучить основные аспекты инженерии требований.  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получить практические навыки в построении моделей требований к корпоративной информационной системе.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определить функциональные и нефункциональные требования.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Список функциональных требований: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реализация метода</w:t>
      </w:r>
      <w:r>
        <w:rPr>
          <w:rFonts w:cs="Times New Roman" w:ascii="Times New Roman" w:hAnsi="Times New Roman"/>
          <w:sz w:val="28"/>
          <w:szCs w:val="28"/>
        </w:rPr>
        <w:t xml:space="preserve"> построения расписаний обработки партий данных;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реализация метода</w:t>
      </w:r>
      <w:r>
        <w:rPr>
          <w:rFonts w:cs="Times New Roman" w:ascii="Times New Roman" w:hAnsi="Times New Roman"/>
          <w:sz w:val="28"/>
          <w:szCs w:val="28"/>
        </w:rPr>
        <w:t xml:space="preserve"> построения составов комплектов при условии заданной периодичности выпуска;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реализация метода</w:t>
      </w:r>
      <w:r>
        <w:rPr>
          <w:rFonts w:cs="Times New Roman" w:ascii="Times New Roman" w:hAnsi="Times New Roman"/>
          <w:sz w:val="28"/>
          <w:szCs w:val="28"/>
        </w:rPr>
        <w:t xml:space="preserve"> оптимизации составов партий.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Список нефункциональных требований: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bookmarkStart w:id="0" w:name="__DdeLink__315_3789671657"/>
      <w:r>
        <w:rPr>
          <w:rFonts w:cs="Times New Roman" w:ascii="Times New Roman" w:hAnsi="Times New Roman"/>
          <w:sz w:val="28"/>
          <w:szCs w:val="28"/>
        </w:rPr>
        <w:t>требование к скорости получения результатов</w:t>
      </w:r>
      <w:bookmarkEnd w:id="0"/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высокая достоверность полученных результатов;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возможность работы с несколькими типами данных на входе.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Исходя из имеющихся списков требований, составим таблицу 1, определяющую функциональные и нефункциональные требования.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 Функциональные и нефункциональные требования</w:t>
      </w:r>
    </w:p>
    <w:tbl>
      <w:tblPr>
        <w:tblStyle w:val="a4"/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10"/>
        <w:gridCol w:w="5953"/>
      </w:tblGrid>
      <w:tr>
        <w:trPr>
          <w:trHeight w:val="191" w:hRule="atLeast"/>
        </w:trPr>
        <w:tc>
          <w:tcPr>
            <w:tcW w:w="3510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Функциональные требования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Модуль построения расписаний обработки партий данных</w:t>
            </w:r>
          </w:p>
        </w:tc>
      </w:tr>
      <w:tr>
        <w:trPr>
          <w:trHeight w:val="189" w:hRule="atLeast"/>
        </w:trPr>
        <w:tc>
          <w:tcPr>
            <w:tcW w:w="351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Модуль построения составов комплектов при условии заданной периодичности выпуска</w:t>
            </w:r>
          </w:p>
        </w:tc>
      </w:tr>
      <w:tr>
        <w:trPr>
          <w:trHeight w:val="189" w:hRule="atLeast"/>
        </w:trPr>
        <w:tc>
          <w:tcPr>
            <w:tcW w:w="351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Модуль оптимизации составов партий</w:t>
            </w:r>
          </w:p>
        </w:tc>
      </w:tr>
      <w:tr>
        <w:trPr>
          <w:trHeight w:val="143" w:hRule="atLeast"/>
        </w:trPr>
        <w:tc>
          <w:tcPr>
            <w:tcW w:w="3510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Нефункциональные требования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hanging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Требование к скорости получения результатов</w:t>
            </w:r>
          </w:p>
        </w:tc>
      </w:tr>
      <w:tr>
        <w:trPr>
          <w:trHeight w:val="469" w:hRule="atLeast"/>
        </w:trPr>
        <w:tc>
          <w:tcPr>
            <w:tcW w:w="351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Высокая достоверность полученных результатов</w:t>
            </w:r>
          </w:p>
        </w:tc>
      </w:tr>
      <w:tr>
        <w:trPr>
          <w:trHeight w:val="469" w:hRule="atLeast"/>
        </w:trPr>
        <w:tc>
          <w:tcPr>
            <w:tcW w:w="351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Возможность работы с несколькими типами данных на входе</w:t>
            </w:r>
          </w:p>
        </w:tc>
      </w:tr>
      <w:tr>
        <w:trPr>
          <w:trHeight w:val="142" w:hRule="atLeast"/>
        </w:trPr>
        <w:tc>
          <w:tcPr>
            <w:tcW w:w="351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Использование различных методов формирования решений в каждом из модулей</w:t>
            </w:r>
          </w:p>
        </w:tc>
      </w:tr>
      <w:tr>
        <w:trPr>
          <w:trHeight w:val="142" w:hRule="atLeast"/>
        </w:trPr>
        <w:tc>
          <w:tcPr>
            <w:tcW w:w="351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Сравнение результатов при использовании различных методов формирования решения</w:t>
            </w:r>
          </w:p>
        </w:tc>
      </w:tr>
    </w:tbl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необходимо определить критерии требований из таблицы 1. В качестве критериев были выбраны «Полнота», «Осуществимость», и «Однозначность». Опишем выбранные требования по этим критериям. Результат описания представлен в таблице 2.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2. Критерии требований</w:t>
      </w:r>
    </w:p>
    <w:tbl>
      <w:tblPr>
        <w:tblStyle w:val="a4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84"/>
        <w:gridCol w:w="2268"/>
        <w:gridCol w:w="2835"/>
        <w:gridCol w:w="3259"/>
      </w:tblGrid>
      <w:tr>
        <w:trPr/>
        <w:tc>
          <w:tcPr>
            <w:tcW w:w="13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Требования</w:t>
            </w:r>
          </w:p>
        </w:tc>
        <w:tc>
          <w:tcPr>
            <w:tcW w:w="836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Критерии</w:t>
            </w:r>
          </w:p>
        </w:tc>
      </w:tr>
      <w:tr>
        <w:trPr/>
        <w:tc>
          <w:tcPr>
            <w:tcW w:w="1384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Полнота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Осуществимость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Однозначность</w:t>
            </w:r>
          </w:p>
        </w:tc>
      </w:tr>
      <w:tr>
        <w:trPr/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4" w:right="-79" w:hanging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К получению точных данных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Точные данные демонстрируют правильное функционирование системы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Существуют методы жадной стратегии, гарантирующие точный результат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 xml:space="preserve">Результаты составов партий, расписание обработки партий и составы комплектов составлены в соответствии с </w:t>
            </w:r>
          </w:p>
        </w:tc>
      </w:tr>
      <w:tr>
        <w:trPr/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4" w:hanging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К скорости получения результата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Существуют методы жадной стратегии, гарантирующие результат за конечное число шагов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Время, необходимое на оптимизацию составов партий данных и построения расписаний их обработки</w:t>
            </w:r>
          </w:p>
        </w:tc>
      </w:tr>
      <w:tr>
        <w:trPr/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4" w:hanging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Возможность работы с несколькими типами данных на входе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Не указано точное кол-во типов и само перечисление типов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Методы жадной стратегии предполагают наличие в системе нескольких типов данных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Предполагается работа с различными типами данных на входе</w:t>
            </w:r>
          </w:p>
        </w:tc>
      </w:tr>
      <w:tr>
        <w:trPr/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99" w:hanging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Функция построения расписания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Методы заранее известны</w:t>
            </w:r>
          </w:p>
        </w:tc>
      </w:tr>
      <w:tr>
        <w:trPr/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99" w:hanging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Функция построения составов комплектов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Методы заранее известны</w:t>
            </w:r>
          </w:p>
        </w:tc>
      </w:tr>
      <w:tr>
        <w:trPr/>
        <w:tc>
          <w:tcPr>
            <w:tcW w:w="13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99" w:hanging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Функция оптимизации составов партий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Составляется на основе заранее известных методов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Методы заранее известны</w:t>
            </w:r>
          </w:p>
        </w:tc>
        <w:tc>
          <w:tcPr>
            <w:tcW w:w="32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Методы заранее известны</w:t>
            </w:r>
          </w:p>
        </w:tc>
      </w:tr>
    </w:tbl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Выводы: было выяснено, что нефункциональное требование «Возможность работы с несколькими типами данных на входе» необходимо уточнить, чтобы оно удовлетворяло требованиям полноты.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Требование было перефразировано в «Возможность работы с заранее известными несколькими типами данных».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необходимо сравнить применимость моделей качества. Для этого были выбраны модели качества: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модель Боема;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модель FURPS+;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модель Гецци.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таблице 3 представлено краткое описание моделей а так же сравнительный анализ применимости этих моделей качества для разрабатываемой системы.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3. Сравнение моделей качества</w:t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2"/>
        <w:gridCol w:w="4818"/>
        <w:gridCol w:w="3115"/>
      </w:tblGrid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Модель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 xml:space="preserve">Основные особенности 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Подходит ли для исследуемой системы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Боэма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Модель Боэма пытается качественно определить качество программного обеспечения заданным набором показателей и метрик. В этой модели практичность описывает, как легко, надежно и эффективно программный продукт может быть использован, сопровождаемость характеризует насколько легко изменить и повторно протестировать программный продукт, и мобильность описывает, как программный продукт может использоваться, даже при изменении программных и аппаратных средств.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Подходит, но не идеально, поскольку качество описывается через качество.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FURPS+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Функциональность, Практичность, Надежность, Производительность, Эксплуатационная пригодность и т.д.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Неоправданно сложная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Гецци</w:t>
            </w:r>
          </w:p>
        </w:tc>
        <w:tc>
          <w:tcPr>
            <w:tcW w:w="4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Различают качество процесса и продукта. Хар-ки: целостность, надежность и устойчивость, производительность, практичность, верифицируемость, сопровождаемость, возможность многократного использования, мобильность, понятность, возможность взаимодействия</w:t>
            </w:r>
          </w:p>
        </w:tc>
        <w:tc>
          <w:tcPr>
            <w:tcW w:w="31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Да, подходит к обозначенным критериям.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  <w:t>В ходе выполнения практической работы были определены основные требования к корпоративной информационной системе, были получены практические навыки в построении моделей требований для выбранной корпоративной ИС. После определения критериев требований было определено, что одно из требований, а именно «Возможность работы с несколькими типами данных на входе», требует уточнения. В результате уточнения было решено переименовать требование в «Возможность работы с заранее известными несколькими типами данных». После чего было проведено сравнение моделей качества и была выбрана оптимальная модель качества, а именно модель Гецци.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7de4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"/>
    <w:basedOn w:val="DefaultParagraphFont"/>
    <w:qFormat/>
    <w:rsid w:val="00ba7de4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a7de4"/>
    <w:pPr>
      <w:spacing w:before="0" w:after="160"/>
      <w:ind w:left="720" w:hanging="0"/>
      <w:contextualSpacing/>
    </w:pPr>
    <w:rPr/>
  </w:style>
  <w:style w:type="paragraph" w:styleId="1" w:customStyle="1">
    <w:name w:val="Обычный1"/>
    <w:qFormat/>
    <w:rsid w:val="00ba7de4"/>
    <w:pPr>
      <w:widowControl/>
      <w:suppressAutoHyphens w:val="true"/>
      <w:bidi w:val="0"/>
      <w:spacing w:lineRule="auto" w:line="240" w:before="0" w:after="160"/>
      <w:ind w:firstLine="709"/>
      <w:jc w:val="left"/>
    </w:pPr>
    <w:rPr>
      <w:rFonts w:ascii="Times New Roman" w:hAnsi="Times New Roman" w:eastAsia="Calibri" w:cs="Calibri"/>
      <w:color w:val="00000A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a7d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LibreOffice/5.3.1.2$Linux_X86_64 LibreOffice_project/30m0$Build-2</Application>
  <Pages>5</Pages>
  <Words>688</Words>
  <Characters>5139</Characters>
  <CharactersWithSpaces>5762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2017-09-25T18:58:00Z</dcterms:created>
  <dc:creator>sasha</dc:creator>
  <dc:description/>
  <dc:language>ru-RU</dc:language>
  <cp:lastModifiedBy/>
  <cp:lastPrinted>2017-10-10T06:03:00Z</cp:lastPrinted>
  <dcterms:modified xsi:type="dcterms:W3CDTF">2017-10-24T12:02:48Z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