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37" w:rsidRP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6B1037">
        <w:rPr>
          <w:rFonts w:ascii="Times New Roman" w:hAnsi="Times New Roman" w:cs="Times New Roman"/>
          <w:sz w:val="28"/>
        </w:rPr>
        <w:t>нализ требований</w:t>
      </w:r>
      <w:r>
        <w:rPr>
          <w:rFonts w:ascii="Times New Roman" w:hAnsi="Times New Roman" w:cs="Times New Roman"/>
          <w:sz w:val="28"/>
        </w:rPr>
        <w:t>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B1037">
        <w:rPr>
          <w:rFonts w:ascii="Times New Roman" w:hAnsi="Times New Roman" w:cs="Times New Roman"/>
          <w:sz w:val="28"/>
        </w:rPr>
        <w:t>предел</w:t>
      </w:r>
      <w:r>
        <w:rPr>
          <w:rFonts w:ascii="Times New Roman" w:hAnsi="Times New Roman" w:cs="Times New Roman"/>
          <w:sz w:val="28"/>
        </w:rPr>
        <w:t>ение функций</w:t>
      </w:r>
      <w:r w:rsidRPr="006B1037">
        <w:rPr>
          <w:rFonts w:ascii="Times New Roman" w:hAnsi="Times New Roman" w:cs="Times New Roman"/>
          <w:sz w:val="28"/>
        </w:rPr>
        <w:t>, которые должна выполнять разрабаты</w:t>
      </w:r>
      <w:r>
        <w:rPr>
          <w:rFonts w:ascii="Times New Roman" w:hAnsi="Times New Roman" w:cs="Times New Roman"/>
          <w:sz w:val="28"/>
        </w:rPr>
        <w:t>ваемая информационная система.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Из описания системы, определяется множество функций ИС. Глобальная функция: Ф – </w:t>
      </w:r>
      <w:r>
        <w:rPr>
          <w:rFonts w:ascii="Times New Roman" w:hAnsi="Times New Roman" w:cs="Times New Roman"/>
          <w:sz w:val="28"/>
        </w:rPr>
        <w:t>получение эффективного состава партий и расписаний для формирования комплектов с заданной периодичностью.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Поддерживающие и обеспечивающие функции: 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Ф1 – </w:t>
      </w:r>
      <w:r w:rsidR="00FA0F1A">
        <w:rPr>
          <w:rFonts w:ascii="Times New Roman" w:hAnsi="Times New Roman" w:cs="Times New Roman"/>
          <w:sz w:val="28"/>
        </w:rPr>
        <w:t>построение эффективного состава партий</w:t>
      </w:r>
      <w:r>
        <w:rPr>
          <w:rFonts w:ascii="Times New Roman" w:hAnsi="Times New Roman" w:cs="Times New Roman"/>
          <w:sz w:val="28"/>
        </w:rPr>
        <w:t>;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Ф2 – </w:t>
      </w:r>
      <w:r w:rsidR="00FA0F1A">
        <w:rPr>
          <w:rFonts w:ascii="Times New Roman" w:hAnsi="Times New Roman" w:cs="Times New Roman"/>
          <w:sz w:val="28"/>
        </w:rPr>
        <w:t>построение эффективного расписания для зафиксированного состава партий</w:t>
      </w:r>
      <w:r>
        <w:rPr>
          <w:rFonts w:ascii="Times New Roman" w:hAnsi="Times New Roman" w:cs="Times New Roman"/>
          <w:sz w:val="28"/>
        </w:rPr>
        <w:t>;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>Ф3 –</w:t>
      </w:r>
      <w:r>
        <w:rPr>
          <w:rFonts w:ascii="Times New Roman" w:hAnsi="Times New Roman" w:cs="Times New Roman"/>
          <w:sz w:val="28"/>
        </w:rPr>
        <w:t xml:space="preserve"> </w:t>
      </w:r>
      <w:r w:rsidR="005126F1">
        <w:rPr>
          <w:rFonts w:ascii="Times New Roman" w:hAnsi="Times New Roman" w:cs="Times New Roman"/>
          <w:sz w:val="28"/>
        </w:rPr>
        <w:t>построение составов комплектов при условии периодичности их выпуска</w:t>
      </w:r>
      <w:r>
        <w:rPr>
          <w:rFonts w:ascii="Times New Roman" w:hAnsi="Times New Roman" w:cs="Times New Roman"/>
          <w:sz w:val="28"/>
        </w:rPr>
        <w:t>;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Ф4 – поддержка высокой скорости реализации </w:t>
      </w:r>
      <w:r>
        <w:rPr>
          <w:rFonts w:ascii="Times New Roman" w:hAnsi="Times New Roman" w:cs="Times New Roman"/>
          <w:sz w:val="28"/>
        </w:rPr>
        <w:t xml:space="preserve">процесса </w:t>
      </w:r>
      <w:r w:rsidR="005126F1">
        <w:rPr>
          <w:rFonts w:ascii="Times New Roman" w:hAnsi="Times New Roman" w:cs="Times New Roman"/>
          <w:sz w:val="28"/>
        </w:rPr>
        <w:t>построения решения на каждом уровне;</w:t>
      </w:r>
    </w:p>
    <w:p w:rsidR="005126F1" w:rsidRDefault="005126F1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Ф5 – точность полученных решений на каждом из уровней системы;</w:t>
      </w:r>
    </w:p>
    <w:p w:rsidR="005126F1" w:rsidRDefault="005126F1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Ф6 – обеспечение взаимодействия различных уровней системы между собой.</w:t>
      </w:r>
    </w:p>
    <w:p w:rsidR="005126F1" w:rsidRDefault="005126F1" w:rsidP="006B1037">
      <w:pPr>
        <w:ind w:firstLine="567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Ф=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sub>
              </m:sSub>
            </m:e>
          </m:d>
        </m:oMath>
      </m:oMathPara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B1037">
        <w:rPr>
          <w:rFonts w:ascii="Times New Roman" w:hAnsi="Times New Roman" w:cs="Times New Roman"/>
          <w:sz w:val="28"/>
        </w:rPr>
        <w:t>предел</w:t>
      </w:r>
      <w:r>
        <w:rPr>
          <w:rFonts w:ascii="Times New Roman" w:hAnsi="Times New Roman" w:cs="Times New Roman"/>
          <w:sz w:val="28"/>
        </w:rPr>
        <w:t>ение</w:t>
      </w:r>
      <w:r w:rsidRPr="006B1037">
        <w:rPr>
          <w:rFonts w:ascii="Times New Roman" w:hAnsi="Times New Roman" w:cs="Times New Roman"/>
          <w:sz w:val="28"/>
        </w:rPr>
        <w:t xml:space="preserve"> наиболее приоритетные функции, требующ</w:t>
      </w:r>
      <w:r>
        <w:rPr>
          <w:rFonts w:ascii="Times New Roman" w:hAnsi="Times New Roman" w:cs="Times New Roman"/>
          <w:sz w:val="28"/>
        </w:rPr>
        <w:t>ие разработки в первую очередь;</w:t>
      </w:r>
    </w:p>
    <w:p w:rsidR="006B1037" w:rsidRPr="006B1037" w:rsidRDefault="005126F1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Ф1 и Ф2 , так как реализация этих методов накладывает ограничения на остальные функции системы.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B1037">
        <w:rPr>
          <w:rFonts w:ascii="Times New Roman" w:hAnsi="Times New Roman" w:cs="Times New Roman"/>
          <w:sz w:val="28"/>
        </w:rPr>
        <w:t>писание информационных потребностей</w:t>
      </w:r>
      <w:r>
        <w:rPr>
          <w:rFonts w:ascii="Times New Roman" w:hAnsi="Times New Roman" w:cs="Times New Roman"/>
          <w:sz w:val="28"/>
        </w:rPr>
        <w:t xml:space="preserve"> пользователя.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>Информационными потребностями пользователя являются конкретные (фактические) значения требуемых параметров системы</w:t>
      </w:r>
      <w:r>
        <w:rPr>
          <w:rFonts w:ascii="Times New Roman" w:hAnsi="Times New Roman" w:cs="Times New Roman"/>
          <w:sz w:val="28"/>
        </w:rPr>
        <w:t>.</w:t>
      </w:r>
    </w:p>
    <w:p w:rsidR="006B1037" w:rsidRDefault="005126F1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получения результатов должна быть меньше разницы между последовательной обработкой без учета внедряемой системы и обработкой с наличием управляющей системы.</w:t>
      </w:r>
    </w:p>
    <w:p w:rsidR="005126F1" w:rsidRPr="006B1037" w:rsidRDefault="005126F1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Точность результатов должна быть не ниже </w:t>
      </w:r>
      <w:bookmarkStart w:id="0" w:name="_GoBack"/>
      <w:bookmarkEnd w:id="0"/>
    </w:p>
    <w:p w:rsidR="005126F1" w:rsidRDefault="005126F1" w:rsidP="006B103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6B1037" w:rsidRPr="006B1037">
        <w:rPr>
          <w:rFonts w:ascii="Times New Roman" w:hAnsi="Times New Roman" w:cs="Times New Roman"/>
          <w:sz w:val="28"/>
        </w:rPr>
        <w:t>асштаб проекта</w:t>
      </w:r>
      <w:r>
        <w:rPr>
          <w:rFonts w:ascii="Times New Roman" w:hAnsi="Times New Roman" w:cs="Times New Roman"/>
          <w:sz w:val="28"/>
        </w:rPr>
        <w:t>.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lastRenderedPageBreak/>
        <w:t xml:space="preserve">Ограничения могут быть связаны с уточнениями описания модели. Для приведенного примера это могут быть ответы на вопросы: какой тип САПР используется? (От этого зависит размер картинки, стоимость разработки). </w:t>
      </w:r>
    </w:p>
    <w:p w:rsid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Например: </w:t>
      </w:r>
    </w:p>
    <w:p w:rsidR="002F3D95" w:rsidRPr="006B1037" w:rsidRDefault="006B1037" w:rsidP="006B1037">
      <w:pPr>
        <w:ind w:firstLine="567"/>
        <w:rPr>
          <w:rFonts w:ascii="Times New Roman" w:hAnsi="Times New Roman" w:cs="Times New Roman"/>
          <w:sz w:val="28"/>
        </w:rPr>
      </w:pPr>
      <w:r w:rsidRPr="006B1037">
        <w:rPr>
          <w:rFonts w:ascii="Times New Roman" w:hAnsi="Times New Roman" w:cs="Times New Roman"/>
          <w:sz w:val="28"/>
        </w:rPr>
        <w:t xml:space="preserve">Кроме того, ограничениями может быть уточнение требуемой скорость обмена данными и т.п.  5) определяется возможность реализации данного проекта в установленных рамках ограничений. Этот этап служит для анализа требований на совместимость и непротиворечивость. В примере: при ограничении ресурсов по финансированию проекта применение САПР верхнего уровня может привести к полной невозможности его реализации. Или ограничение на скорость обмена данными вследствие применения определенного типа аппаратуры может сказаться на реализации соответствующего требования.  </w:t>
      </w:r>
    </w:p>
    <w:sectPr w:rsidR="002F3D95" w:rsidRPr="006B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45"/>
    <w:rsid w:val="002F3D95"/>
    <w:rsid w:val="005126F1"/>
    <w:rsid w:val="006B1037"/>
    <w:rsid w:val="00A81A45"/>
    <w:rsid w:val="00F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6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6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2017-10-24T05:30:00Z</dcterms:created>
  <dcterms:modified xsi:type="dcterms:W3CDTF">2017-10-24T05:49:00Z</dcterms:modified>
</cp:coreProperties>
</file>