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Lines/>
        <w:rPr>
          <w:lang w:val="ru-RU"/>
        </w:rPr>
      </w:pPr>
      <w:r>
        <w:rPr>
          <w:lang w:val="ru-RU"/>
        </w:rPr>
        <w:t xml:space="preserve">  </w:t>
      </w:r>
    </w:p>
    <w:p>
      <w:pPr>
        <w:pStyle w:val="Normal"/>
        <w:keepLines/>
        <w:spacing w:before="480" w:after="0"/>
        <w:ind w:left="5068" w:hanging="0"/>
        <w:rPr>
          <w:sz w:val="26"/>
          <w:szCs w:val="26"/>
        </w:rPr>
      </w:pPr>
      <w:r>
        <w:rPr>
          <w:sz w:val="26"/>
          <w:szCs w:val="26"/>
        </w:rPr>
        <w:t>ЗАТВЕРДЖУЮ</w:t>
      </w:r>
    </w:p>
    <w:p>
      <w:pPr>
        <w:pStyle w:val="Normal"/>
        <w:keepLines/>
        <w:ind w:left="5069" w:hanging="0"/>
        <w:rPr>
          <w:sz w:val="26"/>
          <w:szCs w:val="26"/>
        </w:rPr>
      </w:pPr>
      <w:r>
        <w:rPr>
          <w:color w:val="000000"/>
          <w:sz w:val="26"/>
          <w:szCs w:val="26"/>
        </w:rPr>
        <w:t>Президент ДП «НАЕК «Енергоатом»</w:t>
      </w:r>
    </w:p>
    <w:p>
      <w:pPr>
        <w:pStyle w:val="Normal"/>
        <w:keepLines/>
        <w:ind w:left="5068" w:hanging="0"/>
        <w:rPr>
          <w:sz w:val="26"/>
          <w:szCs w:val="26"/>
        </w:rPr>
      </w:pPr>
      <w:r>
        <w:rPr>
          <w:sz w:val="26"/>
          <w:szCs w:val="26"/>
        </w:rPr>
        <w:t xml:space="preserve">________________ </w:t>
      </w:r>
      <w:r>
        <w:rPr>
          <w:color w:val="000000"/>
          <w:sz w:val="26"/>
          <w:szCs w:val="26"/>
        </w:rPr>
        <w:t>П. Котін</w:t>
      </w:r>
    </w:p>
    <w:p>
      <w:pPr>
        <w:pStyle w:val="Normal"/>
        <w:keepLines/>
        <w:spacing w:before="120" w:after="0"/>
        <w:ind w:left="5068" w:hanging="0"/>
        <w:rPr>
          <w:sz w:val="26"/>
          <w:szCs w:val="26"/>
        </w:rPr>
      </w:pPr>
      <w:r>
        <w:rPr>
          <w:sz w:val="26"/>
          <w:szCs w:val="26"/>
        </w:rPr>
        <w:t>«___» ___________ 202</w:t>
      </w:r>
      <w:r>
        <w:rPr>
          <w:sz w:val="26"/>
          <w:szCs w:val="26"/>
          <w:lang w:val="en-US"/>
        </w:rPr>
        <w:t>3</w:t>
      </w:r>
      <w:r>
        <w:rPr>
          <w:sz w:val="26"/>
          <w:szCs w:val="26"/>
        </w:rPr>
        <w:t xml:space="preserve"> р.</w:t>
      </w:r>
    </w:p>
    <w:p>
      <w:pPr>
        <w:pStyle w:val="Normal"/>
        <w:keepLines/>
        <w:jc w:val="center"/>
        <w:rPr/>
      </w:pPr>
      <w:r>
        <w:rPr/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tabs>
          <w:tab w:val="clear" w:pos="851"/>
          <w:tab w:val="left" w:pos="3528" w:leader="none"/>
        </w:tabs>
        <w:jc w:val="center"/>
        <w:rPr>
          <w:b/>
          <w:b/>
          <w:sz w:val="32"/>
          <w:szCs w:val="32"/>
        </w:rPr>
      </w:pPr>
      <w:bookmarkStart w:id="0" w:name="pTitle"/>
      <w:r>
        <w:rPr>
          <w:b/>
          <w:sz w:val="32"/>
          <w:szCs w:val="32"/>
        </w:rPr>
        <w:t>ПОСАДОВА  ІНСТРУКЦІЯ</w:t>
      </w:r>
    </w:p>
    <w:p>
      <w:pPr>
        <w:pStyle w:val="Header"/>
        <w:tabs>
          <w:tab w:val="clear" w:pos="4536"/>
          <w:tab w:val="clear" w:pos="9072"/>
          <w:tab w:val="left" w:pos="709" w:leader="none"/>
          <w:tab w:val="left" w:pos="8505" w:leader="dot"/>
        </w:tabs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інженера відділу інформаційно</w:t>
      </w:r>
      <w:r>
        <w:rPr>
          <w:sz w:val="26"/>
          <w:szCs w:val="26"/>
          <w:lang w:val="en-US"/>
        </w:rPr>
        <w:t>-</w:t>
      </w:r>
    </w:p>
    <w:p>
      <w:pPr>
        <w:pStyle w:val="Header"/>
        <w:tabs>
          <w:tab w:val="clear" w:pos="4536"/>
          <w:tab w:val="clear" w:pos="9072"/>
          <w:tab w:val="left" w:pos="709" w:leader="none"/>
          <w:tab w:val="left" w:pos="8505" w:leader="dot"/>
        </w:tabs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технічної підтримки департаменту з комунікацій </w:t>
      </w:r>
    </w:p>
    <w:p>
      <w:pPr>
        <w:pStyle w:val="Header"/>
        <w:tabs>
          <w:tab w:val="clear" w:pos="4536"/>
          <w:tab w:val="clear" w:pos="9072"/>
          <w:tab w:val="left" w:pos="709" w:leader="none"/>
          <w:tab w:val="left" w:pos="8505" w:leader="dot"/>
        </w:tabs>
        <w:jc w:val="center"/>
        <w:rPr>
          <w:sz w:val="24"/>
          <w:szCs w:val="24"/>
        </w:rPr>
      </w:pPr>
      <w:bookmarkStart w:id="1" w:name="pTitle"/>
      <w:r>
        <w:rPr>
          <w:sz w:val="26"/>
          <w:szCs w:val="26"/>
        </w:rPr>
        <w:t>дирекції зі стратегічних комунікацій</w:t>
      </w:r>
      <w:bookmarkEnd w:id="1"/>
    </w:p>
    <w:p>
      <w:pPr>
        <w:pStyle w:val="Style7"/>
        <w:spacing w:before="240" w:after="0"/>
        <w:rPr>
          <w:caps w:val="false"/>
          <w:smallCaps w:val="false"/>
          <w:lang w:val="en-US"/>
        </w:rPr>
      </w:pPr>
      <w:r>
        <w:rPr>
          <w:caps w:val="false"/>
          <w:smallCaps w:val="false"/>
          <w:lang w:val="ru-RU"/>
        </w:rPr>
        <w:t>ІП-С.6.32.0</w:t>
      </w:r>
      <w:r>
        <w:rPr>
          <w:caps w:val="false"/>
          <w:smallCaps w:val="false"/>
          <w:lang w:val="en-US"/>
        </w:rPr>
        <w:t>1</w:t>
      </w:r>
      <w:r>
        <w:rPr>
          <w:caps w:val="false"/>
          <w:smallCaps w:val="false"/>
          <w:lang w:val="en-US"/>
        </w:rPr>
        <w:t>8</w:t>
      </w:r>
      <w:r>
        <w:rPr>
          <w:caps w:val="false"/>
          <w:smallCaps w:val="false"/>
          <w:lang w:val="ru-RU"/>
        </w:rPr>
        <w:t>-2</w:t>
      </w:r>
      <w:r>
        <w:rPr>
          <w:caps w:val="false"/>
          <w:smallCaps w:val="false"/>
          <w:lang w:val="en-US"/>
        </w:rPr>
        <w:t>3</w:t>
      </w:r>
    </w:p>
    <w:p>
      <w:pPr>
        <w:pStyle w:val="Normal"/>
        <w:keepLines/>
        <w:tabs>
          <w:tab w:val="clear" w:pos="851"/>
          <w:tab w:val="left" w:pos="1701" w:leader="none"/>
        </w:tabs>
        <w:rPr>
          <w:rFonts w:ascii="Times New Roman CYR" w:hAnsi="Times New Roman CYR"/>
        </w:rPr>
      </w:pPr>
      <w:r>
        <w:rPr>
          <w:rFonts w:ascii="Times New Roman CYR" w:hAnsi="Times New Roman CYR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567" w:gutter="0" w:header="567" w:top="1418" w:footer="319" w:bottom="709"/>
          <w:pgNumType w:fmt="decimal"/>
          <w:formProt w:val="false"/>
          <w:textDirection w:val="lrTb"/>
          <w:docGrid w:type="default" w:linePitch="100" w:charSpace="0"/>
        </w:sectPr>
        <w:pStyle w:val="Normal"/>
        <w:keepLines/>
        <w:tabs>
          <w:tab w:val="clear" w:pos="851"/>
          <w:tab w:val="left" w:pos="1701" w:leader="none"/>
        </w:tabs>
        <w:jc w:val="right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</w:p>
    <w:p>
      <w:pPr>
        <w:pStyle w:val="Caption1"/>
        <w:keepLines/>
        <w:spacing w:before="0" w:after="0"/>
        <w:rPr>
          <w:szCs w:val="26"/>
        </w:rPr>
      </w:pPr>
      <w:r>
        <w:rPr>
          <w:szCs w:val="26"/>
        </w:rPr>
      </w:r>
    </w:p>
    <w:p>
      <w:pPr>
        <w:pStyle w:val="Caption1"/>
        <w:keepLines/>
        <w:rPr>
          <w:szCs w:val="26"/>
        </w:rPr>
      </w:pPr>
      <w:r>
        <w:rPr>
          <w:szCs w:val="26"/>
        </w:rPr>
        <w:t>АРКУШ ПОГОДЖЕННЯ</w:t>
      </w:r>
    </w:p>
    <w:p>
      <w:pPr>
        <w:pStyle w:val="Normal"/>
        <w:rPr/>
      </w:pPr>
      <w:r>
        <w:rPr/>
      </w:r>
    </w:p>
    <w:tbl>
      <w:tblPr>
        <w:tblW w:w="9913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5"/>
        <w:gridCol w:w="1964"/>
        <w:gridCol w:w="1708"/>
        <w:gridCol w:w="2835"/>
      </w:tblGrid>
      <w:tr>
        <w:trPr>
          <w:trHeight w:val="454" w:hRule="atLeast"/>
        </w:trPr>
        <w:tc>
          <w:tcPr>
            <w:tcW w:w="9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Погоджено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ind w:left="-108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Посада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Підпис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Ініціал імені, прізвище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Генеральний інспектор-директор з безпеки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center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О.Остаповець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Виконавчий директор з правового забезпечення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center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 Пушкар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Директору з управління людськими ресурсами виконавчої дирекції з персоналу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1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709" w:leader="none"/>
              </w:tabs>
              <w:spacing w:before="120" w:after="0"/>
              <w:ind w:left="0" w:hanging="0"/>
              <w:outlineLvl w:val="2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</w:rPr>
              <w:t xml:space="preserve">Янішевський 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з якості та управління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center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 </w:t>
            </w:r>
            <w:r>
              <w:rPr>
                <w:sz w:val="26"/>
                <w:szCs w:val="26"/>
                <w:lang w:val="ru-RU"/>
              </w:rPr>
              <w:t>Пашко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зі стратегічних комунікацій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1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709" w:leader="none"/>
              </w:tabs>
              <w:spacing w:before="120" w:after="0"/>
              <w:ind w:left="0" w:hanging="0"/>
              <w:outlineLvl w:val="2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 Лукашевич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департаменту з комунікацій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1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709" w:leader="none"/>
              </w:tabs>
              <w:spacing w:before="120" w:after="0"/>
              <w:ind w:left="0" w:hanging="0"/>
              <w:outlineLvl w:val="2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Т. Тихончик</w:t>
            </w:r>
          </w:p>
        </w:tc>
      </w:tr>
      <w:tr>
        <w:trPr/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Голова ППО працівників Дирекції ДП «НАЕК «Енергоатом»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1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709" w:leader="none"/>
              </w:tabs>
              <w:spacing w:before="120" w:after="0"/>
              <w:ind w:left="0" w:hanging="0"/>
              <w:outlineLvl w:val="2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Заєць</w:t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567" w:gutter="0" w:header="567" w:top="1418" w:footer="567" w:bottom="709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tbl>
      <w:tblPr>
        <w:tblW w:w="9923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1"/>
        <w:gridCol w:w="1986"/>
        <w:gridCol w:w="1700"/>
        <w:gridCol w:w="2835"/>
      </w:tblGrid>
      <w:tr>
        <w:trPr/>
        <w:tc>
          <w:tcPr>
            <w:tcW w:w="99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Розроблено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ind w:left="-108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Посада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Підпис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ind w:hanging="11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Ініціал імені, прізвище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Начальник відділу інформаційно-технічної підтримки департаменту з комунікацій дирекції зі стратегічних комунікацій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tabs>
                <w:tab w:val="clear" w:pos="851"/>
                <w:tab w:val="left" w:pos="643" w:leader="none"/>
              </w:tabs>
              <w:spacing w:before="120" w:after="0"/>
              <w:ind w:left="643" w:hanging="360"/>
              <w:jc w:val="both"/>
              <w:outlineLvl w:val="2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 Білецький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3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1"/>
        <w:gridCol w:w="1986"/>
        <w:gridCol w:w="1700"/>
        <w:gridCol w:w="2835"/>
      </w:tblGrid>
      <w:tr>
        <w:trPr/>
        <w:tc>
          <w:tcPr>
            <w:tcW w:w="99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Нормоконтроль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ind w:left="-108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Посада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Підпис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Ініціал імені, прізвище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851"/>
                <w:tab w:val="center" w:pos="520" w:leader="none"/>
              </w:tabs>
              <w:ind w:left="-108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keepLines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567" w:gutter="0" w:header="567" w:top="1418" w:footer="567" w:bottom="709"/>
          <w:formProt w:val="false"/>
          <w:textDirection w:val="lrTb"/>
          <w:docGrid w:type="default" w:linePitch="100" w:charSpace="0"/>
        </w:sectPr>
      </w:pPr>
    </w:p>
    <w:p>
      <w:pPr>
        <w:pStyle w:val="Caption1"/>
        <w:rPr>
          <w:color w:val="000000"/>
          <w:szCs w:val="26"/>
        </w:rPr>
      </w:pPr>
      <w:bookmarkStart w:id="2" w:name="_Toc467509566"/>
      <w:bookmarkStart w:id="3" w:name="_Toc306282442"/>
      <w:r>
        <w:rPr>
          <w:color w:val="000000"/>
          <w:szCs w:val="26"/>
        </w:rPr>
        <w:t>ЗМІСТ</w:t>
      </w:r>
    </w:p>
    <w:p>
      <w:pPr>
        <w:pStyle w:val="Normal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fldChar w:fldCharType="begin"/>
          </w:r>
          <w:r>
            <w:rPr>
              <w:sz w:val="26"/>
              <w:szCs w:val="26"/>
              <w:color w:val="000000"/>
            </w:rPr>
            <w:instrText xml:space="preserve"> TOC \o "1-1" </w:instrText>
          </w:r>
          <w:r>
            <w:rPr>
              <w:sz w:val="26"/>
              <w:szCs w:val="26"/>
              <w:color w:val="000000"/>
            </w:rPr>
            <w:fldChar w:fldCharType="separate"/>
          </w:r>
          <w:r>
            <w:rPr>
              <w:color w:val="000000"/>
              <w:sz w:val="26"/>
              <w:szCs w:val="26"/>
            </w:rPr>
            <w:t>1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ЗАГАЛЬНІ ПОЛОЖЕННЯ</w:t>
          </w:r>
          <w:r>
            <w:rPr>
              <w:sz w:val="26"/>
              <w:szCs w:val="26"/>
            </w:rPr>
            <w:tab/>
            <w:t>4</w:t>
          </w:r>
        </w:p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2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ПОРЯДОК ПІДГОТОВКИ І ДОПУСКУ ДО САМОСТІЙНОЇ РОБОТИ</w:t>
          </w:r>
          <w:r>
            <w:rPr>
              <w:sz w:val="26"/>
              <w:szCs w:val="26"/>
            </w:rPr>
            <w:tab/>
            <w:t>5</w:t>
          </w:r>
        </w:p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3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ОБСЯГ ЗНАНЬ</w:t>
          </w:r>
          <w:r>
            <w:rPr>
              <w:sz w:val="26"/>
              <w:szCs w:val="26"/>
            </w:rPr>
            <w:tab/>
            <w:t>6</w:t>
          </w:r>
        </w:p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4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ОБОВ</w:t>
          </w:r>
          <w:r>
            <w:rPr>
              <w:sz w:val="26"/>
              <w:szCs w:val="26"/>
            </w:rPr>
            <w:t>’</w:t>
          </w:r>
          <w:r>
            <w:rPr>
              <w:color w:val="000000"/>
              <w:sz w:val="26"/>
              <w:szCs w:val="26"/>
            </w:rPr>
            <w:t>ЯЗКи</w:t>
          </w:r>
          <w:r>
            <w:rPr>
              <w:sz w:val="26"/>
              <w:szCs w:val="26"/>
            </w:rPr>
            <w:tab/>
            <w:t>7</w:t>
          </w:r>
        </w:p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5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ВЗАЄМОВІДНОСИНИ З КЕРІВНИКАМИ ТА ІНШИМ ПЕРСОНАЛОМ</w:t>
          </w:r>
          <w:r>
            <w:rPr>
              <w:sz w:val="26"/>
              <w:szCs w:val="26"/>
            </w:rPr>
            <w:tab/>
            <w:t>8</w:t>
          </w:r>
        </w:p>
        <w:p>
          <w:pPr>
            <w:pStyle w:val="Contents1"/>
            <w:tabs>
              <w:tab w:val="left" w:pos="780" w:leader="none"/>
              <w:tab w:val="right" w:pos="9809" w:leader="dot"/>
            </w:tabs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6</w:t>
          </w:r>
          <w:r>
            <w:rPr>
              <w:rFonts w:ascii="Calibri" w:hAnsi="Calibri"/>
              <w:caps w:val="false"/>
              <w:smallCaps w:val="false"/>
              <w:sz w:val="26"/>
              <w:szCs w:val="26"/>
            </w:rPr>
            <w:tab/>
          </w:r>
          <w:r>
            <w:rPr>
              <w:color w:val="000000"/>
              <w:sz w:val="26"/>
              <w:szCs w:val="26"/>
            </w:rPr>
            <w:t>ПРАВА та ВІДПОВІДАЛЬНІСТЬ</w:t>
          </w:r>
          <w:r>
            <w:rPr>
              <w:sz w:val="26"/>
              <w:szCs w:val="26"/>
            </w:rPr>
            <w:tab/>
            <w:t>9</w:t>
          </w:r>
        </w:p>
        <w:p>
          <w:pPr>
            <w:pStyle w:val="Contents1"/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Додаток А</w:t>
          </w:r>
          <w:r>
            <w:rPr>
              <w:sz w:val="26"/>
              <w:szCs w:val="26"/>
            </w:rPr>
            <w:tab/>
            <w:t>10</w:t>
          </w:r>
        </w:p>
        <w:p>
          <w:pPr>
            <w:pStyle w:val="Contents1"/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АРКУШ РЕЄСТРАЦІЇ ЗМІН</w:t>
          </w:r>
          <w:r>
            <w:rPr>
              <w:sz w:val="26"/>
              <w:szCs w:val="26"/>
            </w:rPr>
            <w:tab/>
            <w:t>13</w:t>
          </w:r>
        </w:p>
        <w:p>
          <w:pPr>
            <w:pStyle w:val="Contents1"/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АРКУШ  ОЗНАЙОМЛЕННЯ З ДОКУМЕНТОМ</w:t>
          </w:r>
          <w:r>
            <w:rPr>
              <w:sz w:val="26"/>
              <w:szCs w:val="26"/>
            </w:rPr>
            <w:tab/>
            <w:t>14</w:t>
          </w:r>
        </w:p>
        <w:p>
          <w:pPr>
            <w:pStyle w:val="Contents1"/>
            <w:rPr>
              <w:rFonts w:ascii="Calibri" w:hAnsi="Calibri"/>
              <w:caps w:val="false"/>
              <w:smallCaps w:val="false"/>
              <w:sz w:val="26"/>
              <w:szCs w:val="26"/>
            </w:rPr>
          </w:pPr>
          <w:r>
            <w:rPr>
              <w:sz w:val="26"/>
              <w:szCs w:val="26"/>
            </w:rPr>
            <w:t>АРКУШ ОЗНАЙОМЛЕННЯ ЗІ ЗМІНАМИ</w:t>
            <w:tab/>
            <w:t>15</w:t>
          </w:r>
          <w:r>
            <w:rPr>
              <w:sz w:val="26"/>
              <w:szCs w:val="26"/>
            </w:rPr>
            <w:fldChar w:fldCharType="end"/>
          </w:r>
        </w:p>
      </w:sdtContent>
    </w:sdt>
    <w:p>
      <w:pPr>
        <w:pStyle w:val="Normal"/>
        <w:tabs>
          <w:tab w:val="clear" w:pos="851"/>
          <w:tab w:val="right" w:pos="9498" w:leader="dot"/>
        </w:tabs>
        <w:spacing w:before="240" w:after="120"/>
        <w:ind w:left="284" w:right="284" w:hanging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1"/>
        <w:numPr>
          <w:ilvl w:val="0"/>
          <w:numId w:val="7"/>
        </w:numPr>
        <w:tabs>
          <w:tab w:val="clear" w:pos="1134"/>
          <w:tab w:val="left" w:pos="708" w:leader="none"/>
          <w:tab w:val="left" w:pos="8505" w:leader="dot"/>
        </w:tabs>
        <w:spacing w:before="120" w:after="120"/>
        <w:rPr>
          <w:color w:val="000000"/>
          <w:sz w:val="26"/>
          <w:szCs w:val="26"/>
        </w:rPr>
      </w:pPr>
      <w:bookmarkStart w:id="4" w:name="_Toc474486363"/>
      <w:r>
        <w:rPr>
          <w:color w:val="000000"/>
          <w:sz w:val="26"/>
          <w:szCs w:val="26"/>
        </w:rPr>
        <w:t>ЗАГАЛЬНІ ПОЛОЖЕННЯ</w:t>
      </w:r>
      <w:bookmarkEnd w:id="4"/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Ця посадова інструкція містить вимоги </w:t>
      </w:r>
      <w:r>
        <w:rPr>
          <w:color w:val="000000"/>
          <w:sz w:val="26"/>
          <w:szCs w:val="26"/>
        </w:rPr>
        <w:t>до кваліфікації, визначає обсяг знань, обов</w:t>
      </w:r>
      <w:r>
        <w:rPr>
          <w:sz w:val="26"/>
          <w:szCs w:val="26"/>
        </w:rPr>
        <w:t>’</w:t>
      </w:r>
      <w:r>
        <w:rPr>
          <w:color w:val="000000"/>
          <w:sz w:val="26"/>
          <w:szCs w:val="26"/>
        </w:rPr>
        <w:t xml:space="preserve">язки, взаємовідносини, права та відповідальність інженера </w:t>
      </w:r>
      <w:r>
        <w:rPr>
          <w:sz w:val="26"/>
          <w:szCs w:val="26"/>
        </w:rPr>
        <w:t>відділу інформаційно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>технічної підтримки департаменту з комунікацій дирекції зі стратегічних комунікацій</w:t>
      </w:r>
      <w:r>
        <w:rPr>
          <w:color w:val="000000"/>
          <w:sz w:val="26"/>
          <w:szCs w:val="26"/>
        </w:rPr>
        <w:t xml:space="preserve"> (далі – інженер) державного підприємства «Національна атомна енергогенеруюча компанія «Енергоатом» (ДП «НАЕК «Енергоатом» або Компанія). 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Цю посадову </w:t>
      </w:r>
      <w:r>
        <w:rPr>
          <w:color w:val="000000"/>
          <w:sz w:val="26"/>
          <w:szCs w:val="26"/>
        </w:rPr>
        <w:t xml:space="preserve">інструкцію розроблено на заміну ІП-С.6.32.019-23 провідного інженера відділу технічної підтримки департаменту з комунікацій дирекції зі стратегічних комунікацій наказу ДП «НАЕК «Енергоатом» </w:t>
      </w:r>
      <w:r>
        <w:rPr>
          <w:color w:val="000000"/>
          <w:shd w:fill="FFFFFF" w:val="clear"/>
        </w:rPr>
        <w:t>від 27.10.2023 №01-1007 «Про внесення змін до організаційної структури дирекції зі стратегічних комунікацій</w:t>
      </w:r>
      <w:r>
        <w:rPr>
          <w:sz w:val="26"/>
          <w:szCs w:val="26"/>
        </w:rPr>
        <w:t>»</w:t>
      </w:r>
      <w:r>
        <w:rPr>
          <w:color w:val="000000"/>
          <w:shd w:fill="FFFFFF" w:val="clear"/>
        </w:rPr>
        <w:t>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Інструкцію розроблено з урахуванням вимог: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/>
      </w:pPr>
      <w:r>
        <w:rPr>
          <w:color w:val="000000"/>
          <w:sz w:val="26"/>
          <w:szCs w:val="26"/>
          <w:lang w:val="uk-UA"/>
        </w:rPr>
        <w:t xml:space="preserve">Закону України «Про використання ядерної енергії та радіаційну безпеку»; 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990" w:leader="none"/>
          <w:tab w:val="left" w:pos="992" w:leader="none"/>
        </w:tabs>
        <w:spacing w:before="120" w:after="0"/>
        <w:ind w:left="0" w:firstLine="561"/>
        <w:rPr/>
      </w:pPr>
      <w:r>
        <w:rPr>
          <w:sz w:val="26"/>
          <w:szCs w:val="26"/>
          <w:lang w:val="uk-UA"/>
        </w:rPr>
        <w:t>Довідника кваліфікаційних характеристик професій працівників. Випуск 1 «Професії працівників, що є загальними для всіх видів економічної діяльності» (Розділ 1. «Професії керівників, професіоналів, фахівців та технічних службовців»), затвердженого наказом Міністерства праці та соціальної політики України від 29.12.2004 № 336</w:t>
      </w:r>
      <w:r>
        <w:rPr>
          <w:color w:val="000000"/>
          <w:sz w:val="26"/>
          <w:szCs w:val="26"/>
          <w:lang w:val="uk-UA"/>
        </w:rPr>
        <w:t>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</w:tabs>
        <w:spacing w:before="120" w:after="0"/>
        <w:ind w:left="0" w:firstLine="561"/>
        <w:rPr/>
      </w:pPr>
      <w:r>
        <w:rPr>
          <w:color w:val="000000"/>
          <w:sz w:val="26"/>
          <w:szCs w:val="26"/>
          <w:lang w:val="uk-UA"/>
        </w:rPr>
        <w:t>Положення про організацію роботи з персоналом державного підприємства «Національна атомна енергогенеруюча компанія «Енергоатом»;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</w:tabs>
        <w:spacing w:before="120" w:after="0"/>
        <w:ind w:left="0" w:firstLine="561"/>
        <w:rPr/>
      </w:pPr>
      <w:r>
        <w:rPr>
          <w:color w:val="000000"/>
          <w:sz w:val="26"/>
          <w:szCs w:val="26"/>
          <w:lang w:val="uk-UA"/>
        </w:rPr>
        <w:t>Положення про роботу з виробничою документацією ДП «НАЕК «Енергоатом»;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</w:tabs>
        <w:spacing w:before="120" w:after="0"/>
        <w:ind w:left="0" w:firstLine="561"/>
        <w:rPr/>
      </w:pPr>
      <w:r>
        <w:rPr>
          <w:color w:val="000000"/>
          <w:sz w:val="26"/>
          <w:szCs w:val="26"/>
          <w:lang w:val="uk-UA"/>
        </w:rPr>
        <w:t>Положення про дирекцію зі стратегічних комунікацій.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center" w:pos="851" w:leader="none"/>
          <w:tab w:val="left" w:pos="992" w:leader="none"/>
          <w:tab w:val="left" w:pos="8505" w:leader="dot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Цю посадову інструкцію повинен знати інженер </w:t>
      </w:r>
      <w:r>
        <w:rPr>
          <w:sz w:val="26"/>
          <w:szCs w:val="26"/>
        </w:rPr>
        <w:t>відділу інформаційно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>технічної підтримки департаменту з комунікацій дирекції зі стратегічних комунікацій</w:t>
      </w:r>
      <w:r>
        <w:rPr>
          <w:color w:val="000000"/>
          <w:sz w:val="26"/>
          <w:szCs w:val="26"/>
        </w:rPr>
        <w:t xml:space="preserve">. </w:t>
      </w:r>
    </w:p>
    <w:p>
      <w:pPr>
        <w:pStyle w:val="Heading2"/>
        <w:keepLines w:val="false"/>
        <w:tabs>
          <w:tab w:val="clear" w:pos="643"/>
          <w:tab w:val="center" w:pos="851" w:leader="none"/>
          <w:tab w:val="left" w:pos="992" w:leader="none"/>
          <w:tab w:val="left" w:pos="8505" w:leader="dot"/>
        </w:tabs>
        <w:ind w:left="0" w:firstLine="567"/>
        <w:rPr>
          <w:color w:val="000000"/>
          <w:sz w:val="26"/>
          <w:szCs w:val="26"/>
        </w:rPr>
      </w:pPr>
      <w:r>
        <w:rPr>
          <w:sz w:val="26"/>
          <w:szCs w:val="26"/>
        </w:rPr>
        <w:t>Із цією посадовою інструкцією має бути ознайомлений начальник відділу інформаційно</w:t>
      </w:r>
      <w:r>
        <w:rPr>
          <w:sz w:val="26"/>
          <w:szCs w:val="26"/>
          <w:lang w:val="en-US"/>
        </w:rPr>
        <w:t>-</w:t>
      </w:r>
      <w:r>
        <w:rPr>
          <w:sz w:val="26"/>
          <w:szCs w:val="26"/>
        </w:rPr>
        <w:t>технічної підтримки департаменту з комунікацій дирекції зі стратегічних комунікацій.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center" w:pos="851" w:leader="none"/>
          <w:tab w:val="left" w:pos="992" w:leader="none"/>
          <w:tab w:val="left" w:pos="8505" w:leader="dot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Інженер призначається на посаду та звільняється з посади президентом ДП «НАЕК «Енергоатом» з дотриманням вимог чинного трудового законодавства України на підставі наказу. 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center" w:pos="851" w:leader="none"/>
          <w:tab w:val="left" w:pos="992" w:leader="none"/>
          <w:tab w:val="left" w:pos="1134" w:leader="none"/>
          <w:tab w:val="left" w:pos="8505" w:leader="dot"/>
        </w:tabs>
        <w:rPr>
          <w:sz w:val="26"/>
          <w:szCs w:val="26"/>
        </w:rPr>
      </w:pPr>
      <w:r>
        <w:rPr>
          <w:color w:val="000000"/>
          <w:sz w:val="26"/>
          <w:szCs w:val="26"/>
          <w:shd w:fill="FFFFFF" w:val="clear"/>
        </w:rPr>
        <w:t>На посаду інженер може бути призначено особу, яка має повну вищу освіту відповідного напряму підготовки (бакалавр</w:t>
      </w:r>
      <w:r>
        <w:rPr>
          <w:color w:val="000000"/>
          <w:sz w:val="26"/>
          <w:szCs w:val="26"/>
          <w:shd w:fill="FFFFFF" w:val="clear"/>
          <w:lang w:val="en-US"/>
        </w:rPr>
        <w:t>,</w:t>
      </w:r>
      <w:r>
        <w:rPr>
          <w:color w:val="000000"/>
          <w:sz w:val="26"/>
          <w:szCs w:val="26"/>
          <w:shd w:fill="FFFFFF" w:val="clear"/>
        </w:rPr>
        <w:t>магістр, спеціаліст), зі стажем роботи за професією інженер не менше 2 років та допущена до роботи за результатами медичного огляду.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center" w:pos="851" w:leader="none"/>
          <w:tab w:val="left" w:pos="992" w:leader="none"/>
          <w:tab w:val="left" w:pos="1134" w:leader="none"/>
          <w:tab w:val="left" w:pos="8505" w:leader="dot"/>
        </w:tabs>
        <w:rPr/>
      </w:pPr>
      <w:r>
        <w:rPr>
          <w:sz w:val="26"/>
          <w:szCs w:val="26"/>
        </w:rPr>
        <w:t xml:space="preserve">У разі тимчасової відсутності </w:t>
      </w:r>
      <w:r>
        <w:rPr>
          <w:color w:val="000000"/>
          <w:sz w:val="26"/>
          <w:szCs w:val="26"/>
        </w:rPr>
        <w:t xml:space="preserve">інженера </w:t>
      </w:r>
      <w:r>
        <w:rPr>
          <w:sz w:val="26"/>
          <w:szCs w:val="26"/>
        </w:rPr>
        <w:t xml:space="preserve">(у зв’язку з відрядженням, відпусткою, хворобою та іншими причинами) його обов’язки за згодою </w:t>
      </w:r>
      <w:r>
        <w:rPr>
          <w:rStyle w:val="Xfm63963718"/>
          <w:sz w:val="26"/>
          <w:szCs w:val="26"/>
        </w:rPr>
        <w:t>може виконувати інший працівник, призначений у встановленому порядку</w:t>
      </w:r>
      <w:r>
        <w:rPr>
          <w:sz w:val="26"/>
          <w:szCs w:val="26"/>
        </w:rPr>
        <w:t>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247" w:right="851" w:gutter="0" w:header="624" w:top="1702" w:footer="624" w:bottom="719"/>
          <w:pgNumType w:fmt="decimal"/>
          <w:formProt w:val="false"/>
          <w:textDirection w:val="lrTb"/>
          <w:docGrid w:type="default" w:linePitch="100" w:charSpace="0"/>
        </w:sectPr>
        <w:pStyle w:val="Heading2"/>
        <w:keepLines w:val="false"/>
        <w:numPr>
          <w:ilvl w:val="1"/>
          <w:numId w:val="7"/>
        </w:numPr>
        <w:tabs>
          <w:tab w:val="left" w:pos="643" w:leader="none"/>
          <w:tab w:val="center" w:pos="851" w:leader="none"/>
          <w:tab w:val="left" w:pos="992" w:leader="none"/>
          <w:tab w:val="left" w:pos="1134" w:leader="none"/>
          <w:tab w:val="left" w:pos="8505" w:leader="dot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Ця інструкція має знаходитись у фонді виробничої документації Дирекції Компанії (оригінал), на робочому місці інженера (врахована копія). </w:t>
      </w:r>
    </w:p>
    <w:p>
      <w:pPr>
        <w:pStyle w:val="Heading1"/>
        <w:numPr>
          <w:ilvl w:val="0"/>
          <w:numId w:val="7"/>
        </w:numPr>
        <w:tabs>
          <w:tab w:val="clear" w:pos="708"/>
          <w:tab w:val="left" w:pos="990" w:leader="none"/>
          <w:tab w:val="left" w:pos="993" w:leader="none"/>
          <w:tab w:val="left" w:pos="1134" w:leader="none"/>
          <w:tab w:val="left" w:pos="8505" w:leader="dot"/>
        </w:tabs>
        <w:spacing w:before="120" w:after="120"/>
        <w:rPr>
          <w:sz w:val="26"/>
          <w:szCs w:val="26"/>
        </w:rPr>
      </w:pPr>
      <w:bookmarkStart w:id="5" w:name="_Toc23848442"/>
      <w:bookmarkStart w:id="6" w:name="_Toc517069051"/>
      <w:bookmarkStart w:id="7" w:name="_Toc517068406"/>
      <w:bookmarkStart w:id="8" w:name="_Toc516994601"/>
      <w:bookmarkStart w:id="9" w:name="_Toc474486364"/>
      <w:bookmarkStart w:id="10" w:name="_Toc164134475"/>
      <w:bookmarkEnd w:id="5"/>
      <w:bookmarkEnd w:id="6"/>
      <w:bookmarkEnd w:id="7"/>
      <w:bookmarkEnd w:id="8"/>
      <w:r>
        <w:rPr>
          <w:sz w:val="26"/>
          <w:szCs w:val="26"/>
        </w:rPr>
        <w:t>ПОРЯДОК ПІДГОТОВКИ І ДОПУСКУ ДО САМОСТІЙНОЇ РОБОТИ</w:t>
      </w:r>
      <w:bookmarkEnd w:id="9"/>
      <w:bookmarkEnd w:id="10"/>
      <w:r>
        <w:rPr>
          <w:sz w:val="26"/>
          <w:szCs w:val="26"/>
        </w:rPr>
        <w:t xml:space="preserve"> </w:t>
      </w:r>
    </w:p>
    <w:p>
      <w:pPr>
        <w:pStyle w:val="Heading3"/>
        <w:tabs>
          <w:tab w:val="clear" w:pos="643"/>
          <w:tab w:val="left" w:pos="992" w:leader="none"/>
          <w:tab w:val="center" w:pos="1276" w:leader="none"/>
        </w:tabs>
        <w:ind w:left="0" w:firstLine="54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2.1</w:t>
      </w:r>
      <w:r>
        <w:rPr>
          <w:color w:val="000000"/>
          <w:sz w:val="26"/>
          <w:szCs w:val="26"/>
        </w:rPr>
        <w:t xml:space="preserve"> Інженер в установленому порядку повинен пройти:</w:t>
      </w:r>
    </w:p>
    <w:p>
      <w:pPr>
        <w:pStyle w:val="Style6"/>
        <w:numPr>
          <w:ilvl w:val="0"/>
          <w:numId w:val="2"/>
        </w:numPr>
        <w:tabs>
          <w:tab w:val="clear" w:pos="708"/>
          <w:tab w:val="left" w:pos="990" w:leader="none"/>
        </w:tabs>
        <w:ind w:left="0"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вступний інструктаж;</w:t>
      </w:r>
    </w:p>
    <w:p>
      <w:pPr>
        <w:pStyle w:val="Style6"/>
        <w:numPr>
          <w:ilvl w:val="0"/>
          <w:numId w:val="2"/>
        </w:numPr>
        <w:tabs>
          <w:tab w:val="clear" w:pos="708"/>
          <w:tab w:val="left" w:pos="990" w:leader="none"/>
        </w:tabs>
        <w:ind w:left="993" w:hanging="426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первинний інструктаж на робочому місці (з обов’язковим роз’ясненням питань</w:t>
      </w:r>
    </w:p>
    <w:p>
      <w:pPr>
        <w:pStyle w:val="Style6"/>
        <w:tabs>
          <w:tab w:val="clear" w:pos="708"/>
        </w:tabs>
        <w:ind w:left="0"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впливу на безпеку діяльності працівника під час виконання посадових обов’язків).</w:t>
      </w:r>
    </w:p>
    <w:p>
      <w:pPr>
        <w:pStyle w:val="Style6"/>
        <w:tabs>
          <w:tab w:val="clear" w:pos="708"/>
        </w:tabs>
        <w:ind w:left="567"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247" w:right="851" w:gutter="0" w:header="624" w:top="1702" w:footer="624" w:bottom="719"/>
          <w:pgNumType w:fmt="decimal"/>
          <w:formProt w:val="false"/>
          <w:textDirection w:val="lrTb"/>
          <w:docGrid w:type="default" w:linePitch="100" w:charSpace="0"/>
        </w:sectPr>
        <w:pStyle w:val="Style6"/>
        <w:tabs>
          <w:tab w:val="clear" w:pos="708"/>
        </w:tabs>
        <w:ind w:left="0" w:hanging="0"/>
        <w:jc w:val="lef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</w:p>
    <w:p>
      <w:pPr>
        <w:pStyle w:val="Heading1"/>
        <w:numPr>
          <w:ilvl w:val="0"/>
          <w:numId w:val="7"/>
        </w:numPr>
        <w:tabs>
          <w:tab w:val="clear" w:pos="1134"/>
          <w:tab w:val="left" w:pos="708" w:leader="none"/>
          <w:tab w:val="left" w:pos="8505" w:leader="dot"/>
        </w:tabs>
        <w:spacing w:before="120" w:after="120"/>
        <w:ind w:left="993" w:right="454" w:hanging="426"/>
        <w:rPr>
          <w:sz w:val="26"/>
          <w:szCs w:val="26"/>
        </w:rPr>
      </w:pPr>
      <w:bookmarkStart w:id="11" w:name="_Toc23848442"/>
      <w:bookmarkStart w:id="12" w:name="_Toc517069051"/>
      <w:bookmarkStart w:id="13" w:name="_Toc517068406"/>
      <w:bookmarkStart w:id="14" w:name="_Toc516994601"/>
      <w:bookmarkEnd w:id="11"/>
      <w:bookmarkEnd w:id="12"/>
      <w:bookmarkEnd w:id="13"/>
      <w:bookmarkEnd w:id="14"/>
      <w:r>
        <w:rPr>
          <w:sz w:val="26"/>
          <w:szCs w:val="26"/>
        </w:rPr>
        <w:t xml:space="preserve">     </w:t>
      </w:r>
      <w:bookmarkStart w:id="15" w:name="_Toc474486365"/>
      <w:bookmarkStart w:id="16" w:name="_Toc164134476"/>
      <w:r>
        <w:rPr>
          <w:sz w:val="26"/>
          <w:szCs w:val="26"/>
        </w:rPr>
        <w:t>ОБСЯГ ЗНАНЬ</w:t>
      </w:r>
      <w:bookmarkEnd w:id="15"/>
      <w:bookmarkEnd w:id="16"/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sz w:val="26"/>
          <w:szCs w:val="26"/>
        </w:rPr>
      </w:pPr>
      <w:r>
        <w:rPr>
          <w:sz w:val="26"/>
          <w:szCs w:val="26"/>
        </w:rPr>
        <w:t>Інженер повинен знати і керуватися у своїй діяльності: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Конституцією та законами України, указами і розпорядженнями Президента України, постановами і розпорядженнями Кабінету Міністрів України;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нормативно-правовими актами щодо запобігання та протидії корупції, вимогами Антикорупційної програми ДП «НАЕК «Енергоатом», нормативними, виробничими та організаційно-розпорядчими документами Компанії з цих питань;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організаційно-розпорядчими документами і нормативно-правовими актами уповноваженого органу управління, органів державного регулювання ядерної та радіаційної безпеки, інших державних органів;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3" w:leader="none"/>
          <w:tab w:val="left" w:pos="1560" w:leader="none"/>
          <w:tab w:val="left" w:pos="8505" w:leader="dot"/>
        </w:tabs>
        <w:spacing w:before="120" w:after="0"/>
        <w:ind w:left="0"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нормами і правилами з ядерної, радіаційної безпеки, технічної експлуатації АЕС, </w:t>
      </w:r>
      <w:r>
        <w:rPr>
          <w:sz w:val="26"/>
          <w:szCs w:val="26"/>
        </w:rPr>
        <w:t xml:space="preserve">нормативно-правовими актами з </w:t>
      </w:r>
      <w:r>
        <w:rPr>
          <w:sz w:val="26"/>
          <w:szCs w:val="26"/>
          <w:lang w:val="uk-UA"/>
        </w:rPr>
        <w:t>охорони праці та пожежної безпеки;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міжнародними нормами і правилами у сфері використання ядерної енергії, застосування яких в Україні встановлене відповідними нормативно-правовими актами;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2" w:leader="none"/>
          <w:tab w:val="left" w:pos="1080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Статутом ДП «НАЕК «Енергоатом», організаційно-розпорядчими, нормативними та виробничими документами ДП «НАЕК «Енергоатом»;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правилами внутрішнього трудового розпорядку Дирекції Компанії.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b/>
          <w:b/>
          <w:i/>
          <w:i/>
          <w:sz w:val="24"/>
          <w:szCs w:val="24"/>
        </w:rPr>
      </w:pPr>
      <w:r>
        <w:rPr>
          <w:sz w:val="26"/>
          <w:szCs w:val="26"/>
        </w:rPr>
        <w:t xml:space="preserve">Інженер має знати та керуватися документами відповідно до переліку Додатка А до цієї посадової інструкції. </w:t>
      </w:r>
    </w:p>
    <w:p>
      <w:pPr>
        <w:pStyle w:val="Heading2"/>
        <w:keepLines w:val="false"/>
        <w:tabs>
          <w:tab w:val="clear" w:pos="643"/>
          <w:tab w:val="left" w:pos="992" w:leader="none"/>
        </w:tabs>
        <w:rPr/>
      </w:pPr>
      <w:r>
        <w:rPr/>
      </w:r>
    </w:p>
    <w:p>
      <w:pPr>
        <w:pStyle w:val="Heading2"/>
        <w:keepLines w:val="false"/>
        <w:tabs>
          <w:tab w:val="clear" w:pos="643"/>
          <w:tab w:val="left" w:pos="992" w:leader="none"/>
        </w:tabs>
        <w:rPr/>
      </w:pPr>
      <w:r>
        <w:rPr/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418" w:right="567" w:gutter="0" w:header="624" w:top="1418" w:footer="624" w:bottom="709"/>
          <w:pgNumType w:fmt="decimal"/>
          <w:formProt w:val="false"/>
          <w:textDirection w:val="lrTb"/>
          <w:docGrid w:type="default" w:linePitch="100" w:charSpace="0"/>
        </w:sectPr>
        <w:pStyle w:val="Heading2"/>
        <w:keepLines w:val="false"/>
        <w:tabs>
          <w:tab w:val="clear" w:pos="643"/>
          <w:tab w:val="left" w:pos="992" w:leader="none"/>
        </w:tabs>
        <w:rPr/>
      </w:pPr>
      <w:r>
        <w:rPr/>
      </w:r>
    </w:p>
    <w:p>
      <w:pPr>
        <w:pStyle w:val="Heading1"/>
        <w:numPr>
          <w:ilvl w:val="0"/>
          <w:numId w:val="7"/>
        </w:numPr>
        <w:tabs>
          <w:tab w:val="clear" w:pos="708"/>
          <w:tab w:val="clear" w:pos="1134"/>
          <w:tab w:val="left" w:pos="1170" w:leader="none"/>
          <w:tab w:val="left" w:pos="1260" w:leader="none"/>
          <w:tab w:val="left" w:pos="8505" w:leader="dot"/>
        </w:tabs>
        <w:rPr>
          <w:sz w:val="26"/>
          <w:szCs w:val="26"/>
        </w:rPr>
      </w:pPr>
      <w:bookmarkStart w:id="17" w:name="_Toc474486366"/>
      <w:bookmarkStart w:id="18" w:name="_Toc164134477"/>
      <w:r>
        <w:rPr>
          <w:sz w:val="26"/>
          <w:szCs w:val="26"/>
        </w:rPr>
        <w:t>ОБОВ’ЯЗКи</w:t>
      </w:r>
      <w:bookmarkEnd w:id="17"/>
      <w:bookmarkEnd w:id="18"/>
    </w:p>
    <w:p>
      <w:pPr>
        <w:pStyle w:val="Heading2"/>
        <w:keepLines w:val="false"/>
        <w:tabs>
          <w:tab w:val="clear" w:pos="643"/>
          <w:tab w:val="left" w:pos="1260" w:leader="none"/>
        </w:tabs>
        <w:ind w:left="0" w:firstLine="567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4.1 </w:t>
      </w:r>
      <w:r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 xml:space="preserve">Інженер з метою виконання покладених на відділ завдань і функцій, зобов’язаний: </w:t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sz w:val="26"/>
          <w:szCs w:val="26"/>
        </w:rPr>
        <w:t>4.1</w:t>
      </w:r>
      <w:r>
        <w:rPr>
          <w:b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>1</w:t>
      </w:r>
      <w:r>
        <w:rPr>
          <w:bCs/>
          <w:sz w:val="26"/>
          <w:szCs w:val="26"/>
        </w:rPr>
        <w:t xml:space="preserve"> Здійснювати розроблення вебсайту ДП «НАЕК «Енергоатом» та вебсайтів ВП Компанії</w:t>
      </w:r>
      <w:r>
        <w:rPr>
          <w:b/>
          <w:bCs/>
          <w:sz w:val="26"/>
          <w:szCs w:val="26"/>
          <w:lang w:val="en-US"/>
        </w:rPr>
        <w:t>: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  <w:tab w:val="left" w:pos="1260" w:leader="none"/>
        </w:tabs>
        <w:ind w:left="0" w:firstLine="567"/>
        <w:rPr>
          <w:szCs w:val="28"/>
        </w:rPr>
      </w:pPr>
      <w:r>
        <w:rPr>
          <w:color w:val="374151"/>
          <w:szCs w:val="28"/>
        </w:rPr>
        <w:t>c</w:t>
      </w:r>
      <w:r>
        <w:rPr>
          <w:color w:val="374151"/>
          <w:szCs w:val="28"/>
        </w:rPr>
        <w:t>творення сторінок інформаційного характеру (про компанію, новини, події);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Cs w:val="28"/>
          <w:lang w:val="uk-UA"/>
        </w:rPr>
      </w:pPr>
      <w:r>
        <w:rPr>
          <w:color w:val="374151"/>
          <w:szCs w:val="28"/>
        </w:rPr>
        <w:t>p</w:t>
      </w:r>
      <w:r>
        <w:rPr>
          <w:color w:val="374151"/>
          <w:szCs w:val="28"/>
        </w:rPr>
        <w:t>озробка системи навігації та структури сайту</w:t>
      </w:r>
      <w:r>
        <w:rPr>
          <w:color w:val="374151"/>
          <w:szCs w:val="28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Cs w:val="28"/>
          <w:lang w:val="uk-UA"/>
        </w:rPr>
      </w:pPr>
      <w:r>
        <w:rPr>
          <w:color w:val="374151"/>
          <w:szCs w:val="28"/>
        </w:rPr>
        <w:t>i</w:t>
      </w:r>
      <w:r>
        <w:rPr>
          <w:color w:val="374151"/>
          <w:szCs w:val="28"/>
        </w:rPr>
        <w:t>нтеграція з соціальними мережами та іншими зовнішніми сервісами</w:t>
      </w:r>
      <w:r>
        <w:rPr>
          <w:color w:val="374151"/>
          <w:szCs w:val="28"/>
          <w:lang w:val="en-US"/>
        </w:rPr>
        <w:t>.</w:t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szCs w:val="28"/>
        </w:rPr>
      </w:pPr>
      <w:r>
        <w:rPr>
          <w:szCs w:val="28"/>
        </w:rPr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sz w:val="26"/>
          <w:szCs w:val="26"/>
        </w:rPr>
        <w:t>4.1</w:t>
      </w:r>
      <w:r>
        <w:rPr>
          <w:b/>
          <w:sz w:val="26"/>
          <w:szCs w:val="26"/>
          <w:lang w:val="en-US"/>
        </w:rPr>
        <w:t xml:space="preserve">.2 </w:t>
      </w:r>
      <w:r>
        <w:rPr>
          <w:sz w:val="26"/>
          <w:szCs w:val="26"/>
        </w:rPr>
        <w:t>Здійснювати та забезпечувати технічне супроводження функціонування та наповнення офіційного вебсайту ДП «НАЕК «Енергоатом» , його модернізацію</w:t>
      </w:r>
      <w:r>
        <w:rPr>
          <w:b/>
          <w:bCs/>
          <w:sz w:val="26"/>
          <w:szCs w:val="26"/>
          <w:lang w:val="en-US"/>
        </w:rPr>
        <w:t>: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40" w:leader="none"/>
          <w:tab w:val="left" w:pos="1170" w:leader="none"/>
        </w:tabs>
        <w:ind w:left="0" w:firstLine="567"/>
        <w:rPr>
          <w:szCs w:val="28"/>
        </w:rPr>
      </w:pPr>
      <w:r>
        <w:rPr>
          <w:color w:val="374151"/>
        </w:rPr>
        <w:t>p</w:t>
      </w:r>
      <w:r>
        <w:rPr>
          <w:color w:val="374151"/>
        </w:rPr>
        <w:t>егулярний моніторинг роботи вебсайту для виявлення можливих технічних проблем</w:t>
      </w:r>
      <w:r>
        <w:rPr>
          <w:color w:val="374151"/>
          <w:szCs w:val="28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Cs w:val="28"/>
          <w:lang w:val="uk-UA"/>
        </w:rPr>
      </w:pPr>
      <w:r>
        <w:rPr>
          <w:color w:val="374151"/>
        </w:rPr>
        <w:t>a</w:t>
      </w:r>
      <w:r>
        <w:rPr>
          <w:color w:val="374151"/>
        </w:rPr>
        <w:t>наліз використання ресурсів сервера та оптимізація для підвищення продуктивності</w:t>
      </w:r>
      <w:r>
        <w:rPr>
          <w:color w:val="374151"/>
          <w:szCs w:val="28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Cs w:val="28"/>
          <w:lang w:val="uk-UA"/>
        </w:rPr>
      </w:pPr>
      <w:r>
        <w:rPr>
          <w:color w:val="374151"/>
        </w:rPr>
        <w:t>o</w:t>
      </w:r>
      <w:r>
        <w:rPr>
          <w:color w:val="374151"/>
        </w:rPr>
        <w:t>новлення контенту, інформації та функціональності сайту для забезпечення актуальності та відповідності бізнес-потребам</w:t>
      </w:r>
      <w:r>
        <w:rPr>
          <w:color w:val="374151"/>
          <w:szCs w:val="28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Cs w:val="28"/>
          <w:lang w:val="uk-UA"/>
        </w:rPr>
      </w:pPr>
      <w:r>
        <w:rPr>
          <w:color w:val="374151"/>
        </w:rPr>
        <w:t>з</w:t>
      </w:r>
      <w:r>
        <w:rPr>
          <w:color w:val="374151"/>
        </w:rPr>
        <w:t>абезпечення адаптивності вебсайту для оптимального відображення на різних пристроях, зокрема на мобільних телефонах та планшетах</w:t>
      </w:r>
      <w:r>
        <w:rPr>
          <w:color w:val="374151"/>
          <w:lang w:val="en-US"/>
        </w:rPr>
        <w:t>.</w:t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Heading2"/>
        <w:keepLines w:val="false"/>
        <w:tabs>
          <w:tab w:val="clear" w:pos="643"/>
          <w:tab w:val="left" w:pos="1260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4.1.3</w:t>
        <w:tab/>
      </w:r>
      <w:r>
        <w:rPr>
          <w:sz w:val="26"/>
          <w:szCs w:val="26"/>
        </w:rPr>
        <w:t>Впроваджувати сучасне програмне забезпечення, інформаційно-комунікаційних технологій та новітніх технічних засобів</w:t>
      </w:r>
      <w:r>
        <w:rPr>
          <w:b/>
          <w:bCs/>
          <w:sz w:val="26"/>
          <w:szCs w:val="26"/>
          <w:lang w:val="en-US"/>
        </w:rPr>
        <w:t>:</w:t>
      </w:r>
    </w:p>
    <w:p>
      <w:pPr>
        <w:pStyle w:val="Heading2"/>
        <w:keepLines w:val="false"/>
        <w:numPr>
          <w:ilvl w:val="0"/>
          <w:numId w:val="13"/>
        </w:numPr>
        <w:tabs>
          <w:tab w:val="clear" w:pos="643"/>
          <w:tab w:val="left" w:pos="1170" w:leader="none"/>
        </w:tabs>
        <w:ind w:left="0" w:firstLine="567"/>
        <w:rPr>
          <w:sz w:val="26"/>
          <w:szCs w:val="26"/>
        </w:rPr>
      </w:pPr>
      <w:r>
        <w:rPr>
          <w:color w:val="374151"/>
        </w:rPr>
        <w:t>а</w:t>
      </w:r>
      <w:r>
        <w:rPr>
          <w:color w:val="374151"/>
        </w:rPr>
        <w:t>наліз різних програмних рішень для визначення тих, що найкраще відповідають вимогам компанії</w:t>
      </w:r>
      <w:r>
        <w:rPr>
          <w:color w:val="374151"/>
          <w:sz w:val="26"/>
          <w:szCs w:val="26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left" w:pos="643" w:leader="none"/>
          <w:tab w:val="left" w:pos="1170" w:leader="none"/>
        </w:tabs>
        <w:ind w:left="0" w:firstLine="567"/>
        <w:rPr>
          <w:sz w:val="26"/>
          <w:szCs w:val="26"/>
        </w:rPr>
      </w:pPr>
      <w:r>
        <w:rPr>
          <w:color w:val="374151"/>
        </w:rPr>
        <w:t>ви</w:t>
      </w:r>
      <w:r>
        <w:rPr>
          <w:color w:val="374151"/>
        </w:rPr>
        <w:t>бір інтегрованих систем для підвищення співпраці між різними відділами</w:t>
      </w:r>
      <w:r>
        <w:rPr>
          <w:color w:val="374151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left" w:pos="643" w:leader="none"/>
        </w:tabs>
        <w:ind w:left="0" w:firstLine="567"/>
        <w:rPr>
          <w:sz w:val="26"/>
          <w:szCs w:val="26"/>
        </w:rPr>
      </w:pPr>
      <w:r>
        <w:rPr>
          <w:color w:val="374151"/>
        </w:rPr>
        <w:t xml:space="preserve">    </w:t>
      </w:r>
      <w:r>
        <w:rPr>
          <w:color w:val="374151"/>
        </w:rPr>
        <w:t>з</w:t>
      </w:r>
      <w:r>
        <w:rPr>
          <w:color w:val="374151"/>
        </w:rPr>
        <w:t>апровадження нового програмного забезпечення в обмеженому обсязі для тестування його ефективності та зручності використання</w:t>
      </w:r>
      <w:r>
        <w:rPr>
          <w:color w:val="374151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left" w:pos="643" w:leader="none"/>
          <w:tab w:val="left" w:pos="1170" w:leader="none"/>
        </w:tabs>
        <w:ind w:left="0" w:firstLine="567"/>
        <w:rPr>
          <w:sz w:val="26"/>
          <w:szCs w:val="26"/>
        </w:rPr>
      </w:pPr>
      <w:r>
        <w:rPr>
          <w:color w:val="374151"/>
        </w:rPr>
        <w:t>р</w:t>
      </w:r>
      <w:r>
        <w:rPr>
          <w:color w:val="374151"/>
        </w:rPr>
        <w:t>озгортання сучасної та надійної мережевої інфраструктури для забезпечення швидкого та стабільного обміну даними</w:t>
      </w:r>
      <w:r>
        <w:rPr>
          <w:color w:val="374151"/>
          <w:lang w:val="en-US"/>
        </w:rPr>
        <w:t>;</w:t>
      </w:r>
    </w:p>
    <w:p>
      <w:pPr>
        <w:pStyle w:val="Heading2"/>
        <w:keepLines w:val="false"/>
        <w:numPr>
          <w:ilvl w:val="0"/>
          <w:numId w:val="13"/>
        </w:numPr>
        <w:tabs>
          <w:tab w:val="left" w:pos="643" w:leader="none"/>
          <w:tab w:val="left" w:pos="1170" w:leader="none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дійснювати моніторинг основних тенденцій розвитку інтернет-ресурсів та відповідно до вимог чинного законодавства підготовка пропозиції щодо впровадження нових сервісів для забезпечення актуальності вебсайту Компанії та просування його в соціальних мережах.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4.1.4 </w:t>
      </w:r>
      <w:r>
        <w:rPr>
          <w:sz w:val="26"/>
          <w:szCs w:val="26"/>
        </w:rPr>
        <w:t>Брати участь у застосування різних форматів інформування користувачів про діяльність Компанії у соціальних мережах і відстеження їх ефективності</w:t>
      </w:r>
      <w:r>
        <w:rPr>
          <w:b/>
          <w:bCs/>
          <w:sz w:val="26"/>
          <w:szCs w:val="26"/>
          <w:lang w:val="en-US"/>
        </w:rPr>
        <w:t>.</w:t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Heading2"/>
        <w:keepLines w:val="false"/>
        <w:ind w:left="567" w:hanging="0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4.1.5 </w:t>
      </w:r>
      <w:r>
        <w:rPr>
          <w:sz w:val="26"/>
          <w:szCs w:val="26"/>
        </w:rPr>
        <w:t>Брати участь у забезпеченні аналізу та моніторингу інформаційних кампаній з актуальних тем функціонуванні і розвитку атомної енергетики, а також заходів</w:t>
      </w:r>
      <w:r>
        <w:rPr>
          <w:b/>
          <w:bCs/>
          <w:sz w:val="26"/>
          <w:szCs w:val="26"/>
          <w:lang w:val="en-US"/>
        </w:rPr>
        <w:t>.</w:t>
      </w:r>
    </w:p>
    <w:p>
      <w:pPr>
        <w:pStyle w:val="Heading2"/>
        <w:keepLines w:val="false"/>
        <w:tabs>
          <w:tab w:val="clear" w:pos="643"/>
          <w:tab w:val="left" w:pos="927" w:leader="none"/>
        </w:tabs>
        <w:ind w:left="56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widowControl w:val="false"/>
        <w:numPr>
          <w:ilvl w:val="1"/>
          <w:numId w:val="7"/>
        </w:numPr>
        <w:tabs>
          <w:tab w:val="clear" w:pos="851"/>
          <w:tab w:val="left" w:pos="567" w:leader="none"/>
        </w:tabs>
        <w:spacing w:before="120" w:after="0"/>
        <w:jc w:val="both"/>
        <w:outlineLvl w:val="1"/>
        <w:rPr>
          <w:b/>
          <w:b/>
          <w:vanish/>
          <w:sz w:val="26"/>
          <w:szCs w:val="26"/>
        </w:rPr>
      </w:pPr>
      <w:r>
        <w:rPr>
          <w:b/>
          <w:vanish/>
          <w:sz w:val="26"/>
          <w:szCs w:val="26"/>
        </w:rPr>
      </w:r>
    </w:p>
    <w:p>
      <w:pPr>
        <w:pStyle w:val="Heading2"/>
        <w:keepLines w:val="false"/>
        <w:widowControl w:val="false"/>
        <w:numPr>
          <w:ilvl w:val="0"/>
          <w:numId w:val="0"/>
        </w:numPr>
        <w:tabs>
          <w:tab w:val="clear" w:pos="643"/>
          <w:tab w:val="left" w:pos="630" w:leader="none"/>
        </w:tabs>
        <w:bidi w:val="0"/>
        <w:spacing w:before="120" w:after="0"/>
        <w:ind w:left="540" w:right="0" w:hanging="0"/>
        <w:jc w:val="both"/>
        <w:rPr>
          <w:b/>
          <w:b/>
          <w:color w:val="000000"/>
          <w:sz w:val="26"/>
          <w:szCs w:val="26"/>
          <w:lang w:eastAsia="uk-UA"/>
        </w:rPr>
      </w:pPr>
      <w:r>
        <w:rPr>
          <w:b/>
          <w:sz w:val="26"/>
          <w:szCs w:val="26"/>
        </w:rPr>
        <w:t xml:space="preserve">4.2 </w:t>
      </w:r>
      <w:r>
        <w:rPr>
          <w:b/>
          <w:sz w:val="26"/>
          <w:szCs w:val="26"/>
        </w:rPr>
        <w:t>З метою виконання встановлених у Компанії вимог, інженер зобов’язаний: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дотримуватися вимог нормативно-правових актів з охорони праці та пожежної безпеки, норм і правил з безпеки в атомній енергетиці, організаційно-розпорядчої, нормативної та виробничої документації;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2" w:leader="none"/>
          <w:tab w:val="left" w:pos="1170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забезпечувати якість роботи у процесі своєї діяльності;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вивчати і використовувати у своїй діяльності національний і міжнародний досвід;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b/>
          <w:b/>
          <w:sz w:val="26"/>
          <w:szCs w:val="26"/>
          <w:lang w:val="uk-UA"/>
        </w:rPr>
      </w:pPr>
      <w:r>
        <w:rPr>
          <w:rStyle w:val="CommentSubjectChar"/>
          <w:b w:val="false"/>
          <w:sz w:val="26"/>
          <w:szCs w:val="26"/>
          <w:lang w:val="uk-UA"/>
        </w:rPr>
        <w:t>дотримуватись вимог щодо роботи з інформацією з обмеженим доступом</w:t>
      </w:r>
      <w:r>
        <w:rPr>
          <w:b/>
          <w:sz w:val="26"/>
          <w:szCs w:val="26"/>
          <w:lang w:val="uk-UA"/>
        </w:rPr>
        <w:t>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виконувати правила внутрішнього трудового розпорядку Дирекції Компанії;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247" w:right="851" w:gutter="0" w:header="624" w:top="1702" w:footer="624" w:bottom="719"/>
          <w:pgNumType w:fmt="decimal"/>
          <w:formProt w:val="false"/>
          <w:textDirection w:val="lrTb"/>
          <w:docGrid w:type="default" w:linePitch="100" w:charSpace="0"/>
        </w:sect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276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проходити в установленому порядку періодичні медичні огляди.      </w:t>
      </w:r>
    </w:p>
    <w:p>
      <w:pPr>
        <w:pStyle w:val="Heading1"/>
        <w:numPr>
          <w:ilvl w:val="0"/>
          <w:numId w:val="7"/>
        </w:numPr>
        <w:tabs>
          <w:tab w:val="clear" w:pos="1134"/>
          <w:tab w:val="left" w:pos="708" w:leader="none"/>
          <w:tab w:val="left" w:pos="8505" w:leader="dot"/>
        </w:tabs>
        <w:rPr>
          <w:color w:val="000000"/>
          <w:sz w:val="26"/>
          <w:szCs w:val="26"/>
        </w:rPr>
      </w:pPr>
      <w:bookmarkStart w:id="19" w:name="_Toc474486367"/>
      <w:bookmarkStart w:id="20" w:name="_Toc164134478"/>
      <w:r>
        <w:rPr>
          <w:color w:val="000000"/>
          <w:sz w:val="26"/>
          <w:szCs w:val="26"/>
        </w:rPr>
        <w:t>ВЗАЄМОВІДНОСИНИ З КЕРІВНИКАМИ ТА ІНШИМ ПЕРСОНАЛОМ</w:t>
      </w:r>
      <w:bookmarkEnd w:id="19"/>
      <w:bookmarkEnd w:id="20"/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Інженер безпосередньо підпорядковується начальнику</w:t>
      </w:r>
      <w:r>
        <w:rPr>
          <w:sz w:val="26"/>
          <w:szCs w:val="26"/>
        </w:rPr>
        <w:t xml:space="preserve"> відділу  інформаційно-технічної підтримки департаменту з комунікацій дирекції зі стратегічних комунікацій</w:t>
      </w:r>
      <w:r>
        <w:rPr>
          <w:color w:val="000000"/>
          <w:sz w:val="26"/>
          <w:szCs w:val="26"/>
        </w:rPr>
        <w:t xml:space="preserve"> (далі – начальник відділу).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sz w:val="26"/>
          <w:szCs w:val="26"/>
        </w:rPr>
        <w:t>Виконання розпоряджень і доручень керівників, у підпорядкуванні яких перебуває</w:t>
      </w:r>
      <w:r>
        <w:rPr>
          <w:color w:val="000000"/>
          <w:sz w:val="26"/>
          <w:szCs w:val="26"/>
        </w:rPr>
        <w:t xml:space="preserve"> начальник відділу, обов</w:t>
      </w:r>
      <w:r>
        <w:rPr>
          <w:sz w:val="26"/>
          <w:szCs w:val="26"/>
        </w:rPr>
        <w:t>’</w:t>
      </w:r>
      <w:r>
        <w:rPr>
          <w:color w:val="000000"/>
          <w:sz w:val="26"/>
          <w:szCs w:val="26"/>
        </w:rPr>
        <w:t>язкове для інженера. При цьому інженер I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0000"/>
          <w:sz w:val="26"/>
          <w:szCs w:val="26"/>
        </w:rPr>
        <w:t xml:space="preserve"> категорії зобов’язаний повідомити начальника відділу про отримання таких розпоряджень та доручень.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Виконуючи свої обов’язки, інженер </w:t>
      </w:r>
      <w:r>
        <w:rPr>
          <w:color w:val="000000"/>
          <w:sz w:val="26"/>
          <w:szCs w:val="26"/>
        </w:rPr>
        <w:t xml:space="preserve">безпосередньо взаємодіє з працівниками інших підрозділів на рівні професіоналів, фахівців, службовців. За дорученням </w:t>
      </w:r>
      <w:r>
        <w:rPr>
          <w:rFonts w:ascii="Times New Roman CYR" w:hAnsi="Times New Roman CYR"/>
          <w:color w:val="000000"/>
          <w:sz w:val="26"/>
          <w:szCs w:val="26"/>
        </w:rPr>
        <w:t>начальника відділу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інформаційно</w:t>
      </w:r>
      <w:r>
        <w:rPr>
          <w:color w:val="000000"/>
          <w:sz w:val="26"/>
          <w:szCs w:val="26"/>
        </w:rPr>
        <w:t xml:space="preserve"> технічної підтримки  може взаємодіяти з керівниками на рівні начальників відділів,</w:t>
      </w:r>
      <w:r>
        <w:rPr>
          <w:sz w:val="26"/>
          <w:szCs w:val="26"/>
        </w:rPr>
        <w:t xml:space="preserve"> їх заступників</w:t>
      </w:r>
      <w:r>
        <w:rPr>
          <w:color w:val="000000"/>
          <w:sz w:val="26"/>
          <w:szCs w:val="26"/>
        </w:rPr>
        <w:t>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Взаємодія інженера із зовнішніми організаціями здійснюється у межах </w:t>
      </w:r>
      <w:r>
        <w:rPr>
          <w:sz w:val="26"/>
          <w:szCs w:val="26"/>
        </w:rPr>
        <w:t>повноважень, встановлених цією посадовою інструкцією, нормативними, виробничими та організаційно-розпорядчими документами Компанії, з дотриманням вимог чинного законодавства України</w:t>
      </w:r>
      <w:r>
        <w:rPr>
          <w:color w:val="000000"/>
          <w:sz w:val="26"/>
          <w:szCs w:val="26"/>
        </w:rPr>
        <w:t>.</w:t>
      </w:r>
    </w:p>
    <w:p>
      <w:pPr>
        <w:pStyle w:val="Heading2"/>
        <w:tabs>
          <w:tab w:val="clear" w:pos="643"/>
          <w:tab w:val="left" w:pos="1276" w:leader="none"/>
        </w:tabs>
        <w:spacing w:before="120" w:after="120"/>
        <w:ind w:left="0"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Heading1"/>
        <w:numPr>
          <w:ilvl w:val="0"/>
          <w:numId w:val="7"/>
        </w:numPr>
        <w:tabs>
          <w:tab w:val="clear" w:pos="1134"/>
          <w:tab w:val="left" w:pos="708" w:leader="none"/>
          <w:tab w:val="left" w:pos="993" w:leader="none"/>
          <w:tab w:val="left" w:pos="8505" w:leader="dot"/>
        </w:tabs>
        <w:rPr>
          <w:color w:val="000000"/>
          <w:sz w:val="26"/>
          <w:szCs w:val="26"/>
        </w:rPr>
      </w:pPr>
      <w:bookmarkStart w:id="21" w:name="_Toc474486368"/>
      <w:r>
        <w:rPr>
          <w:color w:val="000000"/>
          <w:sz w:val="26"/>
          <w:szCs w:val="26"/>
        </w:rPr>
        <w:t>ПРАВА та ВІДПОВІДАЛЬНІСТЬ</w:t>
      </w:r>
      <w:bookmarkEnd w:id="21"/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b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Інженер </w:t>
      </w:r>
      <w:r>
        <w:rPr>
          <w:b/>
          <w:color w:val="000000"/>
          <w:sz w:val="26"/>
          <w:szCs w:val="26"/>
        </w:rPr>
        <w:t>має право: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приймати рішення у межах посадових обов’язків і наданих повноважень;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брати участь у нарадах з питань, що належать до його компетенції;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звертатися до начальника відділу або директора  </w:t>
      </w:r>
      <w:r>
        <w:rPr>
          <w:rFonts w:ascii="Times New Roman CYR" w:hAnsi="Times New Roman CYR"/>
          <w:sz w:val="26"/>
          <w:szCs w:val="26"/>
          <w:lang w:val="ru-RU"/>
        </w:rPr>
        <w:t>департаменту зі стратегічних комунікацій</w:t>
      </w:r>
      <w:r>
        <w:rPr>
          <w:sz w:val="26"/>
          <w:szCs w:val="26"/>
          <w:lang w:val="uk-UA"/>
        </w:rPr>
        <w:t>, отримувати від них інформацію з питань, що належать до його компетенції;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отримувати від інших підрозділів Компанії інформацію і документи, необхідні для виконання покладених  на нього обов’язків та завдань; 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відвідувати під час виконання посадових обов’язків об’єкти атомної енергетики з дотриманням встановлених правил;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взаємодіяти під час виконання посадових обов’язків з підприємствами, установами та організаціями у встановленому в Компанії порядку, брати участь при цьому у вирішенні питань у межах своєї компетенції та доручень керівників;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вносити пропозиції щодо вдосконалення роботи свого структурного підрозділу;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на професійну перепідготовку і підвищення кваліфікації.</w:t>
      </w:r>
    </w:p>
    <w:p>
      <w:pPr>
        <w:pStyle w:val="Heading2"/>
        <w:keepLines w:val="false"/>
        <w:numPr>
          <w:ilvl w:val="1"/>
          <w:numId w:val="7"/>
        </w:numPr>
        <w:tabs>
          <w:tab w:val="left" w:pos="643" w:leader="none"/>
          <w:tab w:val="left" w:pos="992" w:leader="none"/>
        </w:tabs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Інженер несе в установленому в Компанії порядку визначену законом відповідальність за: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невиконання, неповне, неналежне або несвоєчасне виконання своїх посадових обов’язків;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необґрунтоване невиконання, неповне, неналежне або несвоєчасне виконання вимог нормативної, виробничої та організаційно-розпорядчої документації Компанії, розпоряджень керівників;</w:t>
      </w:r>
    </w:p>
    <w:p>
      <w:pPr>
        <w:pStyle w:val="Style6"/>
        <w:numPr>
          <w:ilvl w:val="0"/>
          <w:numId w:val="6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276" w:leader="none"/>
        </w:tabs>
        <w:spacing w:before="120" w:after="0"/>
        <w:ind w:left="0" w:firstLine="567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порушення встановлених вимог щодо оформлення та зберігання документації; 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недотримання вимог щодо роботи з інформацією з обмеженим доступом</w:t>
      </w:r>
      <w:r>
        <w:rPr>
          <w:color w:val="000000"/>
          <w:sz w:val="26"/>
          <w:szCs w:val="26"/>
          <w:lang w:val="uk-UA"/>
        </w:rPr>
        <w:t>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порушення нормативно-правових актів з ядерної, радіаційної, пожежної безпеки та охорони праці</w:t>
      </w:r>
      <w:r>
        <w:rPr>
          <w:color w:val="000000"/>
          <w:sz w:val="26"/>
          <w:szCs w:val="26"/>
          <w:lang w:val="uk-UA"/>
        </w:rPr>
        <w:t>;</w:t>
      </w:r>
    </w:p>
    <w:p>
      <w:pPr>
        <w:pStyle w:val="Style6"/>
        <w:numPr>
          <w:ilvl w:val="0"/>
          <w:numId w:val="8"/>
        </w:numPr>
        <w:tabs>
          <w:tab w:val="clear" w:pos="708"/>
          <w:tab w:val="left" w:pos="-3402" w:leader="none"/>
          <w:tab w:val="left" w:pos="990" w:leader="none"/>
          <w:tab w:val="left" w:pos="992" w:leader="none"/>
          <w:tab w:val="left" w:pos="1560" w:leader="none"/>
          <w:tab w:val="left" w:pos="8505" w:leader="dot"/>
        </w:tabs>
        <w:spacing w:before="120" w:after="0"/>
        <w:ind w:left="0" w:firstLine="56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порушення трудової дисципліни.</w:t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247" w:right="851" w:gutter="0" w:header="624" w:top="1702" w:footer="624" w:bottom="719"/>
          <w:pgNumType w:fmt="decimal"/>
          <w:formProt w:val="false"/>
          <w:textDirection w:val="lrTb"/>
          <w:docGrid w:type="default" w:linePitch="100" w:charSpace="0"/>
        </w:sectPr>
        <w:pStyle w:val="Heading2"/>
        <w:tabs>
          <w:tab w:val="clear" w:pos="643"/>
          <w:tab w:val="left" w:pos="992" w:leader="none"/>
          <w:tab w:val="left" w:pos="1276" w:leader="none"/>
        </w:tabs>
        <w:ind w:left="0"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Style8"/>
        <w:jc w:val="center"/>
        <w:rPr>
          <w:color w:val="000000"/>
          <w:szCs w:val="26"/>
        </w:rPr>
      </w:pPr>
      <w:bookmarkStart w:id="22" w:name="_Toc474486369"/>
      <w:r>
        <w:rPr>
          <w:color w:val="000000"/>
          <w:szCs w:val="26"/>
        </w:rPr>
        <w:t>ДОДАТОК А</w:t>
      </w:r>
      <w:bookmarkEnd w:id="22"/>
    </w:p>
    <w:p>
      <w:pPr>
        <w:pStyle w:val="Style8"/>
        <w:jc w:val="center"/>
        <w:rPr>
          <w:color w:val="000000"/>
          <w:szCs w:val="26"/>
        </w:rPr>
      </w:pPr>
      <w:r>
        <w:rPr>
          <w:color w:val="000000"/>
          <w:szCs w:val="26"/>
        </w:rPr>
      </w:r>
    </w:p>
    <w:p>
      <w:pPr>
        <w:pStyle w:val="Normal"/>
        <w:jc w:val="center"/>
        <w:rPr>
          <w:b/>
          <w:b/>
          <w:color w:val="000000"/>
          <w:sz w:val="26"/>
          <w:szCs w:val="26"/>
        </w:rPr>
      </w:pPr>
      <w:bookmarkStart w:id="23" w:name="_Toc525956071"/>
      <w:bookmarkStart w:id="24" w:name="_Toc517069056"/>
      <w:r>
        <w:rPr>
          <w:b/>
          <w:color w:val="000000"/>
          <w:sz w:val="26"/>
          <w:szCs w:val="26"/>
        </w:rPr>
        <w:t>ПЕРЕЛІК</w:t>
      </w:r>
    </w:p>
    <w:p>
      <w:pPr>
        <w:pStyle w:val="Normal"/>
        <w:jc w:val="center"/>
        <w:rPr>
          <w:b/>
          <w:b/>
          <w:color w:val="000000"/>
          <w:sz w:val="26"/>
          <w:szCs w:val="26"/>
        </w:rPr>
      </w:pPr>
      <w:bookmarkStart w:id="25" w:name="_Toc525956071"/>
      <w:bookmarkStart w:id="26" w:name="_Toc517069056"/>
      <w:r>
        <w:rPr>
          <w:b/>
          <w:color w:val="000000"/>
          <w:sz w:val="26"/>
          <w:szCs w:val="26"/>
        </w:rPr>
        <w:t xml:space="preserve">документації, знання якої необхідне для </w:t>
      </w:r>
      <w:bookmarkEnd w:id="25"/>
      <w:bookmarkEnd w:id="26"/>
      <w:r>
        <w:rPr>
          <w:b/>
          <w:color w:val="000000"/>
          <w:sz w:val="26"/>
          <w:szCs w:val="26"/>
        </w:rPr>
        <w:t xml:space="preserve">інженера  </w:t>
      </w:r>
    </w:p>
    <w:tbl>
      <w:tblPr>
        <w:tblW w:w="992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4820"/>
        <w:gridCol w:w="2392"/>
        <w:gridCol w:w="17"/>
        <w:gridCol w:w="1984"/>
      </w:tblGrid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Найменування документа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Шифр</w:t>
            </w:r>
          </w:p>
          <w:p>
            <w:pPr>
              <w:pStyle w:val="Normal"/>
              <w:widowControl w:val="false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Документа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№ </w:t>
            </w:r>
            <w:r>
              <w:rPr>
                <w:color w:val="000000"/>
                <w:sz w:val="26"/>
                <w:szCs w:val="26"/>
              </w:rPr>
              <w:t>пунктів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документа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851"/>
                <w:tab w:val="left" w:pos="0" w:leader="none"/>
              </w:tabs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2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spacing w:before="0" w:after="60"/>
              <w:ind w:left="302" w:right="-58" w:hanging="0"/>
              <w:jc w:val="center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aps/>
                <w:color w:val="000000"/>
                <w:sz w:val="26"/>
                <w:szCs w:val="26"/>
              </w:rPr>
              <w:t>ЗАКОНодавство УКРАЇНИ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851"/>
                <w:tab w:val="left" w:pos="332" w:leader="none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Закон України «Про використання ядерної енергії та радіаційну безпеку»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TMLPreformatted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від 08.02.1995</w:t>
            </w:r>
          </w:p>
          <w:p>
            <w:pPr>
              <w:pStyle w:val="HTMLPreformatted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№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39/95-ВР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Ст. 1, 4, 5, 7, 8, 27, 32, 33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Закон України «Про охорону праці»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 14.10.1992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2694-</w:t>
            </w:r>
            <w:r>
              <w:rPr>
                <w:sz w:val="26"/>
                <w:szCs w:val="26"/>
                <w:lang w:val="en-US"/>
              </w:rPr>
              <w:t>XII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Ст. 1-</w:t>
            </w:r>
            <w:r>
              <w:rPr>
                <w:sz w:val="26"/>
                <w:szCs w:val="26"/>
                <w:lang w:val="ru-RU"/>
              </w:rPr>
              <w:t>9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ru-RU"/>
              </w:rPr>
              <w:t>13</w:t>
            </w: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ru-RU"/>
              </w:rPr>
              <w:t>20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ru-RU"/>
              </w:rPr>
              <w:t>41,43,44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Кодекс цивільного захисту України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 02.10.2012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5403-VI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pacing w:val="5"/>
                <w:sz w:val="26"/>
                <w:szCs w:val="26"/>
              </w:rPr>
            </w:pPr>
            <w:r>
              <w:rPr>
                <w:sz w:val="26"/>
                <w:szCs w:val="26"/>
              </w:rPr>
              <w:t>Гл. 1 ст. 5, 20, 21, 50-52, 55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Закон України «Про загальнообов’язкове державне соціальне страхування»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 23.09.1999</w:t>
            </w:r>
          </w:p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jc w:val="center"/>
              <w:rPr>
                <w:b/>
                <w:b/>
                <w:i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1105-</w:t>
            </w:r>
            <w:r>
              <w:rPr>
                <w:sz w:val="26"/>
                <w:szCs w:val="26"/>
                <w:lang w:val="en-US"/>
              </w:rPr>
              <w:t>XIV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розділ </w:t>
            </w: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Закон України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 «Про медіа»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bCs/>
                <w:sz w:val="26"/>
                <w:szCs w:val="26"/>
              </w:rPr>
              <w:t xml:space="preserve">від 03.11.2022 </w:t>
            </w:r>
            <w:r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  <w:lang w:val="en-US"/>
              </w:rPr>
              <w:t> </w:t>
            </w:r>
            <w:r>
              <w:rPr>
                <w:bCs/>
                <w:sz w:val="26"/>
                <w:szCs w:val="26"/>
              </w:rPr>
              <w:t>2710-</w:t>
            </w:r>
            <w:r>
              <w:rPr>
                <w:bCs/>
                <w:sz w:val="26"/>
                <w:szCs w:val="26"/>
                <w:lang w:val="en-US"/>
              </w:rPr>
              <w:t>I</w:t>
            </w:r>
            <w:r>
              <w:rPr>
                <w:bCs/>
                <w:sz w:val="26"/>
                <w:szCs w:val="26"/>
              </w:rPr>
              <w:t>Х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240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 повному обсязі 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Закон України «Про доступ до публічної інформації»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 13.01.2011</w:t>
            </w:r>
          </w:p>
          <w:p>
            <w:pPr>
              <w:pStyle w:val="Normal"/>
              <w:widowControl w:val="false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2939-</w:t>
            </w:r>
            <w:r>
              <w:rPr>
                <w:sz w:val="26"/>
                <w:szCs w:val="26"/>
                <w:lang w:val="en-US"/>
              </w:rPr>
              <w:t>XV</w:t>
            </w:r>
            <w:r>
              <w:rPr>
                <w:sz w:val="26"/>
                <w:szCs w:val="26"/>
              </w:rPr>
              <w:t>ІІ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08" w:right="-108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Закон України «Про звернення громадян»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 02.10.1996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</w:rPr>
              <w:t>393/96-ВР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08" w:right="-108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60" w:after="6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2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459" w:right="607" w:hanging="0"/>
              <w:jc w:val="center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НОРМИ І ПРАВИЛА З ЯДЕРНОЇ</w:t>
            </w: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</w:rPr>
              <w:t>ТА РАДІАЦІЙНОЇ БЕЗПЕКИ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851"/>
                <w:tab w:val="left" w:pos="709" w:leader="none"/>
              </w:tabs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Вимоги до системи управління діяльності експлуатуючої організації (оператора)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НП 306.1.182-2012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240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 повному обсязі 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851"/>
                <w:tab w:val="left" w:pos="709" w:leader="none"/>
              </w:tabs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Загальні вимоги до системи управління діяльністю у сфері використання ядерної енергії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НП 306.1.190-2012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240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 саме</w:t>
            </w:r>
          </w:p>
        </w:tc>
      </w:tr>
      <w:tr>
        <w:trPr>
          <w:cantSplit w:val="true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2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ents5"/>
              <w:widowControl w:val="false"/>
              <w:spacing w:before="60" w:after="60"/>
              <w:ind w:left="1038" w:hanging="0"/>
              <w:rPr>
                <w:b/>
                <w:b/>
              </w:rPr>
            </w:pPr>
            <w:r>
              <w:rPr>
                <w:b/>
              </w:rPr>
              <w:t>НОРМАТИВНО-ПРАВОВІ АКТИ З ОХОРОНИ ПРАЦІ</w:t>
            </w:r>
          </w:p>
          <w:p>
            <w:pPr>
              <w:pStyle w:val="Contents5"/>
              <w:widowControl w:val="false"/>
              <w:spacing w:before="60" w:after="60"/>
              <w:ind w:left="1038" w:hanging="0"/>
              <w:rPr/>
            </w:pPr>
            <w:r>
              <w:rPr>
                <w:b/>
              </w:rPr>
              <w:t>ТА ПОЖЕЖНОЇ БЕЗПЕКИ</w:t>
            </w:r>
          </w:p>
        </w:tc>
      </w:tr>
      <w:tr>
        <w:trPr>
          <w:cantSplit w:val="true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oter"/>
              <w:widowControl w:val="false"/>
              <w:tabs>
                <w:tab w:val="left" w:pos="474" w:leader="none"/>
                <w:tab w:val="center" w:pos="4536" w:leader="none"/>
                <w:tab w:val="right" w:pos="9072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Порядок розслідування та обліку нещасних випадків, професійних захворювань та аварій на виробництві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ind w:right="-1" w:hanging="0"/>
              <w:jc w:val="center"/>
              <w:rPr>
                <w:sz w:val="26"/>
                <w:szCs w:val="26"/>
                <w:lang w:eastAsia="uk-UA"/>
              </w:rPr>
            </w:pPr>
            <w:r>
              <w:rPr>
                <w:sz w:val="26"/>
                <w:szCs w:val="26"/>
                <w:lang w:eastAsia="uk-UA"/>
              </w:rPr>
              <w:t>Постанова КМУ</w:t>
            </w:r>
          </w:p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ind w:right="-1" w:hanging="0"/>
              <w:jc w:val="center"/>
              <w:rPr>
                <w:sz w:val="26"/>
                <w:szCs w:val="26"/>
                <w:lang w:val="en-US" w:eastAsia="uk-UA"/>
              </w:rPr>
            </w:pPr>
            <w:r>
              <w:rPr>
                <w:sz w:val="26"/>
                <w:szCs w:val="26"/>
                <w:lang w:eastAsia="uk-UA"/>
              </w:rPr>
              <w:t xml:space="preserve">від </w:t>
            </w:r>
            <w:r>
              <w:rPr>
                <w:sz w:val="26"/>
                <w:szCs w:val="26"/>
                <w:lang w:val="en-US" w:eastAsia="uk-UA"/>
              </w:rPr>
              <w:t>17</w:t>
            </w:r>
            <w:r>
              <w:rPr>
                <w:sz w:val="26"/>
                <w:szCs w:val="26"/>
                <w:lang w:eastAsia="uk-UA"/>
              </w:rPr>
              <w:t>.</w:t>
            </w:r>
            <w:r>
              <w:rPr>
                <w:sz w:val="26"/>
                <w:szCs w:val="26"/>
                <w:lang w:val="en-US" w:eastAsia="uk-UA"/>
              </w:rPr>
              <w:t>04</w:t>
            </w:r>
            <w:r>
              <w:rPr>
                <w:sz w:val="26"/>
                <w:szCs w:val="26"/>
                <w:lang w:eastAsia="uk-UA"/>
              </w:rPr>
              <w:t>.201</w:t>
            </w:r>
            <w:r>
              <w:rPr>
                <w:sz w:val="26"/>
                <w:szCs w:val="26"/>
                <w:lang w:val="en-US" w:eastAsia="uk-UA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ind w:right="-1" w:hanging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eastAsia="uk-UA"/>
              </w:rPr>
              <w:t>№</w:t>
            </w:r>
            <w:r>
              <w:rPr>
                <w:sz w:val="26"/>
                <w:szCs w:val="26"/>
                <w:lang w:val="en-US" w:eastAsia="uk-UA"/>
              </w:rPr>
              <w:t>337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176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 повному обсязі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dex8"/>
              <w:widowControl w:val="false"/>
              <w:tabs>
                <w:tab w:val="left" w:pos="474" w:leader="none"/>
                <w:tab w:val="right" w:pos="4176" w:leader="dot"/>
              </w:tabs>
              <w:ind w:left="261" w:hanging="261"/>
              <w:rPr>
                <w:szCs w:val="26"/>
              </w:rPr>
            </w:pPr>
            <w:r>
              <w:rPr>
                <w:szCs w:val="26"/>
              </w:rPr>
              <w:t>3.2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rPr>
                <w:lang w:val="uk-UA"/>
              </w:rPr>
            </w:pPr>
            <w:r>
              <w:rPr>
                <w:lang w:val="uk-UA"/>
              </w:rPr>
              <w:t xml:space="preserve">Вимоги щодо безпеки та захисту здоров’я працівників під час роботи з екранними пристроями 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-113" w:right="-113" w:hanging="0"/>
              <w:jc w:val="center"/>
              <w:rPr/>
            </w:pPr>
            <w:r>
              <w:rPr>
                <w:lang w:val="uk-UA"/>
              </w:rPr>
              <w:t>НПАОП 0.00-7.15-</w:t>
            </w:r>
            <w:r>
              <w:rPr/>
              <w:t>1</w:t>
            </w:r>
            <w:r>
              <w:rPr>
                <w:lang w:val="uk-UA"/>
              </w:rPr>
              <w:t xml:space="preserve">8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Bullet2"/>
              <w:widowControl w:val="false"/>
              <w:rPr>
                <w:highlight w:val="yellow"/>
              </w:rPr>
            </w:pPr>
            <w:r>
              <w:rPr/>
              <w:t>»</w:t>
            </w:r>
          </w:p>
        </w:tc>
      </w:tr>
      <w:tr>
        <w:trPr/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dex8"/>
              <w:widowControl w:val="false"/>
              <w:tabs>
                <w:tab w:val="left" w:pos="474" w:leader="none"/>
                <w:tab w:val="right" w:pos="4176" w:leader="dot"/>
              </w:tabs>
              <w:ind w:left="261" w:hanging="261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3.3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Правила пожежної безпеки в  Україні</w:t>
            </w:r>
          </w:p>
        </w:tc>
        <w:tc>
          <w:tcPr>
            <w:tcW w:w="2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ind w:right="-1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НАПБ А.01.001-2014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0" w:leader="none"/>
              </w:tabs>
              <w:ind w:right="-1" w:hanging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 xml:space="preserve">Розділи </w:t>
              <w:br/>
            </w:r>
            <w:r>
              <w:rPr>
                <w:color w:val="000000"/>
                <w:sz w:val="26"/>
                <w:szCs w:val="26"/>
                <w:lang w:val="pl-PL"/>
              </w:rPr>
              <w:t>I</w:t>
            </w:r>
            <w:r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  <w:lang w:val="pl-PL"/>
              </w:rPr>
              <w:t>III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>
              <w:rPr>
                <w:color w:val="000000"/>
                <w:sz w:val="26"/>
                <w:szCs w:val="26"/>
                <w:lang w:val="en-US"/>
              </w:rPr>
              <w:t>V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>
              <w:rPr>
                <w:color w:val="000000"/>
                <w:sz w:val="26"/>
                <w:szCs w:val="26"/>
                <w:lang w:val="en-US"/>
              </w:rPr>
              <w:t>VIII</w:t>
            </w:r>
          </w:p>
        </w:tc>
      </w:tr>
      <w:tr>
        <w:trPr>
          <w:cantSplit w:val="true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 w:val="false"/>
              <w:spacing w:before="120" w:after="0"/>
              <w:ind w:left="0" w:hang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92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0"/>
              <w:ind w:left="-57" w:right="-57" w:hanging="0"/>
              <w:jc w:val="center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НОРМАТИВНІ ТА ВИРОБНИЧІ ДОКУМЕНТИ КОМПАНІЇ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Положення про експлуатуючу організацію (оператора) ядерних установок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ПЛ-С.0.06.002-13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 повному обсязі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Положення про організацію роботи з персоналом державного підприємства «Національна атомна енергогенеруюча компанія «Енергоатом»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ПЛ-К.0.07.005-</w:t>
            </w: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  <w:lang w:val="uk-UA"/>
              </w:rPr>
            </w:pPr>
            <w:r>
              <w:rPr>
                <w:szCs w:val="26"/>
              </w:rPr>
              <w:t>Те саме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Положення про організаційну структуру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ПЛ-С.0.06.003-21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</w:rPr>
            </w:pPr>
            <w:r>
              <w:rPr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Положення про роботу з виробничою документацією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ПЛ-Д.0.06.001-16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Положення про  роботу з організаційно-розпорядчою документацією та діловодство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</w:rPr>
              <w:t>ПЛ-Д.0.</w:t>
            </w:r>
            <w:r>
              <w:rPr>
                <w:sz w:val="26"/>
                <w:szCs w:val="26"/>
                <w:lang w:val="ru-RU"/>
              </w:rPr>
              <w:t>16</w:t>
            </w:r>
            <w:r>
              <w:rPr>
                <w:sz w:val="26"/>
                <w:szCs w:val="26"/>
              </w:rPr>
              <w:t>.205-1</w:t>
            </w:r>
            <w:r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Редакційний статут Телерадіоорганізаціїї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УС-П.0.32.110-19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  <w:lang w:val="uk-UA"/>
              </w:rPr>
            </w:pPr>
            <w:r>
              <w:rPr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Положення про дирекцію зі стратегічних комунікацій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ПЛ-П.6.32.001-2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10"/>
              <w:widowControl w:val="false"/>
              <w:tabs>
                <w:tab w:val="clear" w:pos="8505"/>
                <w:tab w:val="left" w:pos="709" w:leader="none"/>
              </w:tabs>
              <w:jc w:val="left"/>
              <w:rPr>
                <w:b w:val="false"/>
                <w:b w:val="false"/>
              </w:rPr>
            </w:pPr>
            <w:bookmarkStart w:id="27" w:name="_Toc65508226"/>
            <w:r>
              <w:rPr>
                <w:b w:val="false"/>
              </w:rPr>
              <w:t>Інструкція про порядок забезпечення</w:t>
            </w:r>
            <w:bookmarkEnd w:id="27"/>
            <w:r>
              <w:rPr>
                <w:b w:val="false"/>
              </w:rPr>
              <w:t xml:space="preserve"> </w:t>
            </w:r>
          </w:p>
          <w:p>
            <w:pPr>
              <w:pStyle w:val="Style10"/>
              <w:widowControl w:val="false"/>
              <w:tabs>
                <w:tab w:val="clear" w:pos="8505"/>
                <w:tab w:val="left" w:pos="709" w:leader="none"/>
              </w:tabs>
              <w:jc w:val="left"/>
              <w:rPr>
                <w:b w:val="false"/>
                <w:b w:val="false"/>
              </w:rPr>
            </w:pPr>
            <w:bookmarkStart w:id="28" w:name="_Toc65508227"/>
            <w:r>
              <w:rPr>
                <w:b w:val="false"/>
              </w:rPr>
              <w:t>доступу до публічної інформації та</w:t>
            </w:r>
            <w:bookmarkEnd w:id="28"/>
            <w:r>
              <w:rPr>
                <w:b w:val="false"/>
              </w:rPr>
              <w:t xml:space="preserve"> </w:t>
            </w:r>
          </w:p>
          <w:p>
            <w:pPr>
              <w:pStyle w:val="Style10"/>
              <w:widowControl w:val="false"/>
              <w:tabs>
                <w:tab w:val="clear" w:pos="8505"/>
                <w:tab w:val="left" w:pos="709" w:leader="none"/>
              </w:tabs>
              <w:jc w:val="left"/>
              <w:rPr>
                <w:b w:val="false"/>
                <w:b w:val="false"/>
              </w:rPr>
            </w:pPr>
            <w:bookmarkStart w:id="29" w:name="_Toc65508228"/>
            <w:r>
              <w:rPr>
                <w:b w:val="false"/>
              </w:rPr>
              <w:t>роботи з інформаційними запитами</w:t>
            </w:r>
            <w:bookmarkEnd w:id="29"/>
            <w:r>
              <w:rPr>
                <w:b w:val="false"/>
              </w:rPr>
              <w:t xml:space="preserve"> у</w:t>
            </w:r>
          </w:p>
          <w:p>
            <w:pPr>
              <w:pStyle w:val="Style10"/>
              <w:widowControl w:val="false"/>
              <w:tabs>
                <w:tab w:val="clear" w:pos="8505"/>
                <w:tab w:val="left" w:pos="709" w:leader="none"/>
              </w:tabs>
              <w:jc w:val="left"/>
              <w:rPr>
                <w:b w:val="false"/>
                <w:b w:val="false"/>
              </w:rPr>
            </w:pPr>
            <w:bookmarkStart w:id="30" w:name="_Toc65508229"/>
            <w:r>
              <w:rPr>
                <w:b w:val="false"/>
              </w:rPr>
              <w:t>ДП «НАЕК «Енергоатом»</w:t>
            </w:r>
            <w:bookmarkEnd w:id="30"/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10"/>
              <w:widowControl w:val="false"/>
              <w:tabs>
                <w:tab w:val="clear" w:pos="8505"/>
                <w:tab w:val="left" w:pos="709" w:leader="none"/>
              </w:tabs>
              <w:jc w:val="left"/>
              <w:rPr>
                <w:b w:val="false"/>
                <w:b w:val="false"/>
                <w:lang w:val="en-US"/>
              </w:rPr>
            </w:pPr>
            <w:bookmarkStart w:id="31" w:name="_Toc65508230"/>
            <w:r>
              <w:rPr>
                <w:b w:val="false"/>
              </w:rPr>
              <w:t>ИН-Д.0.32.533-</w:t>
            </w:r>
            <w:bookmarkEnd w:id="31"/>
            <w:r>
              <w:rPr>
                <w:b w:val="false"/>
                <w:lang w:val="en-US"/>
              </w:rPr>
              <w:t>23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Положення про порядок супроводження офіційного веб-сайту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ПЛ-Д.0.32.552-22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Положення про порядок ведення обліку, зберігання, використання і знищення документів та інших матеріальних носіїв інформації, що містять службову інформацію в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ПЛ-Д.0.09.029-22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Кодекс корпоративної етики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ПЛ-С.0.07.136-19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Комплаєнс-політика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ПЛ-С.0.14.150-21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Загальна інструкція про заходи з пожежної безпеки у Дирекції та відокремлених підрозділах ДП НАЕК «Енергоатом», розташованих у м.Києві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ИН-Д.0.25.520-10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Антикорупційна програма ДП «НАЕК «Енергоатом»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ПМ-Д.0.34.621-</w:t>
            </w:r>
            <w:r>
              <w:rPr>
                <w:sz w:val="26"/>
                <w:szCs w:val="26"/>
                <w:lang w:val="ru-RU"/>
              </w:rPr>
              <w:t>23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Положення про конфіденційну інформацію ДП «НАЕК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left" w:pos="851" w:leader="none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ПЛ-Д.0.09.395-23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Правила внутрішнього трудового розпорядку Дирекції ДП НАЕК «Енергоатом»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ПЛ-К.6.07.182-23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Управління документацією. Система документації ДП «НАЕК «Енергоатом». Загальні положення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СОУ НАЕК</w:t>
            </w:r>
          </w:p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001:2019</w:t>
            </w:r>
          </w:p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  <w:lang w:val="uk-UA"/>
              </w:rPr>
            </w:pPr>
            <w:r>
              <w:rPr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Комунікаційна стратегія ДП «НАЕК «Енергоатом».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СТ-Р.0.32.192-23</w:t>
            </w:r>
          </w:p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  <w:lang w:val="uk-UA"/>
              </w:rPr>
            </w:pPr>
            <w:r>
              <w:rPr>
                <w:szCs w:val="26"/>
              </w:rPr>
              <w:t>»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851"/>
                <w:tab w:val="left" w:pos="709" w:leader="none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</w:rPr>
              <w:t>Перелік відомостей, які містять конфіденційну інформацію ДП «НАЕК «Енергоатом».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48" w:hanging="1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ПР-Д.0.09.393-23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De"/>
              <w:keepNext w:val="false"/>
              <w:widowControl w:val="false"/>
              <w:numPr>
                <w:ilvl w:val="0"/>
                <w:numId w:val="0"/>
              </w:numPr>
              <w:ind w:left="57" w:hanging="0"/>
              <w:jc w:val="center"/>
              <w:rPr>
                <w:szCs w:val="26"/>
              </w:rPr>
            </w:pPr>
            <w:r>
              <w:rPr>
                <w:szCs w:val="26"/>
              </w:rPr>
              <w:t>»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Style10"/>
        <w:rPr>
          <w:color w:val="000000"/>
          <w:szCs w:val="26"/>
        </w:rPr>
      </w:pPr>
      <w:r>
        <w:rPr>
          <w:color w:val="000000"/>
          <w:szCs w:val="26"/>
        </w:rPr>
      </w:r>
      <w:r>
        <w:br w:type="page"/>
      </w:r>
    </w:p>
    <w:p>
      <w:pPr>
        <w:pStyle w:val="Style10"/>
        <w:rPr>
          <w:color w:val="000000"/>
          <w:szCs w:val="26"/>
        </w:rPr>
      </w:pPr>
      <w:bookmarkStart w:id="32" w:name="_Toc474486370"/>
      <w:r>
        <w:rPr>
          <w:color w:val="000000"/>
          <w:szCs w:val="26"/>
        </w:rPr>
        <w:t>АРКУШ РЕЄСТРАЦІЇ ЗМІН</w:t>
      </w:r>
      <w:bookmarkEnd w:id="32"/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9641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8"/>
        <w:gridCol w:w="2041"/>
        <w:gridCol w:w="832"/>
        <w:gridCol w:w="692"/>
        <w:gridCol w:w="832"/>
        <w:gridCol w:w="984"/>
        <w:gridCol w:w="987"/>
        <w:gridCol w:w="1216"/>
        <w:gridCol w:w="1118"/>
      </w:tblGrid>
      <w:tr>
        <w:trPr/>
        <w:tc>
          <w:tcPr>
            <w:tcW w:w="938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439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номери аркушів</w:t>
            </w:r>
          </w:p>
        </w:tc>
        <w:tc>
          <w:tcPr>
            <w:tcW w:w="197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Повідомлення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зміни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зміне</w:t>
              <w:softHyphen/>
              <w:t>них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заміне</w:t>
              <w:softHyphen/>
              <w:t>них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нових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анульо</w:t>
              <w:softHyphen/>
              <w:t>ваних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номер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к-ть аркушів</w:t>
            </w: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spacing w:lineRule="exact" w:line="240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підпис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</w:tr>
      <w:tr>
        <w:trPr/>
        <w:tc>
          <w:tcPr>
            <w:tcW w:w="93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Style10"/>
        <w:rPr>
          <w:color w:val="000000"/>
          <w:szCs w:val="26"/>
        </w:rPr>
      </w:pPr>
      <w:r>
        <w:rPr>
          <w:color w:val="000000"/>
          <w:szCs w:val="26"/>
        </w:rPr>
      </w:r>
      <w:r>
        <w:br w:type="page"/>
      </w:r>
    </w:p>
    <w:p>
      <w:pPr>
        <w:pStyle w:val="Style10"/>
        <w:rPr>
          <w:color w:val="000000"/>
          <w:szCs w:val="26"/>
        </w:rPr>
      </w:pPr>
      <w:bookmarkStart w:id="33" w:name="_Toc474486371"/>
      <w:r>
        <w:rPr>
          <w:color w:val="000000"/>
          <w:szCs w:val="26"/>
        </w:rPr>
        <w:t>АРКУШ  ОЗНАЙОМЛЕННЯ З ДОКУМЕНТОМ</w:t>
      </w:r>
      <w:bookmarkEnd w:id="33"/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9639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393"/>
        <w:gridCol w:w="2911"/>
        <w:gridCol w:w="1633"/>
        <w:gridCol w:w="1701"/>
      </w:tblGrid>
      <w:tr>
        <w:trPr/>
        <w:tc>
          <w:tcPr>
            <w:tcW w:w="33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Ініціал імені, прізвище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Посада</w:t>
            </w:r>
          </w:p>
        </w:tc>
        <w:tc>
          <w:tcPr>
            <w:tcW w:w="16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Підпис</w:t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33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ind w:left="516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Style10"/>
        <w:rPr>
          <w:szCs w:val="26"/>
        </w:rPr>
      </w:pPr>
      <w:r>
        <w:rPr>
          <w:szCs w:val="26"/>
        </w:rPr>
      </w:r>
    </w:p>
    <w:p>
      <w:pPr>
        <w:pStyle w:val="Style10"/>
        <w:rPr>
          <w:szCs w:val="26"/>
        </w:rPr>
      </w:pPr>
      <w:r>
        <w:rPr>
          <w:szCs w:val="26"/>
        </w:rPr>
      </w:r>
    </w:p>
    <w:p>
      <w:pPr>
        <w:pStyle w:val="Style10"/>
        <w:rPr>
          <w:szCs w:val="26"/>
        </w:rPr>
      </w:pPr>
      <w:r>
        <w:rPr>
          <w:szCs w:val="26"/>
        </w:rPr>
      </w:r>
    </w:p>
    <w:p>
      <w:pPr>
        <w:pStyle w:val="Style10"/>
        <w:rPr>
          <w:szCs w:val="26"/>
        </w:rPr>
      </w:pPr>
      <w:bookmarkStart w:id="34" w:name="_Toc467509566"/>
      <w:bookmarkStart w:id="35" w:name="_Toc306282442"/>
      <w:bookmarkStart w:id="36" w:name="_Toc474486372"/>
      <w:r>
        <w:rPr>
          <w:szCs w:val="26"/>
        </w:rPr>
        <w:t>АРКУШ ОЗНАЙОМЛЕННЯ ЗІ ЗМІНАМИ</w:t>
      </w:r>
      <w:bookmarkEnd w:id="34"/>
      <w:bookmarkEnd w:id="35"/>
      <w:bookmarkEnd w:id="36"/>
    </w:p>
    <w:p>
      <w:pPr>
        <w:pStyle w:val="Normal"/>
        <w:keepLines/>
        <w:rPr>
          <w:rFonts w:ascii="Times New Roman CYR" w:hAnsi="Times New Roman CYR"/>
          <w:sz w:val="26"/>
          <w:szCs w:val="26"/>
        </w:rPr>
      </w:pPr>
      <w:r>
        <w:rPr>
          <w:rFonts w:ascii="Times New Roman CYR" w:hAnsi="Times New Roman CYR"/>
          <w:sz w:val="26"/>
          <w:szCs w:val="26"/>
        </w:rPr>
      </w:r>
    </w:p>
    <w:tbl>
      <w:tblPr>
        <w:tblW w:w="9639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1"/>
        <w:gridCol w:w="3601"/>
        <w:gridCol w:w="2269"/>
        <w:gridCol w:w="1276"/>
        <w:gridCol w:w="1502"/>
      </w:tblGrid>
      <w:tr>
        <w:trPr/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зміни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Ініціал імені, прізвище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Посада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5"/>
          </w:tcPr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Підпис</w:t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  <w:tr>
        <w:trPr/>
        <w:tc>
          <w:tcPr>
            <w:tcW w:w="9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keepLines/>
              <w:widowControl w:val="false"/>
              <w:rPr>
                <w:rFonts w:ascii="Times New Roman CYR" w:hAnsi="Times New Roman CYR"/>
                <w:sz w:val="26"/>
                <w:szCs w:val="26"/>
              </w:rPr>
            </w:pPr>
            <w:r>
              <w:rPr>
                <w:rFonts w:ascii="Times New Roman CYR" w:hAnsi="Times New Roman CYR"/>
                <w:sz w:val="26"/>
                <w:szCs w:val="26"/>
              </w:rPr>
            </w:r>
          </w:p>
        </w:tc>
      </w:tr>
    </w:tbl>
    <w:p>
      <w:pPr>
        <w:pStyle w:val="Plain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418" w:right="567" w:gutter="0" w:header="567" w:top="1701" w:footer="37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511"/>
      <w:gridCol w:w="1629"/>
      <w:gridCol w:w="1440"/>
      <w:gridCol w:w="2700"/>
      <w:gridCol w:w="1632"/>
    </w:tblGrid>
    <w:tr>
      <w:trPr>
        <w:trHeight w:val="301" w:hRule="atLeast"/>
      </w:trPr>
      <w:tc>
        <w:tcPr>
          <w:tcW w:w="2511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32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32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32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32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bottom w:val="single" w:sz="4" w:space="0" w:color="000000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32" w:type="dxa"/>
          <w:tcBorders>
            <w:bottom w:val="single" w:sz="4" w:space="0" w:color="000000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ind w:right="-80" w:hanging="80"/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Термін перегляду перенесено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№ </w:t>
          </w:r>
          <w:r>
            <w:rPr>
              <w:rFonts w:ascii="Times New Roman CYR" w:hAnsi="Times New Roman CYR"/>
            </w:rPr>
            <w:t>повідомлення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/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Дата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bottom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ind w:right="-80" w:hanging="80"/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Термін перегляду перенесено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Термін перегляду</w:t>
          </w:r>
        </w:p>
      </w:tc>
      <w:tc>
        <w:tcPr>
          <w:tcW w:w="16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№ </w:t>
          </w:r>
          <w:r>
            <w:rPr>
              <w:rFonts w:ascii="Times New Roman CYR" w:hAnsi="Times New Roman CYR"/>
            </w:rPr>
            <w:t>повідомлення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Інвентарний номер</w:t>
          </w:r>
        </w:p>
      </w:tc>
      <w:tc>
        <w:tcPr>
          <w:tcW w:w="16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Дата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Дата введення в дію</w:t>
          </w:r>
        </w:p>
      </w:tc>
      <w:tc>
        <w:tcPr>
          <w:tcW w:w="16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ind w:right="-80" w:hanging="80"/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Термін перегляду перенесено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ind w:right="-80" w:hanging="0"/>
            <w:jc w:val="left"/>
            <w:rPr>
              <w:rFonts w:ascii="Times New Roman CYR" w:hAnsi="Times New Roman CYR"/>
              <w:b/>
              <w:b/>
              <w:caps/>
            </w:rPr>
          </w:pPr>
          <w:r>
            <w:rPr>
              <w:rFonts w:ascii="Times New Roman CYR" w:hAnsi="Times New Roman CYR"/>
            </w:rPr>
            <w:t xml:space="preserve">№ </w:t>
          </w:r>
          <w:r>
            <w:rPr>
              <w:rFonts w:ascii="Times New Roman CYR" w:hAnsi="Times New Roman CYR"/>
            </w:rPr>
            <w:t>ОРД про введення в дію</w:t>
          </w:r>
        </w:p>
      </w:tc>
      <w:tc>
        <w:tcPr>
          <w:tcW w:w="16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№ </w:t>
          </w:r>
          <w:r>
            <w:rPr>
              <w:rFonts w:ascii="Times New Roman CYR" w:hAnsi="Times New Roman CYR"/>
            </w:rPr>
            <w:t>повідомлення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  <w:tr>
      <w:trPr>
        <w:trHeight w:val="301" w:hRule="atLeast"/>
      </w:trPr>
      <w:tc>
        <w:tcPr>
          <w:tcW w:w="2511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Дата реєстрації ОРД</w:t>
          </w:r>
        </w:p>
      </w:tc>
      <w:tc>
        <w:tcPr>
          <w:tcW w:w="162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440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270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Дата</w:t>
          </w:r>
        </w:p>
      </w:tc>
      <w:tc>
        <w:tcPr>
          <w:tcW w:w="1632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02" w:leader="none"/>
              <w:tab w:val="left" w:pos="709" w:leader="none"/>
              <w:tab w:val="left" w:pos="8505" w:leader="dot"/>
            </w:tabs>
            <w:jc w:val="left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</w:tbl>
  <w:p>
    <w:pPr>
      <w:pStyle w:val="Footer"/>
      <w:tabs>
        <w:tab w:val="clear" w:pos="4536"/>
        <w:tab w:val="clear" w:pos="9072"/>
        <w:tab w:val="left" w:pos="402" w:leader="none"/>
      </w:tabs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Cs w:val="28"/>
      </w:rPr>
    </w:pPr>
    <w:r>
      <w:rPr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 CYR" w:hAnsi="Times New Roman CYR"/>
      </w:rPr>
    </w:pPr>
    <w:r>
      <w:rPr>
        <w:rFonts w:ascii="Times New Roman CYR" w:hAnsi="Times New Roman CY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4" w:type="dxa"/>
      <w:jc w:val="left"/>
      <w:tblInd w:w="-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9924"/>
    </w:tblGrid>
    <w:tr>
      <w:trPr>
        <w:trHeight w:val="999" w:hRule="atLeast"/>
      </w:trPr>
      <w:tc>
        <w:tcPr>
          <w:tcW w:w="9924" w:type="dxa"/>
          <w:tcBorders/>
        </w:tcPr>
        <w:p>
          <w:pPr>
            <w:pStyle w:val="Header"/>
            <w:widowControl w:val="false"/>
            <w:rPr>
              <w:b/>
              <w:b/>
              <w:smallCaps/>
              <w:spacing w:val="52"/>
            </w:rPr>
          </w:pPr>
          <w:r>
            <w:rPr>
              <w:b/>
              <w:smallCaps/>
              <w:spacing w:val="52"/>
            </w:rPr>
          </w:r>
        </w:p>
        <w:p>
          <w:pPr>
            <w:pStyle w:val="Header"/>
            <w:widowControl w:val="false"/>
            <w:jc w:val="center"/>
            <w:rPr>
              <w:b/>
              <w:b/>
              <w:smallCaps/>
              <w:spacing w:val="52"/>
            </w:rPr>
          </w:pPr>
          <w:r>
            <w:rPr>
              <w:b/>
              <w:spacing w:val="52"/>
            </w:rPr>
            <w:t>Державне підприємство</w:t>
          </w:r>
        </w:p>
        <w:p>
          <w:pPr>
            <w:pStyle w:val="Header"/>
            <w:widowControl w:val="false"/>
            <w:jc w:val="center"/>
            <w:rPr>
              <w:b/>
              <w:b/>
              <w:spacing w:val="52"/>
            </w:rPr>
          </w:pPr>
          <w:r>
            <w:rPr>
              <w:b/>
              <w:spacing w:val="52"/>
            </w:rPr>
            <w:t>«Національна атомна енергогенеруюча компанія «Енергоатом»</w:t>
          </w:r>
        </w:p>
        <w:p>
          <w:pPr>
            <w:pStyle w:val="Header"/>
            <w:widowControl w:val="false"/>
            <w:jc w:val="center"/>
            <w:rPr>
              <w:b/>
              <w:b/>
              <w:sz w:val="36"/>
            </w:rPr>
          </w:pPr>
          <w:r>
            <w:rPr>
              <w:b/>
              <w:spacing w:val="52"/>
              <w:sz w:val="34"/>
            </w:rPr>
            <w:t>ДП «НАЕК «ЕНЕРГОАТОМ</w:t>
          </w:r>
          <w:r>
            <w:rPr>
              <w:b/>
              <w:spacing w:val="52"/>
              <w:sz w:val="36"/>
            </w:rPr>
            <w:t>»</w:t>
          </w:r>
        </w:p>
        <w:p>
          <w:pPr>
            <w:pStyle w:val="Header"/>
            <w:widowControl w:val="false"/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</w:tr>
  </w:tbl>
  <w:p>
    <w:pPr>
      <w:pStyle w:val="Header"/>
      <w:rPr>
        <w:lang w:val="en-US"/>
      </w:rPr>
    </w:pPr>
    <w:r>
      <w:rPr>
        <w:lang w:val="en-US"/>
      </w:rPr>
      <mc:AlternateContent>
        <mc:Choice Requires="wpg">
          <w:drawing>
            <wp:anchor behindDoc="1" distT="0" distB="12700" distL="0" distR="30480" simplePos="0" locked="0" layoutInCell="0" allowOverlap="1" relativeHeight="2" wp14:anchorId="0E8C5F5E">
              <wp:simplePos x="0" y="0"/>
              <wp:positionH relativeFrom="column">
                <wp:posOffset>0</wp:posOffset>
              </wp:positionH>
              <wp:positionV relativeFrom="paragraph">
                <wp:posOffset>-900430</wp:posOffset>
              </wp:positionV>
              <wp:extent cx="6294120" cy="10045700"/>
              <wp:effectExtent l="5715" t="5080" r="5080" b="508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240" cy="10045800"/>
                        <a:chOff x="0" y="0"/>
                        <a:chExt cx="6294240" cy="10045800"/>
                      </a:xfrm>
                    </wpg:grpSpPr>
                    <wps:wsp>
                      <wps:cNvSpPr/>
                      <wps:spPr>
                        <a:xfrm>
                          <a:off x="0" y="831960"/>
                          <a:ext cx="6294240" cy="14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293520" cy="1004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0pt;margin-top:-70.9pt;width:495.55pt;height:791pt" coordorigin="0,-1418" coordsize="9911,15820">
              <v:line id="shape_0" from="0,-108" to="9911,-107" ID="Line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rect id="shape_0" ID="Rectangle 3" path="m0,0l-2147483645,0l-2147483645,-2147483646l0,-2147483646xe" stroked="t" o:allowincell="f" style="position:absolute;left:0;top:-1418;width:9910;height:15819;mso-wrap-style:none;v-text-anchor:middle">
                <v:fill o:detectmouseclick="t" on="false"/>
                <v:stroke color="black" weight="9360" joinstyle="miter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/>
            <w:t xml:space="preserve"> 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/>
            <w:t xml:space="preserve"> 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/>
            <w:t xml:space="preserve"> 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9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2" w:type="dxa"/>
      <w:jc w:val="left"/>
      <w:tblInd w:w="8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a0" w:noHBand="0" w:noVBand="0" w:firstColumn="1" w:lastRow="0" w:lastColumn="0" w:firstRow="1"/>
    </w:tblPr>
    <w:tblGrid>
      <w:gridCol w:w="2580"/>
      <w:gridCol w:w="6094"/>
      <w:gridCol w:w="1238"/>
    </w:tblGrid>
    <w:tr>
      <w:trPr>
        <w:trHeight w:val="397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ДП «НАЕК «Енергоатом»</w:t>
          </w:r>
        </w:p>
      </w:tc>
      <w:tc>
        <w:tcPr>
          <w:tcW w:w="60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 xml:space="preserve">Посадова інструкція інженера відділу </w:t>
          </w:r>
          <w:r>
            <w:rPr/>
            <w:t>інформаційно</w:t>
          </w:r>
          <w:r>
            <w:rPr>
              <w:lang w:val="en-US"/>
            </w:rPr>
            <w:t>-</w:t>
          </w:r>
          <w:r>
            <w:rPr>
              <w:rFonts w:ascii="Times New Roman CYR" w:hAnsi="Times New Roman CYR"/>
            </w:rPr>
            <w:t xml:space="preserve">технічної підтримки департаменту з комунікацій </w:t>
          </w:r>
        </w:p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  <w:t>дирекції зі стратегічних комунікацій</w:t>
          </w:r>
        </w:p>
      </w:tc>
      <w:tc>
        <w:tcPr>
          <w:tcW w:w="12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lang w:val="en-US"/>
            </w:rPr>
          </w:pPr>
          <w:r>
            <w:rPr/>
            <w:t xml:space="preserve">Стор.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431" w:hRule="atLeast"/>
      </w:trPr>
      <w:tc>
        <w:tcPr>
          <w:tcW w:w="2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  <w:lang w:val="en-US"/>
            </w:rPr>
          </w:pPr>
          <w:r>
            <w:rPr>
              <w:rFonts w:ascii="Times New Roman CYR" w:hAnsi="Times New Roman CYR"/>
            </w:rPr>
            <w:t>ІП-С.6.32.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0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1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8</w:t>
          </w:r>
          <w:r>
            <w:rPr>
              <w:rFonts w:ascii="Times New Roman CYR" w:hAnsi="Times New Roman CYR"/>
              <w:caps w:val="false"/>
              <w:smallCaps w:val="false"/>
              <w:lang w:val="ru-RU"/>
            </w:rPr>
            <w:t>-2</w:t>
          </w:r>
          <w:r>
            <w:rPr>
              <w:rFonts w:ascii="Times New Roman CYR" w:hAnsi="Times New Roman CYR"/>
              <w:caps w:val="false"/>
              <w:smallCaps w:val="false"/>
              <w:lang w:val="en-US"/>
            </w:rPr>
            <w:t>3</w:t>
          </w:r>
        </w:p>
      </w:tc>
      <w:tc>
        <w:tcPr>
          <w:tcW w:w="60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>
              <w:rFonts w:ascii="Times New Roman CYR" w:hAnsi="Times New Roman CYR"/>
            </w:rPr>
          </w:pPr>
          <w:r>
            <w:rPr>
              <w:rFonts w:ascii="Times New Roman CYR" w:hAnsi="Times New Roman CYR"/>
            </w:rPr>
          </w:r>
        </w:p>
      </w:tc>
      <w:tc>
        <w:tcPr>
          <w:tcW w:w="123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tabs>
              <w:tab w:val="left" w:pos="709" w:leader="none"/>
              <w:tab w:val="center" w:pos="4536" w:leader="none"/>
              <w:tab w:val="left" w:pos="8505" w:leader="dot"/>
              <w:tab w:val="right" w:pos="9072" w:leader="none"/>
            </w:tabs>
            <w:jc w:val="center"/>
            <w:rPr/>
          </w:pPr>
          <w:r>
            <w:rPr/>
          </w:r>
        </w:p>
      </w:tc>
    </w:tr>
  </w:tbl>
  <w:p>
    <w:pPr>
      <w:pStyle w:val="Header"/>
      <w:rPr>
        <w:sz w:val="8"/>
        <w:szCs w:val="8"/>
        <w:lang w:val="en-US"/>
      </w:rPr>
    </w:pPr>
    <w:r>
      <w:rPr>
        <w:sz w:val="8"/>
        <w:szCs w:val="8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92"/>
        </w:tabs>
        <w:ind w:left="0" w:firstLine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559"/>
        </w:tabs>
        <w:ind w:left="1559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1418"/>
        </w:tabs>
        <w:ind w:left="0" w:firstLine="567"/>
      </w:pPr>
      <w:rPr>
        <w:sz w:val="26"/>
        <w:i w:val="false"/>
        <w:b/>
        <w:szCs w:val="26"/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567"/>
      </w:pPr>
      <w:rPr>
        <w:sz w:val="26"/>
        <w:i w:val="false"/>
        <w:b/>
        <w:szCs w:val="26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sz w:val="26"/>
        <w:i w:val="false"/>
        <w:b w:val="false"/>
        <w:szCs w:val="26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sz w:val="26"/>
        <w:i w:val="false"/>
        <w:b w:val="false"/>
        <w:szCs w:val="26"/>
        <w:rFonts w:cs="Times New Roman"/>
      </w:rPr>
    </w:lvl>
    <w:lvl w:ilvl="4">
      <w:start w:val="1"/>
      <w:numFmt w:val="bullet"/>
      <w:lvlText w:val=""/>
      <w:lvlJc w:val="left"/>
      <w:pPr>
        <w:tabs>
          <w:tab w:val="num" w:pos="1021"/>
        </w:tabs>
        <w:ind w:left="0" w:firstLine="567"/>
      </w:pPr>
      <w:rPr>
        <w:rFonts w:ascii="Symbol" w:hAnsi="Symbol" w:cs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567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0" w:firstLine="567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0" w:firstLine="56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0" w:firstLine="567"/>
      </w:pPr>
      <w:rPr>
        <w:rFonts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lvl w:ilvl="0">
      <w:start w:val="1"/>
      <w:numFmt w:val="decimal"/>
      <w:lvlText w:val="1.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decimal"/>
      <w:lvlText w:val="2.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uiPriority="0" w:semiHidden="1" w:unhideWhenUsed="1"/>
    <w:lsdException w:name="index 8" w:uiPriority="0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uiPriority="0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27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A" w:eastAsia="en-GB" w:bidi="ar-SA"/>
    </w:rPr>
  </w:style>
  <w:style w:type="paragraph" w:styleId="Heading1">
    <w:name w:val="Heading 1"/>
    <w:basedOn w:val="Normal"/>
    <w:link w:val="Heading1Char"/>
    <w:qFormat/>
    <w:rsid w:val="00fb7180"/>
    <w:pPr>
      <w:pageBreakBefore/>
      <w:widowControl w:val="false"/>
      <w:tabs>
        <w:tab w:val="clear" w:pos="851"/>
        <w:tab w:val="left" w:pos="708" w:leader="none"/>
        <w:tab w:val="left" w:pos="1134" w:leader="none"/>
      </w:tabs>
      <w:spacing w:before="0" w:after="120"/>
      <w:ind w:left="-426" w:firstLine="567"/>
      <w:jc w:val="both"/>
      <w:outlineLvl w:val="0"/>
    </w:pPr>
    <w:rPr>
      <w:b/>
      <w:caps/>
      <w:sz w:val="28"/>
      <w:szCs w:val="20"/>
    </w:rPr>
  </w:style>
  <w:style w:type="paragraph" w:styleId="Heading2">
    <w:name w:val="Heading 2"/>
    <w:basedOn w:val="Normal"/>
    <w:link w:val="Heading2Char"/>
    <w:uiPriority w:val="9"/>
    <w:qFormat/>
    <w:rsid w:val="00fb7180"/>
    <w:pPr>
      <w:keepLines/>
      <w:widowControl w:val="false"/>
      <w:tabs>
        <w:tab w:val="clear" w:pos="851"/>
        <w:tab w:val="left" w:pos="643" w:leader="none"/>
      </w:tabs>
      <w:spacing w:before="120" w:after="0"/>
      <w:ind w:left="643" w:hanging="360"/>
      <w:jc w:val="both"/>
      <w:outlineLvl w:val="1"/>
    </w:pPr>
    <w:rPr>
      <w:sz w:val="28"/>
      <w:szCs w:val="20"/>
    </w:rPr>
  </w:style>
  <w:style w:type="paragraph" w:styleId="Heading3">
    <w:name w:val="Heading 3"/>
    <w:basedOn w:val="Normal"/>
    <w:link w:val="Heading3Char"/>
    <w:qFormat/>
    <w:rsid w:val="00fb7180"/>
    <w:pPr>
      <w:widowControl w:val="false"/>
      <w:tabs>
        <w:tab w:val="clear" w:pos="851"/>
        <w:tab w:val="left" w:pos="643" w:leader="none"/>
      </w:tabs>
      <w:spacing w:before="120" w:after="0"/>
      <w:ind w:left="643" w:hanging="360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link w:val="Heading4Char"/>
    <w:qFormat/>
    <w:rsid w:val="00fb7180"/>
    <w:pPr>
      <w:widowControl w:val="false"/>
      <w:tabs>
        <w:tab w:val="clear" w:pos="851"/>
        <w:tab w:val="left" w:pos="643" w:leader="none"/>
        <w:tab w:val="left" w:pos="4820" w:leader="none"/>
      </w:tabs>
      <w:spacing w:before="120" w:after="0"/>
      <w:ind w:left="643" w:hanging="360"/>
      <w:jc w:val="both"/>
      <w:outlineLvl w:val="3"/>
    </w:pPr>
    <w:rPr>
      <w:sz w:val="26"/>
      <w:szCs w:val="20"/>
    </w:rPr>
  </w:style>
  <w:style w:type="paragraph" w:styleId="Heading5">
    <w:name w:val="Heading 5"/>
    <w:basedOn w:val="Normal"/>
    <w:link w:val="Heading5Char"/>
    <w:qFormat/>
    <w:rsid w:val="00fb7180"/>
    <w:pPr>
      <w:widowControl w:val="false"/>
      <w:tabs>
        <w:tab w:val="clear" w:pos="851"/>
        <w:tab w:val="left" w:pos="643" w:leader="none"/>
      </w:tabs>
      <w:spacing w:before="120" w:after="120"/>
      <w:ind w:left="643" w:hanging="360"/>
      <w:jc w:val="both"/>
      <w:outlineLvl w:val="4"/>
    </w:pPr>
    <w:rPr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fb7180"/>
    <w:pPr>
      <w:widowControl w:val="false"/>
      <w:tabs>
        <w:tab w:val="clear" w:pos="851"/>
        <w:tab w:val="left" w:pos="-426" w:leader="none"/>
        <w:tab w:val="left" w:pos="8505" w:leader="dot"/>
      </w:tabs>
      <w:spacing w:before="240" w:after="60"/>
      <w:ind w:left="-426" w:hanging="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b7180"/>
    <w:pPr>
      <w:widowControl w:val="false"/>
      <w:tabs>
        <w:tab w:val="clear" w:pos="851"/>
        <w:tab w:val="left" w:pos="-426" w:leader="none"/>
        <w:tab w:val="left" w:pos="8505" w:leader="dot"/>
      </w:tabs>
      <w:spacing w:before="240" w:after="60"/>
      <w:ind w:left="-426" w:hanging="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b7180"/>
    <w:pPr>
      <w:widowControl w:val="false"/>
      <w:tabs>
        <w:tab w:val="clear" w:pos="851"/>
        <w:tab w:val="left" w:pos="-426" w:leader="none"/>
        <w:tab w:val="left" w:pos="8505" w:leader="dot"/>
      </w:tabs>
      <w:spacing w:before="240" w:after="60"/>
      <w:ind w:left="-426" w:hanging="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b7180"/>
    <w:pPr>
      <w:widowControl w:val="false"/>
      <w:tabs>
        <w:tab w:val="clear" w:pos="851"/>
        <w:tab w:val="left" w:pos="-426" w:leader="none"/>
        <w:tab w:val="left" w:pos="8505" w:leader="dot"/>
      </w:tabs>
      <w:spacing w:before="240" w:after="60"/>
      <w:ind w:left="-426" w:hanging="0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fb7180"/>
    <w:rPr>
      <w:rFonts w:ascii="Times New Roman" w:hAnsi="Times New Roman" w:eastAsia="Times New Roman" w:cs="Times New Roman"/>
      <w:b/>
      <w:caps/>
      <w:sz w:val="28"/>
      <w:szCs w:val="20"/>
      <w:lang w:val="ru-RU" w:eastAsia="ru-RU"/>
    </w:rPr>
  </w:style>
  <w:style w:type="character" w:styleId="Heading2Char" w:customStyle="1">
    <w:name w:val="Heading 2 Char"/>
    <w:link w:val="Heading2"/>
    <w:uiPriority w:val="9"/>
    <w:qFormat/>
    <w:rsid w:val="00fb7180"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character" w:styleId="Heading3Char" w:customStyle="1">
    <w:name w:val="Heading 3 Char"/>
    <w:link w:val="Heading3"/>
    <w:qFormat/>
    <w:rsid w:val="00fb7180"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character" w:styleId="Heading4Char" w:customStyle="1">
    <w:name w:val="Heading 4 Char"/>
    <w:link w:val="Heading4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Heading5Char" w:customStyle="1">
    <w:name w:val="Heading 5 Char"/>
    <w:link w:val="Heading5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Heading6Char" w:customStyle="1">
    <w:name w:val="Heading 6 Char"/>
    <w:link w:val="Heading6"/>
    <w:qFormat/>
    <w:rsid w:val="00fb7180"/>
    <w:rPr>
      <w:rFonts w:ascii="Times New Roman" w:hAnsi="Times New Roman" w:eastAsia="Times New Roman" w:cs="Times New Roman"/>
      <w:i/>
      <w:szCs w:val="20"/>
      <w:lang w:val="ru-RU" w:eastAsia="ru-RU"/>
    </w:rPr>
  </w:style>
  <w:style w:type="character" w:styleId="Heading7Char" w:customStyle="1">
    <w:name w:val="Heading 7 Char"/>
    <w:link w:val="Heading7"/>
    <w:qFormat/>
    <w:rsid w:val="00fb7180"/>
    <w:rPr>
      <w:rFonts w:ascii="Arial" w:hAnsi="Arial" w:eastAsia="Times New Roman" w:cs="Times New Roman"/>
      <w:sz w:val="20"/>
      <w:szCs w:val="20"/>
      <w:lang w:val="ru-RU" w:eastAsia="ru-RU"/>
    </w:rPr>
  </w:style>
  <w:style w:type="character" w:styleId="Heading8Char" w:customStyle="1">
    <w:name w:val="Heading 8 Char"/>
    <w:link w:val="Heading8"/>
    <w:qFormat/>
    <w:rsid w:val="00fb7180"/>
    <w:rPr>
      <w:rFonts w:ascii="Arial" w:hAnsi="Arial" w:eastAsia="Times New Roman" w:cs="Times New Roman"/>
      <w:i/>
      <w:sz w:val="20"/>
      <w:szCs w:val="20"/>
      <w:lang w:val="ru-RU" w:eastAsia="ru-RU"/>
    </w:rPr>
  </w:style>
  <w:style w:type="character" w:styleId="Heading9Char" w:customStyle="1">
    <w:name w:val="Heading 9 Char"/>
    <w:link w:val="Heading9"/>
    <w:qFormat/>
    <w:rsid w:val="00fb7180"/>
    <w:rPr>
      <w:rFonts w:ascii="Arial" w:hAnsi="Arial" w:eastAsia="Times New Roman" w:cs="Times New Roman"/>
      <w:b/>
      <w:i/>
      <w:sz w:val="18"/>
      <w:szCs w:val="20"/>
      <w:lang w:val="ru-RU" w:eastAsia="ru-RU"/>
    </w:rPr>
  </w:style>
  <w:style w:type="character" w:styleId="PlainTextChar" w:customStyle="1">
    <w:name w:val="Plain Text Char"/>
    <w:link w:val="PlainText"/>
    <w:uiPriority w:val="99"/>
    <w:qFormat/>
    <w:rsid w:val="00fb718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FootnoteTextChar" w:customStyle="1">
    <w:name w:val="Footnote Text Char"/>
    <w:link w:val="Footnote"/>
    <w:uiPriority w:val="99"/>
    <w:semiHidden/>
    <w:qFormat/>
    <w:rsid w:val="00fb718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HeaderChar" w:customStyle="1">
    <w:name w:val="Header Char"/>
    <w:link w:val="Header"/>
    <w:qFormat/>
    <w:rsid w:val="00fb718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FooterChar" w:customStyle="1">
    <w:name w:val="Footer Char"/>
    <w:link w:val="Footer"/>
    <w:qFormat/>
    <w:rsid w:val="00fb718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BodyTextChar" w:customStyle="1">
    <w:name w:val="Body Text Char"/>
    <w:uiPriority w:val="99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BodyTextIndentChar" w:customStyle="1">
    <w:name w:val="Body Text Indent Char"/>
    <w:uiPriority w:val="99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BodyText2Char" w:customStyle="1">
    <w:name w:val="Body Text 2 Char"/>
    <w:link w:val="BodyText2"/>
    <w:uiPriority w:val="99"/>
    <w:qFormat/>
    <w:rsid w:val="00fb7180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character" w:styleId="BodyTextIndent2Char" w:customStyle="1">
    <w:name w:val="Body Text Indent 2 Char"/>
    <w:link w:val="BodyTextIndent2"/>
    <w:uiPriority w:val="99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BodyTextIndent3Char" w:customStyle="1">
    <w:name w:val="Body Text Indent 3 Char"/>
    <w:link w:val="BodyTextIndent3"/>
    <w:qFormat/>
    <w:rsid w:val="00fb7180"/>
    <w:rPr>
      <w:rFonts w:ascii="Times New Roman" w:hAnsi="Times New Roman" w:eastAsia="Times New Roman" w:cs="Times New Roman"/>
      <w:i/>
      <w:sz w:val="26"/>
      <w:szCs w:val="20"/>
      <w:u w:val="single"/>
      <w:lang w:val="ru-RU" w:eastAsia="ru-RU"/>
    </w:rPr>
  </w:style>
  <w:style w:type="character" w:styleId="BalloonTextChar" w:customStyle="1">
    <w:name w:val="Balloon Text Char"/>
    <w:link w:val="BalloonText"/>
    <w:semiHidden/>
    <w:qFormat/>
    <w:rsid w:val="00fb7180"/>
    <w:rPr>
      <w:rFonts w:ascii="Tahoma" w:hAnsi="Tahoma" w:eastAsia="Times New Roman" w:cs="Tahoma"/>
      <w:sz w:val="16"/>
      <w:szCs w:val="16"/>
      <w:lang w:val="ru-RU" w:eastAsia="ru-RU"/>
    </w:rPr>
  </w:style>
  <w:style w:type="character" w:styleId="3" w:customStyle="1">
    <w:name w:val="Стиль Заголовок 3 + полужирный Знак"/>
    <w:link w:val="31"/>
    <w:uiPriority w:val="99"/>
    <w:qFormat/>
    <w:locked/>
    <w:rsid w:val="00fb7180"/>
    <w:rPr>
      <w:b/>
      <w:bCs/>
      <w:sz w:val="28"/>
    </w:rPr>
  </w:style>
  <w:style w:type="character" w:styleId="FootnoteCharacters">
    <w:name w:val="Footnote Characters"/>
    <w:uiPriority w:val="99"/>
    <w:semiHidden/>
    <w:qFormat/>
    <w:rsid w:val="00fb7180"/>
    <w:rPr>
      <w:rFonts w:cs="Times New Roman"/>
      <w:vertAlign w:val="superscript"/>
    </w:rPr>
  </w:style>
  <w:style w:type="character" w:styleId="FootnoteAnchor">
    <w:name w:val="Footnote Reference"/>
    <w:rPr>
      <w:rFonts w:cs="Times New Roman"/>
      <w:vertAlign w:val="superscript"/>
    </w:rPr>
  </w:style>
  <w:style w:type="character" w:styleId="Pagenumber">
    <w:name w:val="page number"/>
    <w:qFormat/>
    <w:rsid w:val="00fb7180"/>
    <w:rPr>
      <w:rFonts w:cs="Times New Roman"/>
    </w:rPr>
  </w:style>
  <w:style w:type="character" w:styleId="BodyText3Char" w:customStyle="1">
    <w:name w:val="Body Text 3 Char"/>
    <w:link w:val="BodyText3"/>
    <w:uiPriority w:val="99"/>
    <w:qFormat/>
    <w:rsid w:val="00fb7180"/>
    <w:rPr>
      <w:rFonts w:ascii="Times New Roman" w:hAnsi="Times New Roman" w:eastAsia="Times New Roman" w:cs="Times New Roman"/>
      <w:sz w:val="26"/>
      <w:szCs w:val="20"/>
      <w:lang w:val="ru-RU" w:eastAsia="ru-RU"/>
    </w:rPr>
  </w:style>
  <w:style w:type="character" w:styleId="InternetLink">
    <w:name w:val="Hyperlink"/>
    <w:uiPriority w:val="99"/>
    <w:unhideWhenUsed/>
    <w:rsid w:val="00fb7180"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sid w:val="00fb7180"/>
    <w:rPr>
      <w:color w:val="800080"/>
      <w:u w:val="single"/>
    </w:rPr>
  </w:style>
  <w:style w:type="character" w:styleId="Appleconvertedspace" w:customStyle="1">
    <w:name w:val="apple-converted-space"/>
    <w:qFormat/>
    <w:rsid w:val="00fb7180"/>
    <w:rPr/>
  </w:style>
  <w:style w:type="character" w:styleId="ListBulletChar" w:customStyle="1">
    <w:name w:val="List Bullet Char"/>
    <w:link w:val="ListBullet"/>
    <w:qFormat/>
    <w:rsid w:val="00fb7180"/>
    <w:rPr>
      <w:sz w:val="24"/>
      <w:szCs w:val="24"/>
      <w:lang w:val="ru-RU" w:eastAsia="ru-RU" w:bidi="ar-SA"/>
    </w:rPr>
  </w:style>
  <w:style w:type="character" w:styleId="HTMLPreformattedChar" w:customStyle="1">
    <w:name w:val="HTML Preformatted Char"/>
    <w:link w:val="HTMLPreformatted"/>
    <w:qFormat/>
    <w:rsid w:val="00fb7180"/>
    <w:rPr>
      <w:rFonts w:ascii="Courier New" w:hAnsi="Courier New" w:eastAsia="Times New Roman" w:cs="Courier New"/>
      <w:color w:val="000000"/>
      <w:sz w:val="25"/>
      <w:szCs w:val="25"/>
      <w:lang w:val="ru-RU" w:eastAsia="ru-RU"/>
    </w:rPr>
  </w:style>
  <w:style w:type="character" w:styleId="SubtitleChar" w:customStyle="1">
    <w:name w:val="Subtitle Char"/>
    <w:link w:val="Subtitle"/>
    <w:qFormat/>
    <w:rsid w:val="00fb7180"/>
    <w:rPr>
      <w:rFonts w:ascii="Times New Roman" w:hAnsi="Times New Roman" w:eastAsia="Times New Roman" w:cs="Times New Roman"/>
      <w:b/>
      <w:sz w:val="24"/>
      <w:szCs w:val="20"/>
      <w:lang w:val="ru-RU" w:eastAsia="ru-RU"/>
    </w:rPr>
  </w:style>
  <w:style w:type="character" w:styleId="SignatureChar" w:customStyle="1">
    <w:name w:val="Signature Char"/>
    <w:link w:val="Signature"/>
    <w:qFormat/>
    <w:rsid w:val="00fb7180"/>
    <w:rPr>
      <w:rFonts w:ascii="Times New Roman" w:hAnsi="Times New Roman" w:eastAsia="Times New Roman" w:cs="Times New Roman"/>
      <w:b/>
      <w:sz w:val="24"/>
      <w:szCs w:val="20"/>
      <w:lang w:val="ru-RU" w:eastAsia="ru-RU"/>
    </w:rPr>
  </w:style>
  <w:style w:type="character" w:styleId="Xfm63963718" w:customStyle="1">
    <w:name w:val="xfm_63963718"/>
    <w:basedOn w:val="DefaultParagraphFont"/>
    <w:qFormat/>
    <w:rsid w:val="00fb7180"/>
    <w:rPr/>
  </w:style>
  <w:style w:type="character" w:styleId="Annotationreference">
    <w:name w:val="annotation reference"/>
    <w:uiPriority w:val="99"/>
    <w:semiHidden/>
    <w:unhideWhenUsed/>
    <w:qFormat/>
    <w:rsid w:val="003b2cd5"/>
    <w:rPr>
      <w:sz w:val="16"/>
      <w:szCs w:val="16"/>
    </w:rPr>
  </w:style>
  <w:style w:type="character" w:styleId="CommentTextChar" w:customStyle="1">
    <w:name w:val="Comment Text Char"/>
    <w:link w:val="Annotationtext"/>
    <w:uiPriority w:val="99"/>
    <w:semiHidden/>
    <w:qFormat/>
    <w:rsid w:val="003b2cd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3b2cd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pelle" w:customStyle="1">
    <w:name w:val="spelle"/>
    <w:basedOn w:val="DefaultParagraphFont"/>
    <w:qFormat/>
    <w:rsid w:val="008c15c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0" w:after="120"/>
      <w:jc w:val="both"/>
    </w:pPr>
    <w:rPr>
      <w:sz w:val="26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qFormat/>
    <w:rsid w:val="00fb7180"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qFormat/>
    <w:rsid w:val="00fb7180"/>
    <w:pPr>
      <w:widowControl w:val="false"/>
      <w:tabs>
        <w:tab w:val="clear" w:pos="851"/>
        <w:tab w:val="right" w:pos="4176" w:leader="dot"/>
      </w:tabs>
      <w:ind w:left="261" w:hanging="261"/>
      <w:jc w:val="both"/>
    </w:pPr>
    <w:rPr>
      <w:sz w:val="26"/>
      <w:szCs w:val="20"/>
    </w:rPr>
  </w:style>
  <w:style w:type="paragraph" w:styleId="Index2">
    <w:name w:val="index 2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520" w:hanging="260"/>
      <w:jc w:val="both"/>
    </w:pPr>
    <w:rPr>
      <w:sz w:val="26"/>
      <w:szCs w:val="20"/>
    </w:rPr>
  </w:style>
  <w:style w:type="paragraph" w:styleId="Index3">
    <w:name w:val="index 3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780" w:hanging="260"/>
      <w:jc w:val="both"/>
    </w:pPr>
    <w:rPr>
      <w:sz w:val="26"/>
      <w:szCs w:val="20"/>
    </w:rPr>
  </w:style>
  <w:style w:type="paragraph" w:styleId="Index4">
    <w:name w:val="index 4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1040" w:hanging="260"/>
      <w:jc w:val="both"/>
    </w:pPr>
    <w:rPr>
      <w:sz w:val="26"/>
      <w:szCs w:val="20"/>
    </w:rPr>
  </w:style>
  <w:style w:type="paragraph" w:styleId="Index5">
    <w:name w:val="index 5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1300" w:hanging="260"/>
      <w:jc w:val="both"/>
    </w:pPr>
    <w:rPr>
      <w:sz w:val="26"/>
      <w:szCs w:val="20"/>
    </w:rPr>
  </w:style>
  <w:style w:type="paragraph" w:styleId="Index6">
    <w:name w:val="index 6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1560" w:hanging="260"/>
      <w:jc w:val="both"/>
    </w:pPr>
    <w:rPr>
      <w:sz w:val="26"/>
      <w:szCs w:val="20"/>
    </w:rPr>
  </w:style>
  <w:style w:type="paragraph" w:styleId="Index7">
    <w:name w:val="index 7"/>
    <w:basedOn w:val="Normal"/>
    <w:next w:val="Normal"/>
    <w:semiHidden/>
    <w:qFormat/>
    <w:rsid w:val="00fb7180"/>
    <w:pPr>
      <w:widowControl w:val="false"/>
      <w:tabs>
        <w:tab w:val="clear" w:pos="851"/>
        <w:tab w:val="right" w:pos="4176" w:leader="dot"/>
      </w:tabs>
      <w:ind w:left="1820" w:hanging="260"/>
      <w:jc w:val="both"/>
    </w:pPr>
    <w:rPr>
      <w:sz w:val="26"/>
      <w:szCs w:val="20"/>
    </w:rPr>
  </w:style>
  <w:style w:type="paragraph" w:styleId="Index8">
    <w:name w:val="index 8"/>
    <w:basedOn w:val="Normal"/>
    <w:next w:val="Normal"/>
    <w:semiHidden/>
    <w:qFormat/>
    <w:rsid w:val="00fb7180"/>
    <w:pPr>
      <w:widowControl w:val="false"/>
      <w:tabs>
        <w:tab w:val="clear" w:pos="851"/>
        <w:tab w:val="right" w:pos="4176" w:leader="dot"/>
      </w:tabs>
      <w:ind w:left="2080" w:hanging="260"/>
      <w:jc w:val="both"/>
    </w:pPr>
    <w:rPr>
      <w:sz w:val="26"/>
      <w:szCs w:val="20"/>
    </w:rPr>
  </w:style>
  <w:style w:type="paragraph" w:styleId="Index9">
    <w:name w:val="index 9"/>
    <w:basedOn w:val="Normal"/>
    <w:next w:val="Normal"/>
    <w:uiPriority w:val="99"/>
    <w:semiHidden/>
    <w:qFormat/>
    <w:rsid w:val="00fb7180"/>
    <w:pPr>
      <w:widowControl w:val="false"/>
      <w:tabs>
        <w:tab w:val="clear" w:pos="851"/>
        <w:tab w:val="right" w:pos="4176" w:leader="dot"/>
      </w:tabs>
      <w:ind w:left="2340" w:hanging="260"/>
      <w:jc w:val="both"/>
    </w:pPr>
    <w:rPr>
      <w:sz w:val="26"/>
      <w:szCs w:val="20"/>
    </w:rPr>
  </w:style>
  <w:style w:type="paragraph" w:styleId="Contents1">
    <w:name w:val="TOC 1"/>
    <w:basedOn w:val="Normal"/>
    <w:next w:val="Normal"/>
    <w:uiPriority w:val="39"/>
    <w:rsid w:val="00fb7180"/>
    <w:pPr>
      <w:widowControl w:val="false"/>
      <w:tabs>
        <w:tab w:val="clear" w:pos="851"/>
        <w:tab w:val="right" w:pos="9809" w:leader="dot"/>
      </w:tabs>
      <w:spacing w:before="240" w:after="120"/>
      <w:ind w:left="284" w:right="284" w:hanging="0"/>
    </w:pPr>
    <w:rPr>
      <w:caps/>
      <w:szCs w:val="20"/>
    </w:rPr>
  </w:style>
  <w:style w:type="paragraph" w:styleId="Contents2">
    <w:name w:val="TOC 2"/>
    <w:basedOn w:val="Normal"/>
    <w:next w:val="Normal"/>
    <w:autoRedefine/>
    <w:uiPriority w:val="99"/>
    <w:semiHidden/>
    <w:rsid w:val="00fb7180"/>
    <w:pPr>
      <w:widowControl w:val="false"/>
      <w:ind w:left="260" w:hanging="0"/>
      <w:jc w:val="both"/>
    </w:pPr>
    <w:rPr>
      <w:sz w:val="26"/>
      <w:szCs w:val="20"/>
    </w:rPr>
  </w:style>
  <w:style w:type="paragraph" w:styleId="Contents3">
    <w:name w:val="TOC 3"/>
    <w:basedOn w:val="Normal"/>
    <w:next w:val="Normal"/>
    <w:autoRedefine/>
    <w:uiPriority w:val="99"/>
    <w:semiHidden/>
    <w:rsid w:val="00fb7180"/>
    <w:pPr>
      <w:widowControl w:val="false"/>
      <w:ind w:left="520" w:hanging="0"/>
      <w:jc w:val="both"/>
    </w:pPr>
    <w:rPr>
      <w:sz w:val="26"/>
      <w:szCs w:val="20"/>
    </w:rPr>
  </w:style>
  <w:style w:type="paragraph" w:styleId="Contents4">
    <w:name w:val="TOC 4"/>
    <w:basedOn w:val="Normal"/>
    <w:next w:val="Normal"/>
    <w:autoRedefine/>
    <w:uiPriority w:val="99"/>
    <w:semiHidden/>
    <w:rsid w:val="00fb7180"/>
    <w:pPr>
      <w:widowControl w:val="false"/>
      <w:ind w:left="780" w:hanging="0"/>
      <w:jc w:val="both"/>
    </w:pPr>
    <w:rPr>
      <w:sz w:val="26"/>
      <w:szCs w:val="20"/>
    </w:rPr>
  </w:style>
  <w:style w:type="paragraph" w:styleId="Contents5">
    <w:name w:val="TOC 5"/>
    <w:basedOn w:val="Normal"/>
    <w:next w:val="Normal"/>
    <w:autoRedefine/>
    <w:semiHidden/>
    <w:rsid w:val="00fb7180"/>
    <w:pPr>
      <w:widowControl w:val="false"/>
      <w:ind w:left="1040" w:hanging="0"/>
      <w:jc w:val="center"/>
    </w:pPr>
    <w:rPr>
      <w:sz w:val="26"/>
      <w:szCs w:val="20"/>
    </w:rPr>
  </w:style>
  <w:style w:type="paragraph" w:styleId="Contents6">
    <w:name w:val="TOC 6"/>
    <w:basedOn w:val="Normal"/>
    <w:next w:val="Normal"/>
    <w:autoRedefine/>
    <w:uiPriority w:val="99"/>
    <w:semiHidden/>
    <w:rsid w:val="00fb7180"/>
    <w:pPr>
      <w:widowControl w:val="false"/>
      <w:ind w:left="1300" w:hanging="0"/>
      <w:jc w:val="both"/>
    </w:pPr>
    <w:rPr>
      <w:sz w:val="26"/>
      <w:szCs w:val="20"/>
    </w:rPr>
  </w:style>
  <w:style w:type="paragraph" w:styleId="Contents7">
    <w:name w:val="TOC 7"/>
    <w:basedOn w:val="Normal"/>
    <w:next w:val="Normal"/>
    <w:autoRedefine/>
    <w:uiPriority w:val="99"/>
    <w:semiHidden/>
    <w:rsid w:val="00fb7180"/>
    <w:pPr>
      <w:widowControl w:val="false"/>
      <w:ind w:left="1560" w:hanging="0"/>
      <w:jc w:val="both"/>
    </w:pPr>
    <w:rPr>
      <w:sz w:val="26"/>
      <w:szCs w:val="20"/>
    </w:rPr>
  </w:style>
  <w:style w:type="paragraph" w:styleId="Contents8">
    <w:name w:val="TOC 8"/>
    <w:basedOn w:val="Normal"/>
    <w:next w:val="Normal"/>
    <w:autoRedefine/>
    <w:uiPriority w:val="99"/>
    <w:semiHidden/>
    <w:rsid w:val="00fb7180"/>
    <w:pPr>
      <w:widowControl w:val="false"/>
      <w:ind w:left="1820" w:hanging="0"/>
      <w:jc w:val="both"/>
    </w:pPr>
    <w:rPr>
      <w:sz w:val="26"/>
      <w:szCs w:val="20"/>
    </w:rPr>
  </w:style>
  <w:style w:type="paragraph" w:styleId="Contents9">
    <w:name w:val="TOC 9"/>
    <w:basedOn w:val="Normal"/>
    <w:next w:val="Normal"/>
    <w:autoRedefine/>
    <w:uiPriority w:val="99"/>
    <w:semiHidden/>
    <w:rsid w:val="00fb7180"/>
    <w:pPr>
      <w:widowControl w:val="false"/>
      <w:ind w:left="2080" w:hanging="0"/>
      <w:jc w:val="both"/>
    </w:pPr>
    <w:rPr>
      <w:sz w:val="26"/>
      <w:szCs w:val="20"/>
    </w:rPr>
  </w:style>
  <w:style w:type="paragraph" w:styleId="Footnote">
    <w:name w:val="Footnote Text"/>
    <w:basedOn w:val="Normal"/>
    <w:link w:val="FootnoteTextChar"/>
    <w:uiPriority w:val="99"/>
    <w:semiHidden/>
    <w:rsid w:val="00fb7180"/>
    <w:pPr>
      <w:widowControl w:val="false"/>
      <w:spacing w:before="120" w:after="0"/>
      <w:ind w:firstLine="680"/>
      <w:jc w:val="both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b7180"/>
    <w:pPr>
      <w:widowControl w:val="false"/>
      <w:tabs>
        <w:tab w:val="clear" w:pos="851"/>
        <w:tab w:val="center" w:pos="4536" w:leader="none"/>
        <w:tab w:val="right" w:pos="9072" w:leader="none"/>
      </w:tabs>
      <w:jc w:val="both"/>
    </w:pPr>
    <w:rPr>
      <w:sz w:val="20"/>
      <w:szCs w:val="20"/>
    </w:rPr>
  </w:style>
  <w:style w:type="paragraph" w:styleId="Footer">
    <w:name w:val="Footer"/>
    <w:basedOn w:val="Normal"/>
    <w:link w:val="FooterChar"/>
    <w:rsid w:val="00fb7180"/>
    <w:pPr>
      <w:widowControl w:val="false"/>
      <w:tabs>
        <w:tab w:val="clear" w:pos="851"/>
        <w:tab w:val="center" w:pos="4536" w:leader="none"/>
        <w:tab w:val="right" w:pos="9072" w:leader="none"/>
      </w:tabs>
      <w:jc w:val="both"/>
    </w:pPr>
    <w:rPr>
      <w:sz w:val="20"/>
      <w:szCs w:val="20"/>
    </w:rPr>
  </w:style>
  <w:style w:type="paragraph" w:styleId="Indexheading">
    <w:name w:val="index heading"/>
    <w:basedOn w:val="Normal"/>
    <w:next w:val="Index1"/>
    <w:semiHidden/>
    <w:qFormat/>
    <w:rsid w:val="00fb7180"/>
    <w:pPr>
      <w:keepNext w:val="true"/>
      <w:tabs>
        <w:tab w:val="clear" w:pos="851"/>
        <w:tab w:val="left" w:pos="2013" w:leader="none"/>
        <w:tab w:val="left" w:pos="4544" w:leader="dot"/>
      </w:tabs>
      <w:jc w:val="both"/>
    </w:pPr>
    <w:rPr>
      <w:sz w:val="26"/>
      <w:szCs w:val="20"/>
    </w:rPr>
  </w:style>
  <w:style w:type="paragraph" w:styleId="Caption1">
    <w:name w:val="caption"/>
    <w:basedOn w:val="Normal"/>
    <w:next w:val="Normal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spacing w:before="120" w:after="240"/>
      <w:jc w:val="center"/>
    </w:pPr>
    <w:rPr>
      <w:b/>
      <w:sz w:val="26"/>
      <w:szCs w:val="20"/>
    </w:rPr>
  </w:style>
  <w:style w:type="paragraph" w:styleId="List2">
    <w:name w:val="List Bullet 3"/>
    <w:basedOn w:val="Normal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ind w:left="566" w:hanging="283"/>
      <w:jc w:val="both"/>
    </w:pPr>
    <w:rPr>
      <w:sz w:val="26"/>
      <w:szCs w:val="20"/>
    </w:rPr>
  </w:style>
  <w:style w:type="paragraph" w:styleId="List3">
    <w:name w:val="List Bullet 4"/>
    <w:basedOn w:val="Normal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ind w:left="1191" w:hanging="284"/>
      <w:jc w:val="both"/>
    </w:pPr>
    <w:rPr>
      <w:sz w:val="26"/>
      <w:szCs w:val="20"/>
    </w:rPr>
  </w:style>
  <w:style w:type="paragraph" w:styleId="List4">
    <w:name w:val="List Bullet 5"/>
    <w:basedOn w:val="Normal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ind w:left="1132" w:hanging="283"/>
      <w:jc w:val="both"/>
    </w:pPr>
    <w:rPr>
      <w:sz w:val="26"/>
      <w:szCs w:val="20"/>
    </w:rPr>
  </w:style>
  <w:style w:type="paragraph" w:styleId="List5">
    <w:name w:val="List Number"/>
    <w:basedOn w:val="Normal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ind w:left="1415" w:hanging="283"/>
      <w:jc w:val="both"/>
    </w:pPr>
    <w:rPr>
      <w:sz w:val="26"/>
      <w:szCs w:val="20"/>
    </w:rPr>
  </w:style>
  <w:style w:type="paragraph" w:styleId="ListNumber3">
    <w:name w:val="List Number 3"/>
    <w:basedOn w:val="Normal"/>
    <w:uiPriority w:val="99"/>
    <w:qFormat/>
    <w:rsid w:val="00fb7180"/>
    <w:pPr>
      <w:ind w:left="849" w:hanging="283"/>
      <w:jc w:val="both"/>
    </w:pPr>
    <w:rPr>
      <w:sz w:val="26"/>
      <w:szCs w:val="20"/>
    </w:rPr>
  </w:style>
  <w:style w:type="paragraph" w:styleId="TextBodyIndent">
    <w:name w:val="Body Text Indent"/>
    <w:basedOn w:val="Normal"/>
    <w:link w:val="BodyTextIndentChar"/>
    <w:uiPriority w:val="99"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0" w:after="120"/>
      <w:ind w:left="907" w:hanging="0"/>
      <w:jc w:val="both"/>
    </w:pPr>
    <w:rPr>
      <w:sz w:val="26"/>
      <w:szCs w:val="20"/>
    </w:rPr>
  </w:style>
  <w:style w:type="paragraph" w:styleId="ListContinue">
    <w:name w:val="List Continue"/>
    <w:basedOn w:val="Normal"/>
    <w:uiPriority w:val="99"/>
    <w:qFormat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0" w:after="120"/>
      <w:ind w:left="907" w:hanging="0"/>
      <w:jc w:val="both"/>
    </w:pPr>
    <w:rPr>
      <w:sz w:val="26"/>
      <w:szCs w:val="20"/>
    </w:rPr>
  </w:style>
  <w:style w:type="paragraph" w:styleId="ListContinue2">
    <w:name w:val="List Continue 2"/>
    <w:basedOn w:val="Normal"/>
    <w:uiPriority w:val="99"/>
    <w:qFormat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0" w:after="120"/>
      <w:ind w:left="907" w:hanging="0"/>
      <w:jc w:val="both"/>
    </w:pPr>
    <w:rPr>
      <w:sz w:val="26"/>
      <w:szCs w:val="20"/>
    </w:rPr>
  </w:style>
  <w:style w:type="paragraph" w:styleId="ListContinue3">
    <w:name w:val="List Continue 3"/>
    <w:basedOn w:val="Normal"/>
    <w:uiPriority w:val="99"/>
    <w:qFormat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0" w:after="120"/>
      <w:ind w:left="849" w:hanging="0"/>
      <w:jc w:val="both"/>
    </w:pPr>
    <w:rPr>
      <w:sz w:val="26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qFormat/>
    <w:rsid w:val="00fb7180"/>
    <w:pPr>
      <w:keepNext w:val="true"/>
      <w:tabs>
        <w:tab w:val="clear" w:pos="851"/>
        <w:tab w:val="left" w:pos="709" w:leader="none"/>
        <w:tab w:val="left" w:pos="8505" w:leader="dot"/>
      </w:tabs>
      <w:spacing w:before="120" w:after="0"/>
      <w:ind w:left="964" w:hanging="0"/>
      <w:jc w:val="both"/>
    </w:pPr>
    <w:rPr>
      <w:sz w:val="26"/>
      <w:szCs w:val="20"/>
    </w:rPr>
  </w:style>
  <w:style w:type="paragraph" w:styleId="BodyTextIndent3">
    <w:name w:val="Body Text Indent 3"/>
    <w:basedOn w:val="Normal"/>
    <w:link w:val="BodyTextIndent3Char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spacing w:before="120" w:after="0"/>
      <w:ind w:left="851" w:hanging="0"/>
      <w:jc w:val="both"/>
    </w:pPr>
    <w:rPr>
      <w:i/>
      <w:sz w:val="26"/>
      <w:szCs w:val="20"/>
      <w:u w:val="single"/>
    </w:rPr>
  </w:style>
  <w:style w:type="paragraph" w:styleId="BlockText">
    <w:name w:val="Block Text"/>
    <w:basedOn w:val="Normal"/>
    <w:uiPriority w:val="99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ind w:left="567" w:right="311" w:hanging="0"/>
      <w:jc w:val="both"/>
    </w:pPr>
    <w:rPr>
      <w:i/>
      <w:szCs w:val="20"/>
    </w:rPr>
  </w:style>
  <w:style w:type="paragraph" w:styleId="BalloonText">
    <w:name w:val="Balloon Text"/>
    <w:basedOn w:val="Normal"/>
    <w:link w:val="BalloonTextChar"/>
    <w:semiHidden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jc w:val="both"/>
    </w:pPr>
    <w:rPr>
      <w:rFonts w:ascii="Tahoma" w:hAnsi="Tahoma" w:cs="Tahoma"/>
      <w:sz w:val="16"/>
      <w:szCs w:val="16"/>
    </w:rPr>
  </w:style>
  <w:style w:type="paragraph" w:styleId="Style5" w:customStyle="1">
    <w:name w:val="НормальныйСОтступом"/>
    <w:basedOn w:val="Normal"/>
    <w:uiPriority w:val="99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ind w:left="964" w:hanging="0"/>
      <w:jc w:val="both"/>
    </w:pPr>
    <w:rPr>
      <w:rFonts w:ascii="Times New Roman CYR" w:hAnsi="Times New Roman CYR"/>
      <w:sz w:val="26"/>
      <w:szCs w:val="20"/>
    </w:rPr>
  </w:style>
  <w:style w:type="paragraph" w:styleId="Style6" w:customStyle="1">
    <w:name w:val="Маркирован"/>
    <w:basedOn w:val="Normal"/>
    <w:qFormat/>
    <w:rsid w:val="00fb7180"/>
    <w:pPr>
      <w:widowControl w:val="false"/>
      <w:tabs>
        <w:tab w:val="clear" w:pos="851"/>
        <w:tab w:val="left" w:pos="708" w:leader="none"/>
      </w:tabs>
      <w:ind w:left="-426" w:firstLine="567"/>
      <w:jc w:val="both"/>
    </w:pPr>
    <w:rPr>
      <w:sz w:val="28"/>
      <w:szCs w:val="20"/>
      <w:lang w:val="en-US"/>
    </w:rPr>
  </w:style>
  <w:style w:type="paragraph" w:styleId="Style7" w:customStyle="1">
    <w:name w:val="Титул"/>
    <w:basedOn w:val="Normal"/>
    <w:next w:val="Normal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jc w:val="center"/>
    </w:pPr>
    <w:rPr>
      <w:b/>
      <w:caps/>
      <w:sz w:val="32"/>
      <w:szCs w:val="20"/>
    </w:rPr>
  </w:style>
  <w:style w:type="paragraph" w:styleId="Style8" w:customStyle="1">
    <w:name w:val="Приложение"/>
    <w:basedOn w:val="Normal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jc w:val="right"/>
    </w:pPr>
    <w:rPr>
      <w:b/>
      <w:sz w:val="26"/>
      <w:szCs w:val="20"/>
    </w:rPr>
  </w:style>
  <w:style w:type="paragraph" w:styleId="Style9" w:customStyle="1">
    <w:name w:val="НазваниеПрил"/>
    <w:basedOn w:val="Caption1"/>
    <w:qFormat/>
    <w:rsid w:val="00fb7180"/>
    <w:pPr/>
    <w:rPr/>
  </w:style>
  <w:style w:type="paragraph" w:styleId="Style10" w:customStyle="1">
    <w:name w:val="Лист"/>
    <w:basedOn w:val="Normal"/>
    <w:qFormat/>
    <w:rsid w:val="00fb7180"/>
    <w:pPr>
      <w:widowControl w:val="false"/>
      <w:tabs>
        <w:tab w:val="clear" w:pos="851"/>
        <w:tab w:val="left" w:pos="709" w:leader="none"/>
        <w:tab w:val="left" w:pos="8505" w:leader="dot"/>
      </w:tabs>
      <w:ind w:right="-567" w:hanging="0"/>
      <w:jc w:val="center"/>
    </w:pPr>
    <w:rPr>
      <w:b/>
      <w:sz w:val="26"/>
      <w:szCs w:val="20"/>
    </w:rPr>
  </w:style>
  <w:style w:type="paragraph" w:styleId="Style11" w:customStyle="1">
    <w:name w:val="НумерованСкобки"/>
    <w:basedOn w:val="Style6"/>
    <w:qFormat/>
    <w:rsid w:val="00fb7180"/>
    <w:pPr>
      <w:numPr>
        <w:ilvl w:val="0"/>
        <w:numId w:val="1"/>
      </w:numPr>
      <w:ind w:left="-426" w:hanging="0"/>
    </w:pPr>
    <w:rPr/>
  </w:style>
  <w:style w:type="paragraph" w:styleId="31" w:customStyle="1">
    <w:name w:val="Стиль Заголовок 3 + полужирный"/>
    <w:basedOn w:val="Heading3"/>
    <w:link w:val="3"/>
    <w:uiPriority w:val="99"/>
    <w:qFormat/>
    <w:rsid w:val="00fb7180"/>
    <w:pPr/>
    <w:rPr>
      <w:rFonts w:ascii="Calibri" w:hAnsi="Calibri" w:eastAsia="Calibri"/>
      <w:b/>
      <w:bCs/>
      <w:lang w:val="x-none" w:eastAsia="x-none"/>
    </w:rPr>
  </w:style>
  <w:style w:type="paragraph" w:styleId="311" w:customStyle="1">
    <w:name w:val="Основной текст 31"/>
    <w:basedOn w:val="TextBodyIndent"/>
    <w:uiPriority w:val="99"/>
    <w:qFormat/>
    <w:rsid w:val="00fb7180"/>
    <w:pPr/>
    <w:rPr/>
  </w:style>
  <w:style w:type="paragraph" w:styleId="21" w:customStyle="1">
    <w:name w:val="Основной текст с отступом 21"/>
    <w:basedOn w:val="Normal"/>
    <w:uiPriority w:val="99"/>
    <w:qFormat/>
    <w:rsid w:val="00fb7180"/>
    <w:pPr>
      <w:overflowPunct w:val="true"/>
      <w:spacing w:before="240" w:after="0"/>
      <w:ind w:left="851" w:hanging="0"/>
      <w:jc w:val="both"/>
    </w:pPr>
    <w:rPr>
      <w:sz w:val="26"/>
      <w:szCs w:val="20"/>
    </w:rPr>
  </w:style>
  <w:style w:type="paragraph" w:styleId="211" w:customStyle="1">
    <w:name w:val="Основной текст 21"/>
    <w:basedOn w:val="Normal"/>
    <w:uiPriority w:val="99"/>
    <w:qFormat/>
    <w:rsid w:val="00fb7180"/>
    <w:pPr>
      <w:overflowPunct w:val="true"/>
      <w:spacing w:before="240" w:after="0"/>
      <w:ind w:left="851" w:hanging="851"/>
      <w:jc w:val="both"/>
    </w:pPr>
    <w:rPr>
      <w:sz w:val="26"/>
      <w:szCs w:val="20"/>
    </w:rPr>
  </w:style>
  <w:style w:type="paragraph" w:styleId="Style12" w:customStyle="1">
    <w:name w:val="Знак"/>
    <w:basedOn w:val="Normal"/>
    <w:uiPriority w:val="99"/>
    <w:qFormat/>
    <w:rsid w:val="00fb7180"/>
    <w:pPr/>
    <w:rPr>
      <w:rFonts w:ascii="Verdana" w:hAnsi="Verdana"/>
      <w:sz w:val="20"/>
      <w:szCs w:val="20"/>
      <w:lang w:val="en-US" w:eastAsia="en-US"/>
    </w:rPr>
  </w:style>
  <w:style w:type="paragraph" w:styleId="2" w:customStyle="1">
    <w:name w:val="Заголовок 2Ж"/>
    <w:basedOn w:val="Heading2"/>
    <w:next w:val="Heading2"/>
    <w:uiPriority w:val="99"/>
    <w:qFormat/>
    <w:rsid w:val="00fb7180"/>
    <w:pPr/>
    <w:rPr>
      <w:b/>
      <w:bCs/>
    </w:rPr>
  </w:style>
  <w:style w:type="paragraph" w:styleId="BodyText3">
    <w:name w:val="Body Text 3"/>
    <w:basedOn w:val="TextBodyIndent"/>
    <w:link w:val="BodyText3Char"/>
    <w:uiPriority w:val="99"/>
    <w:qFormat/>
    <w:rsid w:val="00fb7180"/>
    <w:pPr/>
    <w:rPr/>
  </w:style>
  <w:style w:type="paragraph" w:styleId="1" w:customStyle="1">
    <w:name w:val="Знак1"/>
    <w:basedOn w:val="Normal"/>
    <w:qFormat/>
    <w:rsid w:val="00fb7180"/>
    <w:pPr/>
    <w:rPr>
      <w:rFonts w:ascii="Verdana" w:hAnsi="Verdana"/>
      <w:sz w:val="20"/>
      <w:szCs w:val="20"/>
      <w:lang w:val="en-US" w:eastAsia="en-US"/>
    </w:rPr>
  </w:style>
  <w:style w:type="paragraph" w:styleId="ListBullet2">
    <w:name w:val="List Bullet 2"/>
    <w:basedOn w:val="Normal"/>
    <w:autoRedefine/>
    <w:qFormat/>
    <w:rsid w:val="00603b42"/>
    <w:pPr>
      <w:widowControl w:val="false"/>
      <w:tabs>
        <w:tab w:val="clear" w:pos="851"/>
        <w:tab w:val="left" w:pos="205" w:leader="none"/>
      </w:tabs>
      <w:ind w:left="-79" w:hanging="0"/>
      <w:jc w:val="center"/>
    </w:pPr>
    <w:rPr>
      <w:sz w:val="26"/>
      <w:szCs w:val="20"/>
    </w:rPr>
  </w:style>
  <w:style w:type="paragraph" w:styleId="11" w:customStyle="1">
    <w:name w:val="1"/>
    <w:basedOn w:val="Normal"/>
    <w:uiPriority w:val="99"/>
    <w:qFormat/>
    <w:rsid w:val="00fb7180"/>
    <w:pPr/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b7180"/>
    <w:pPr>
      <w:ind w:left="708" w:hanging="0"/>
    </w:pPr>
    <w:rPr/>
  </w:style>
  <w:style w:type="paragraph" w:styleId="ListBullet">
    <w:name w:val="List Bullet"/>
    <w:basedOn w:val="Normal"/>
    <w:link w:val="ListBulletChar"/>
    <w:unhideWhenUsed/>
    <w:qFormat/>
    <w:rsid w:val="00fb7180"/>
    <w:pPr>
      <w:numPr>
        <w:ilvl w:val="0"/>
        <w:numId w:val="3"/>
      </w:numPr>
      <w:spacing w:before="0" w:after="0"/>
      <w:contextualSpacing/>
    </w:pPr>
    <w:rPr>
      <w:lang w:val="ru-RU"/>
    </w:rPr>
  </w:style>
  <w:style w:type="paragraph" w:styleId="ListBullet4">
    <w:name w:val="List Bullet 4"/>
    <w:basedOn w:val="Normal"/>
    <w:qFormat/>
    <w:rsid w:val="00fb7180"/>
    <w:pPr>
      <w:keepNext w:val="true"/>
      <w:widowControl w:val="false"/>
      <w:numPr>
        <w:ilvl w:val="0"/>
        <w:numId w:val="4"/>
      </w:numPr>
      <w:tabs>
        <w:tab w:val="clear" w:pos="851"/>
        <w:tab w:val="left" w:pos="709" w:leader="none"/>
        <w:tab w:val="left" w:pos="8505" w:leader="dot"/>
      </w:tabs>
      <w:jc w:val="both"/>
    </w:pPr>
    <w:rPr>
      <w:sz w:val="26"/>
      <w:szCs w:val="20"/>
    </w:rPr>
  </w:style>
  <w:style w:type="paragraph" w:styleId="ListBullet3">
    <w:name w:val="List Bullet 3"/>
    <w:basedOn w:val="Normal"/>
    <w:unhideWhenUsed/>
    <w:qFormat/>
    <w:rsid w:val="00fb7180"/>
    <w:pPr>
      <w:numPr>
        <w:ilvl w:val="0"/>
        <w:numId w:val="5"/>
      </w:numPr>
      <w:spacing w:before="0" w:after="0"/>
      <w:contextualSpacing/>
    </w:pPr>
    <w:rPr/>
  </w:style>
  <w:style w:type="paragraph" w:styleId="Style13" w:customStyle="1">
    <w:name w:val="указатель"/>
    <w:basedOn w:val="Normal"/>
    <w:next w:val="Index1"/>
    <w:qFormat/>
    <w:rsid w:val="00fb7180"/>
    <w:pPr>
      <w:keepNext w:val="true"/>
      <w:tabs>
        <w:tab w:val="clear" w:pos="851"/>
        <w:tab w:val="left" w:pos="2013" w:leader="none"/>
        <w:tab w:val="left" w:pos="4544" w:leader="dot"/>
      </w:tabs>
      <w:jc w:val="both"/>
    </w:pPr>
    <w:rPr>
      <w:sz w:val="26"/>
      <w:szCs w:val="20"/>
    </w:rPr>
  </w:style>
  <w:style w:type="paragraph" w:styleId="De" w:customStyle="1">
    <w:name w:val="de"/>
    <w:qFormat/>
    <w:rsid w:val="00fb7180"/>
    <w:pPr>
      <w:keepNext w:val="true"/>
      <w:widowControl w:val="false"/>
      <w:tabs>
        <w:tab w:val="left" w:pos="-3402" w:leader="none"/>
        <w:tab w:val="left" w:pos="709" w:leader="none"/>
        <w:tab w:val="left" w:pos="851" w:leader="dot"/>
      </w:tabs>
      <w:bidi w:val="0"/>
      <w:spacing w:before="0" w:after="0"/>
      <w:ind w:left="57" w:hanging="0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qFormat/>
    <w:rsid w:val="00fb7180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5"/>
      <w:szCs w:val="25"/>
    </w:rPr>
  </w:style>
  <w:style w:type="paragraph" w:styleId="Style14" w:customStyle="1">
    <w:name w:val="Верхний колонтитул.Верхний колонтитул"/>
    <w:basedOn w:val="Normal"/>
    <w:qFormat/>
    <w:rsid w:val="00fb7180"/>
    <w:pPr>
      <w:keepNext w:val="true"/>
      <w:tabs>
        <w:tab w:val="clear" w:pos="851"/>
        <w:tab w:val="center" w:pos="4153" w:leader="none"/>
        <w:tab w:val="right" w:pos="8306" w:leader="none"/>
      </w:tabs>
      <w:jc w:val="both"/>
    </w:pPr>
    <w:rPr>
      <w:sz w:val="26"/>
      <w:szCs w:val="20"/>
    </w:rPr>
  </w:style>
  <w:style w:type="paragraph" w:styleId="Subtitle">
    <w:name w:val="Subtitle"/>
    <w:basedOn w:val="Normal"/>
    <w:link w:val="SubtitleChar"/>
    <w:qFormat/>
    <w:rsid w:val="00fb7180"/>
    <w:pPr>
      <w:widowControl w:val="false"/>
      <w:spacing w:before="0" w:after="120"/>
      <w:jc w:val="center"/>
    </w:pPr>
    <w:rPr>
      <w:b/>
      <w:szCs w:val="20"/>
    </w:rPr>
  </w:style>
  <w:style w:type="paragraph" w:styleId="Signature">
    <w:name w:val="Signature"/>
    <w:basedOn w:val="Normal"/>
    <w:link w:val="SignatureChar"/>
    <w:rsid w:val="00fb7180"/>
    <w:pPr>
      <w:widowControl w:val="false"/>
      <w:tabs>
        <w:tab w:val="clear" w:pos="851"/>
        <w:tab w:val="left" w:pos="0" w:leader="none"/>
        <w:tab w:val="left" w:pos="5670" w:leader="none"/>
      </w:tabs>
      <w:jc w:val="both"/>
    </w:pPr>
    <w:rPr>
      <w:b/>
      <w:szCs w:val="20"/>
    </w:rPr>
  </w:style>
  <w:style w:type="paragraph" w:styleId="12" w:customStyle="1">
    <w:name w:val="Обычный1"/>
    <w:qFormat/>
    <w:rsid w:val="00fb7180"/>
    <w:pPr>
      <w:widowControl w:val="false"/>
      <w:bidi w:val="0"/>
      <w:spacing w:before="0" w:after="0"/>
      <w:ind w:left="1077" w:hanging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b2cd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b2cd5"/>
    <w:pPr/>
    <w:rPr>
      <w:b/>
      <w:bCs/>
    </w:rPr>
  </w:style>
  <w:style w:type="paragraph" w:styleId="22" w:customStyle="1">
    <w:name w:val="Обычный2"/>
    <w:qFormat/>
    <w:rsid w:val="00822106"/>
    <w:pPr>
      <w:widowControl w:val="false"/>
      <w:bidi w:val="0"/>
      <w:spacing w:before="0" w:after="0"/>
      <w:ind w:left="1077" w:hanging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Title">
    <w:name w:val="Title"/>
    <w:basedOn w:val="Normal"/>
    <w:qFormat/>
    <w:rsid w:val="00822106"/>
    <w:pPr>
      <w:jc w:val="center"/>
    </w:pPr>
    <w:rPr>
      <w:kern w:val="2"/>
      <w:sz w:val="20"/>
      <w:szCs w:val="20"/>
      <w:lang w:eastAsia="uk-UA"/>
    </w:rPr>
  </w:style>
  <w:style w:type="paragraph" w:styleId="ListNumber">
    <w:name w:val="List Number"/>
    <w:basedOn w:val="Normal"/>
    <w:qFormat/>
    <w:rsid w:val="00794132"/>
    <w:pPr>
      <w:keepNext w:val="true"/>
      <w:widowControl w:val="false"/>
      <w:numPr>
        <w:ilvl w:val="0"/>
        <w:numId w:val="12"/>
      </w:numPr>
      <w:tabs>
        <w:tab w:val="clear" w:pos="851"/>
        <w:tab w:val="left" w:pos="426" w:leader="none"/>
        <w:tab w:val="left" w:pos="8505" w:leader="dot"/>
      </w:tabs>
      <w:spacing w:before="120" w:after="0"/>
      <w:ind w:left="425" w:hanging="425"/>
      <w:jc w:val="both"/>
    </w:pPr>
    <w:rPr>
      <w:sz w:val="26"/>
      <w:szCs w:val="20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uiPriority w:val="99"/>
    <w:qFormat/>
    <w:rsid w:val="00fb7180"/>
  </w:style>
  <w:style w:type="numbering" w:styleId="23" w:customStyle="1">
    <w:name w:val="Стиль2"/>
    <w:uiPriority w:val="99"/>
    <w:qFormat/>
    <w:rsid w:val="00f6525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b7180"/>
    <w:pPr>
      <w:jc w:val="both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70DA-2EF3-4C1D-AA7D-E2CD50ED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LibreOffice/7.4.7.2$Linux_X86_64 LibreOffice_project/40$Build-2</Application>
  <AppVersion>15.0000</AppVersion>
  <Pages>16</Pages>
  <Words>1996</Words>
  <Characters>14101</Characters>
  <CharactersWithSpaces>15729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2023-11-28T12:33:00Z</dcterms:created>
  <dc:creator>anelepov</dc:creator>
  <dc:description/>
  <dc:language>en-US</dc:language>
  <cp:lastModifiedBy/>
  <cp:lastPrinted>2023-12-20T09:27:00Z</cp:lastPrinted>
  <dcterms:modified xsi:type="dcterms:W3CDTF">2023-12-20T16:56:12Z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