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0FE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Київський національний університет імені Тараса Шевченка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Кафедра програмних систем і технологій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з лабораторної роботи № 3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з дисципліни “Об’єктно-орієнтоване програмування”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Тема: «Створення проекту і файлу локальної бази даних. Основи LINQ»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«Автоматизована система “Склад запчастин для авто”»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Виконав: студент гр. ІПЗ-21, підгрупа 1</w:t>
      </w:r>
    </w:p>
    <w:p w:rsidR="006656E5" w:rsidRPr="006656E5" w:rsidRDefault="006656E5" w:rsidP="006656E5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Агапов Олександр Олексійович</w:t>
      </w: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Перевірила: доц. Зубик Л. В.</w:t>
      </w: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44635E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— 2026</w:t>
      </w:r>
      <w:bookmarkStart w:id="0" w:name="_GoBack"/>
      <w:bookmarkEnd w:id="0"/>
    </w:p>
    <w:p>
      <w:r>
        <w:br w:type="page"/>
      </w:r>
    </w:p>
    <w:p>
      <w:pPr>
        <w:pStyle w:val="Heading1"/>
      </w:pPr>
      <w:r>
        <w:t>1. МЕТА ТА ЗАВДАННЯ РОБОТИ</w:t>
      </w:r>
    </w:p>
    <w:p>
      <w:pPr>
        <w:ind w:firstLine="567"/>
        <w:jc w:val="both"/>
      </w:pPr>
      <w:r>
        <w:t>Тема лабораторної роботи — «Створення проекту і файлу локальної бази даних. Основи LINQ». Мета — створити окрему базу даних для системи «Склад запчастин для авто» та навчитися отримувати з неї потрібні відомості за допомогою LINQ.</w:t>
      </w:r>
    </w:p>
    <w:p>
      <w:pPr>
        <w:ind w:firstLine="567"/>
        <w:jc w:val="both"/>
      </w:pPr>
      <w:r>
        <w:t>Для цього використано C#, ASP.NET Core MVC, Entity Framework Core, SQLite і LINQ. Потрібно зв’язати таблиці, заповнити їх демонстраційними даними, показати не менше п’яти різних запитів, фільтрацію, підсумок за вибраний період і операції додавання, редагування та видалення.</w:t>
      </w:r>
    </w:p>
    <w:p>
      <w:pPr>
        <w:pStyle w:val="Heading1"/>
      </w:pPr>
      <w:r>
        <w:t>2. СТРУКТУРА БАЗИ ДАНИХ</w:t>
      </w:r>
    </w:p>
    <w:p>
      <w:pPr>
        <w:ind w:firstLine="567"/>
        <w:jc w:val="both"/>
      </w:pPr>
      <w:r>
        <w:t>У Lab 3 створено окрему базу AutoPartsWarehouseLab3.db. Основні сутності: AutoPart (запчастина), Supplier (постачальник), PurchaseOrder (замовлення), PurchaseOrderItem (позиція замовлення), VehicleModel (модель автомобіля) і PartIssue (видача запчастини). У кожної основної сутності є первинний ключ Id.</w:t>
      </w:r>
    </w:p>
    <w:p>
      <w:pPr>
        <w:ind w:firstLine="567"/>
        <w:jc w:val="both"/>
      </w:pPr>
      <w:r>
        <w:t>PurchaseOrder має зовнішній ключ SupplierId. Позиція замовлення пов’язана із замовленням через PurchaseOrderId, а із запчастиною — через AutoPartId; окремий клас потрібен, бо позиція зберігає кількість. PartIssue також посилається на AutoPart. Сумісність запчастин і моделей авто має зв’язок багато-до-багатьох. EF Core створює для нього фізичну таблицю AutoPartVehicleModel з двома зовнішніми ключами та складеним первинним ключем.</w:t>
      </w:r>
    </w:p>
    <w:p>
      <w:pPr>
        <w:ind w:firstLine="567"/>
        <w:jc w:val="both"/>
      </w:pPr>
      <w:r>
        <w:t>Отже, у прикладній моделі шість основних таблиць, а у фізичній базі — сім таблиць предметної області разом із проміжною. Окремо EF Core веде службову __EFMigrationsHistory; sqlite_sequence — службова таблиця SQLite. Це перевірено на базі, створеній з поточних міграцій.</w:t>
      </w:r>
    </w:p>
    <w:p>
      <w:pPr>
        <w:pStyle w:val="Heading1"/>
      </w:pPr>
      <w:r>
        <w:t>3. СТВОРЕННЯ ТА ПОЧАТКОВЕ ЗАПОВНЕННЯ БАЗИ</w:t>
      </w:r>
    </w:p>
    <w:p>
      <w:pPr>
        <w:ind w:firstLine="567"/>
        <w:jc w:val="both"/>
      </w:pPr>
      <w:r>
        <w:t>У Program.cs налаштовано WarehouseContext для SQLite. Під час запуску застосовуються міграції, після чого викликається SeedData.Initialize. Міграції послідовно створюють таблиці, ключі та індекс унікальності для пари назва запчастини — виробник.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>context.Database.Migrate();</w:t>
      </w:r>
    </w:p>
    <w:p>
      <w:pPr>
        <w:spacing w:line="240" w:lineRule="auto" w:after="120"/>
        <w:ind w:left="397" w:firstLine="0"/>
      </w:pPr>
      <w:r>
        <w:rPr>
          <w:rFonts w:ascii="Consolas" w:hAnsi="Consolas"/>
          <w:sz w:val="18"/>
        </w:rPr>
        <w:t>SeedData.Initialize(context);</w:t>
      </w:r>
    </w:p>
    <w:p>
      <w:pPr>
        <w:ind w:firstLine="567"/>
        <w:jc w:val="both"/>
      </w:pPr>
      <w:r>
        <w:t>SeedData перевіряє, чи порожня відповідна таблиця, і лише тоді додає приклади. На чистій тестовій базі отримано 10 запчастин, 3 постачальники, 2 замовлення, 3 позиції замовлень, 2 моделі авто, 4 зв’язки сумісності та 6 видач. Повторний запуск не створює повторних наборів записів.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2915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915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Рисунок 1 — Список запчастин після початкового заповнення</w:t>
      </w:r>
    </w:p>
    <w:p>
      <w:pPr>
        <w:pStyle w:val="Heading1"/>
      </w:pPr>
      <w:r>
        <w:t>4. ЗАПИТИ LINQ І РЕЗУЛЬТАТИ</w:t>
      </w:r>
    </w:p>
    <w:p>
      <w:pPr>
        <w:ind w:firstLine="567"/>
        <w:jc w:val="both"/>
      </w:pPr>
      <w:r>
        <w:t>Запити виконуються в ReportsController. Контролер формує умови для DbSet, а ToListAsync або SumAsync виконує їх у БД. На знімках показано дані, отримані з окремої тестової копії застосунку 27.10.2026.</w:t>
      </w:r>
    </w:p>
    <w:p>
      <w:pPr>
        <w:pStyle w:val="Heading2"/>
        <w:pageBreakBefore/>
      </w:pPr>
      <w:r>
        <w:t>4.1. Пошук за виробником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>parts = parts.Where(part =&gt;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 xml:space="preserve">    part.Manufacturer.Contains(manufacturer));</w:t>
      </w:r>
    </w:p>
    <w:p>
      <w:pPr>
        <w:spacing w:line="240" w:lineRule="auto" w:after="120"/>
        <w:ind w:left="397" w:firstLine="0"/>
      </w:pPr>
      <w:r>
        <w:rPr>
          <w:rFonts w:ascii="Consolas" w:hAnsi="Consolas"/>
          <w:sz w:val="18"/>
        </w:rPr>
        <w:t>var result = await parts.OrderBy(part =&gt; part.Name).ToListAsync();</w:t>
      </w:r>
    </w:p>
    <w:p>
      <w:pPr>
        <w:ind w:firstLine="567"/>
        <w:jc w:val="both"/>
      </w:pPr>
      <w:r>
        <w:t>Where залишає запчастини вибраного виробника. Для Bosch відображено три позиції: гальмівні колодки, масляний фільтр і щітки склоочисника. Сортування за назвою виконується перед отриманням списку.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26946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nufactur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69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Рисунок 2 — Фільтрація запчастин за виробником Bosch</w:t>
      </w:r>
    </w:p>
    <w:p>
      <w:pPr>
        <w:pStyle w:val="Heading2"/>
      </w:pPr>
      <w:r>
        <w:t>4.2. Критичні залишки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>var parts = await _context.AutoParts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 xml:space="preserve">    .Where(part =&gt; part.QuantityInStock &gt; 0 &amp;&amp;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 xml:space="preserve">        part.QuantityInStock &lt;= part.MinimumStock)</w:t>
      </w:r>
    </w:p>
    <w:p>
      <w:pPr>
        <w:spacing w:line="240" w:lineRule="auto" w:after="120"/>
        <w:ind w:left="397" w:firstLine="0"/>
      </w:pPr>
      <w:r>
        <w:rPr>
          <w:rFonts w:ascii="Consolas" w:hAnsi="Consolas"/>
          <w:sz w:val="18"/>
        </w:rPr>
        <w:t xml:space="preserve">    .OrderBy(part =&gt; part.QuantityInStock).ToListAsync();</w:t>
      </w:r>
    </w:p>
    <w:p>
      <w:pPr>
        <w:ind w:firstLine="567"/>
        <w:jc w:val="both"/>
      </w:pPr>
      <w:r>
        <w:t>Запит показує запчастини, кількість яких додатна, але не перевищує мінімальний запас. У тестовій базі це ремінь ГРМ (2 із мінімуму 4), паливний фільтр (3 із 3) та гальмівні колодки (4 із 5).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16690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riti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1669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Рисунок 3 — Запчастини з критичним залишком</w:t>
      </w:r>
    </w:p>
    <w:p>
      <w:pPr>
        <w:pStyle w:val="Heading2"/>
      </w:pPr>
      <w:r>
        <w:t>4.3. Статистика за виробниками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>_context.AutoParts.GroupBy(part =&gt; part.Manufacturer)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 xml:space="preserve">    .Select(group =&gt; new ManufacturerStockViewModel {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 xml:space="preserve">        Manufacturer = group.Key, PartCount = group.Count(),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 xml:space="preserve">        TotalQuantity = group.Sum(part =&gt; part.QuantityInStock)</w:t>
      </w:r>
    </w:p>
    <w:p>
      <w:pPr>
        <w:spacing w:line="240" w:lineRule="auto" w:after="120"/>
        <w:ind w:left="397" w:firstLine="0"/>
      </w:pPr>
      <w:r>
        <w:rPr>
          <w:rFonts w:ascii="Consolas" w:hAnsi="Consolas"/>
          <w:sz w:val="18"/>
        </w:rPr>
        <w:t xml:space="preserve">    }).OrderBy(item =&gt; item.Manufacturer).ToListAsync();</w:t>
      </w:r>
    </w:p>
    <w:p>
      <w:pPr>
        <w:ind w:firstLine="567"/>
        <w:jc w:val="both"/>
      </w:pPr>
      <w:r>
        <w:t>GroupBy об’єднує позиції за виробником; group.Key — його назва. Count рахує види запчастин, Sum — загальну кількість на складі. Наприклад, для Bosch результат — 3 види й 37 одиниць.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2393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ati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39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Рисунок 4 — Кількість видів і залишок за виробниками</w:t>
      </w:r>
    </w:p>
    <w:p>
      <w:pPr>
        <w:pStyle w:val="Heading2"/>
        <w:pageBreakBefore/>
      </w:pPr>
      <w:r>
        <w:t>4.4. Замовлення постачальникам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>_context.PurchaseOrders.Include(order =&gt; order.Supplier)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 xml:space="preserve">    .Include(order =&gt; order.Items)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 xml:space="preserve">    .ThenInclude(item =&gt; item.AutoPart)</w:t>
      </w:r>
    </w:p>
    <w:p>
      <w:pPr>
        <w:spacing w:line="240" w:lineRule="auto" w:after="120"/>
        <w:ind w:left="397" w:firstLine="0"/>
      </w:pPr>
      <w:r>
        <w:rPr>
          <w:rFonts w:ascii="Consolas" w:hAnsi="Consolas"/>
          <w:sz w:val="18"/>
        </w:rPr>
        <w:t xml:space="preserve">    .OrderByDescending(order =&gt; order.OrderDate).ToListAsync();</w:t>
      </w:r>
    </w:p>
    <w:p>
      <w:pPr>
        <w:ind w:firstLine="567"/>
        <w:jc w:val="both"/>
      </w:pPr>
      <w:r>
        <w:t>Include і ThenInclude завантажують постачальника, позиції замовлення та їхні запчастини. У тестовій базі відображено два замовлення: EuroParts із ременем ГРМ та AutoTech Supply із масляним фільтром і гальмівними колодками.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3056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r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05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Рисунок 5 — Замовлення разом із постачальниками та позиціями</w:t>
      </w:r>
    </w:p>
    <w:p>
      <w:pPr>
        <w:pStyle w:val="Heading2"/>
        <w:pageBreakBefore/>
      </w:pPr>
      <w:r>
        <w:t>4.5. Видачі за вибраний період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>if (from.HasValue) issues = issues.Where(x =&gt; x.IssuedAt &gt;= from.Value);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>if (to.HasValue) issues = issues.Where(x =&gt;</w:t>
      </w:r>
    </w:p>
    <w:p>
      <w:pPr>
        <w:spacing w:line="240" w:lineRule="auto" w:after="0"/>
        <w:ind w:left="397" w:firstLine="0"/>
      </w:pPr>
      <w:r>
        <w:rPr>
          <w:rFonts w:ascii="Consolas" w:hAnsi="Consolas"/>
          <w:sz w:val="18"/>
        </w:rPr>
        <w:t xml:space="preserve">    x.IssuedAt &lt; to.Value.Date.AddDays(1));</w:t>
      </w:r>
    </w:p>
    <w:p>
      <w:pPr>
        <w:spacing w:line="240" w:lineRule="auto" w:after="120"/>
        <w:ind w:left="397" w:firstLine="0"/>
      </w:pPr>
      <w:r>
        <w:rPr>
          <w:rFonts w:ascii="Consolas" w:hAnsi="Consolas"/>
          <w:sz w:val="18"/>
        </w:rPr>
        <w:t>var total = await issues.SumAsync(x =&gt; (int?)x.Quantity) ?? 0;</w:t>
      </w:r>
    </w:p>
    <w:p>
      <w:pPr>
        <w:ind w:firstLine="567"/>
        <w:jc w:val="both"/>
      </w:pPr>
      <w:r>
        <w:t>Користувач задає початкову й кінцеву дати. Верхня межа береться до початку наступного дня, тому останній день входить у вибірку повністю. Для 01–27.10.2026 на тестових даних показано шість видач, сумарно 14 одиниць.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3056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eri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05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Рисунок 6 — Видачі за період 01–27.10.2026</w:t>
      </w:r>
    </w:p>
    <w:p>
      <w:pPr>
        <w:pStyle w:val="Heading1"/>
      </w:pPr>
      <w:r>
        <w:t>5. ДОДАВАННЯ, РЕДАГУВАННЯ ТА ВИДАЛЕННЯ</w:t>
      </w:r>
    </w:p>
    <w:p>
      <w:pPr>
        <w:ind w:firstLine="567"/>
        <w:jc w:val="both"/>
      </w:pPr>
      <w:r>
        <w:t>Операції виконуються у AutoPartsController. GET-методи відкривають форми, POST-методи перевіряють ModelState, зберігають зміни через SaveChangesAsync і повертають користувача до списку. Створення перевіряє унікальність назви разом із виробником; редагування оновлює знайдений запис; видалення вимагає підтвердження й заборонене, якщо запчастина вже має історію замовлень або видач.</w:t>
      </w:r>
    </w:p>
    <w:p>
      <w:pPr>
        <w:ind w:firstLine="567"/>
        <w:jc w:val="both"/>
      </w:pPr>
      <w:r>
        <w:t>На окремій тестовій БД додано демонстраційну запчастину з кількістю 11, змінено кількість на 12, після чого запис видалено. Основна база Lab 3 при перевірці не змінювалася.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2332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rud-create-fil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33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Рисунок 7 — Форма створення демонстраційної запчастини</w:t>
      </w:r>
    </w:p>
    <w:p>
      <w:pPr>
        <w:pStyle w:val="Heading1"/>
      </w:pPr>
      <w:r>
        <w:t>6. ВИСНОВОК</w:t>
      </w:r>
    </w:p>
    <w:p>
      <w:pPr>
        <w:ind w:firstLine="567"/>
        <w:jc w:val="both"/>
      </w:pPr>
      <w:r>
        <w:t>У цій лабораторній стало видно, навіщо складу потрібна окрема база даних: запчастини, замовлення й видачі зберігаються не розрізнено, а пов’язані між собою. LINQ допоміг отримати з цих записів конкретні відповіді — які запчастини закінчуються, скільки їх є за кожним виробником і скільки було видано за обрані дати. Групування дає змогу побачити підсумки, не переглядаючи всі записи по одному. Створення, редагування й видалення запчастини перевірено на окремій тестовій базі, щоб не змінювати основні дані.</w:t>
      </w:r>
    </w:p>
    <w:p>
      <w:pPr>
        <w:pStyle w:val="Heading1"/>
      </w:pPr>
      <w:r>
        <w:t>ВИКОРИСТАНІ ДЖЕРЕЛА</w:t>
      </w:r>
    </w:p>
    <w:p>
      <w:pPr>
        <w:jc w:val="both"/>
      </w:pPr>
      <w:r>
        <w:t>1. Матеріали лекцій з LINQ та оформлення звітів, надані викладачем. 2. Вихідний код застосунку AutoPartsWarehouseLab3, лабораторна робота № 3.</w:t>
      </w:r>
    </w:p>
    <w:sectPr w:rsidR="006656E5" w:rsidRPr="006656E5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6E5"/>
    <w:rsid w:val="0044635E"/>
    <w:rsid w:val="006040FE"/>
    <w:rsid w:val="0066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825F2"/>
  <w15:chartTrackingRefBased/>
  <w15:docId w15:val="{8CFD2EFD-1EEB-4967-AE52-4F7099AF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 w:after="80"/>
    </w:pPr>
    <w:rPr>
      <w:rFonts w:ascii="Times New Roman" w:hAnsi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pPr>
      <w:keepNext/>
      <w:spacing w:before="200" w:after="100"/>
    </w:pPr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pPr>
      <w:keepNext/>
      <w:spacing w:before="200" w:after="100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229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3</dc:title>
  <dc:subject>Об’єктно-орієнтоване програмування</dc:subject>
  <dc:creator>Агапов Олександр Олексійович</dc:creator>
  <cp:keywords/>
  <dc:description/>
  <cp:lastModifiedBy>Ludmila</cp:lastModifiedBy>
  <cp:revision>3</cp:revision>
  <dcterms:created xsi:type="dcterms:W3CDTF">2025-10-09T12:23:00Z</dcterms:created>
  <dcterms:modified xsi:type="dcterms:W3CDTF">2026-09-03T10:44:00Z</dcterms:modified>
</cp:coreProperties>
</file>