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15" w:rsidRPr="008E6B81" w:rsidRDefault="00337115" w:rsidP="00337115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8E6B81">
        <w:rPr>
          <w:rFonts w:ascii="Times New Roman" w:hAnsi="Times New Roman" w:cs="Times New Roman"/>
          <w:noProof/>
          <w:lang w:val="ru-RU"/>
        </w:rPr>
        <w:t>УДК 519.7:004.855.5</w:t>
      </w:r>
    </w:p>
    <w:p w:rsidR="00337115" w:rsidRPr="008E6B81" w:rsidRDefault="009A06EF" w:rsidP="00337115">
      <w:pPr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8E6B81">
        <w:rPr>
          <w:rFonts w:ascii="Times New Roman" w:hAnsi="Times New Roman" w:cs="Times New Roman"/>
          <w:b/>
          <w:lang w:val="ru-RU"/>
        </w:rPr>
        <w:t xml:space="preserve">Комбинаторная оценка вероятности переобучения </w:t>
      </w:r>
    </w:p>
    <w:p w:rsidR="009A06EF" w:rsidRPr="008E6B81" w:rsidRDefault="009A06EF" w:rsidP="00337115">
      <w:pPr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8E6B81">
        <w:rPr>
          <w:rFonts w:ascii="Times New Roman" w:hAnsi="Times New Roman" w:cs="Times New Roman"/>
          <w:b/>
          <w:lang w:val="ru-RU"/>
        </w:rPr>
        <w:t>на основе кластеризации и покрытий множества алгоритмов</w:t>
      </w:r>
    </w:p>
    <w:p w:rsidR="00337115" w:rsidRPr="008E6B81" w:rsidRDefault="00337115" w:rsidP="00337115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E6B81">
        <w:rPr>
          <w:rFonts w:ascii="Times New Roman" w:hAnsi="Times New Roman" w:cs="Times New Roman"/>
          <w:lang w:val="ru-RU"/>
        </w:rPr>
        <w:t>А. И. Фрей</w:t>
      </w:r>
    </w:p>
    <w:p w:rsidR="00337115" w:rsidRPr="008E6B81" w:rsidRDefault="00337115" w:rsidP="00337115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E6B81">
        <w:rPr>
          <w:rFonts w:ascii="Times New Roman" w:hAnsi="Times New Roman" w:cs="Times New Roman"/>
          <w:lang w:val="ru-RU"/>
        </w:rPr>
        <w:t>Московский физико-технический институт (государственный университет)</w:t>
      </w:r>
    </w:p>
    <w:p w:rsidR="009A06EF" w:rsidRPr="008E6B81" w:rsidRDefault="009A06EF" w:rsidP="007857C2">
      <w:pPr>
        <w:tabs>
          <w:tab w:val="center" w:pos="4800"/>
          <w:tab w:val="right" w:pos="9500"/>
        </w:tabs>
        <w:spacing w:before="240" w:line="360" w:lineRule="auto"/>
        <w:ind w:firstLine="720"/>
        <w:jc w:val="both"/>
        <w:rPr>
          <w:rFonts w:ascii="Times New Roman" w:hAnsi="Times New Roman" w:cs="Times New Roman"/>
          <w:noProof/>
          <w:lang w:val="ru-RU"/>
        </w:rPr>
      </w:pPr>
      <w:r w:rsidRPr="008E6B81">
        <w:rPr>
          <w:rFonts w:ascii="Times New Roman" w:hAnsi="Times New Roman" w:cs="Times New Roman"/>
          <w:noProof/>
          <w:lang w:val="ru-RU"/>
        </w:rPr>
        <w:t xml:space="preserve">Завышенность теоретических оценок обобщающей способности алгоритмов классификации остаётся открытой проблемой уже более сорока лет, начиная с работ В. Н. Вапника и А. Я. Червоненкиса [1]. На практике наиболее перспективным выглядит комбинаторный подход [2], в рамках которого уже удалось добиться улучшения качества логических закономерностей [3]. Данная работа направлена на дальнейшее </w:t>
      </w:r>
      <w:r w:rsidR="00631C03" w:rsidRPr="008E6B81">
        <w:rPr>
          <w:rFonts w:ascii="Times New Roman" w:hAnsi="Times New Roman" w:cs="Times New Roman"/>
          <w:noProof/>
          <w:lang w:val="ru-RU"/>
        </w:rPr>
        <w:t>повышение точности</w:t>
      </w:r>
      <w:r w:rsidRPr="008E6B81">
        <w:rPr>
          <w:rFonts w:ascii="Times New Roman" w:hAnsi="Times New Roman" w:cs="Times New Roman"/>
          <w:noProof/>
          <w:lang w:val="ru-RU"/>
        </w:rPr>
        <w:t xml:space="preserve"> комбинаторных оценок вероятности переобучения за счет учета сходства между алгоритмами с близкими векторами ошибок.</w:t>
      </w:r>
    </w:p>
    <w:p w:rsidR="009A06EF" w:rsidRPr="008E6B81" w:rsidRDefault="009A06EF" w:rsidP="006841E3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lang w:val="ru-RU"/>
        </w:rPr>
      </w:pPr>
      <w:r w:rsidRPr="008E6B81">
        <w:rPr>
          <w:rFonts w:ascii="Times New Roman" w:hAnsi="Times New Roman" w:cs="Times New Roman"/>
          <w:noProof/>
          <w:lang w:val="ru-RU"/>
        </w:rPr>
        <w:t xml:space="preserve">Рассмотрим задачу классификации. Пусть </w:t>
      </w:r>
      <w:r w:rsidR="00036300" w:rsidRPr="00036300">
        <w:rPr>
          <w:position w:val="-14"/>
        </w:rPr>
        <w:object w:dxaOrig="1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20.25pt" o:ole="">
            <v:imagedata r:id="rId6" o:title=""/>
          </v:shape>
          <o:OLEObject Type="Embed" ProgID="Equation.DSMT4" ShapeID="_x0000_i1025" DrawAspect="Content" ObjectID="_1443292647" r:id="rId7"/>
        </w:object>
      </w:r>
      <w:r w:rsidR="002740DC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 xml:space="preserve">— генеральная выборка из  </w:t>
      </w:r>
      <w:r w:rsidR="00036300" w:rsidRPr="00025957">
        <w:rPr>
          <w:position w:val="-4"/>
        </w:rPr>
        <w:object w:dxaOrig="220" w:dyaOrig="260">
          <v:shape id="_x0000_i1026" type="#_x0000_t75" style="width:11.25pt;height:13.5pt" o:ole="">
            <v:imagedata r:id="rId8" o:title=""/>
          </v:shape>
          <o:OLEObject Type="Embed" ProgID="Equation.DSMT4" ShapeID="_x0000_i1026" DrawAspect="Content" ObjectID="_1443292648" r:id="rId9"/>
        </w:object>
      </w:r>
      <w:r w:rsidR="002740DC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 xml:space="preserve">объектов, </w:t>
      </w:r>
      <w:r w:rsidR="00036300" w:rsidRPr="00025957">
        <w:rPr>
          <w:position w:val="-4"/>
        </w:rPr>
        <w:object w:dxaOrig="240" w:dyaOrig="260">
          <v:shape id="_x0000_i1027" type="#_x0000_t75" style="width:12pt;height:13.5pt" o:ole="">
            <v:imagedata r:id="rId10" o:title=""/>
          </v:shape>
          <o:OLEObject Type="Embed" ProgID="Equation.DSMT4" ShapeID="_x0000_i1027" DrawAspect="Content" ObjectID="_1443292649" r:id="rId11"/>
        </w:object>
      </w:r>
      <w:r w:rsidR="002740DC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>—</w:t>
      </w:r>
      <w:r w:rsidR="009E1033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>множ</w:t>
      </w:r>
      <w:r w:rsidR="009E1033">
        <w:rPr>
          <w:rFonts w:ascii="Times New Roman" w:hAnsi="Times New Roman" w:cs="Times New Roman"/>
          <w:noProof/>
          <w:lang w:val="ru-RU"/>
        </w:rPr>
        <w:t>ество алгоритмов классификации,</w:t>
      </w:r>
      <w:r w:rsidR="00036300" w:rsidRPr="00036300">
        <w:rPr>
          <w:position w:val="-10"/>
        </w:rPr>
        <w:object w:dxaOrig="1640" w:dyaOrig="320">
          <v:shape id="_x0000_i1028" type="#_x0000_t75" style="width:81.75pt;height:16.5pt" o:ole="">
            <v:imagedata r:id="rId12" o:title=""/>
          </v:shape>
          <o:OLEObject Type="Embed" ProgID="Equation.DSMT4" ShapeID="_x0000_i1028" DrawAspect="Content" ObjectID="_1443292650" r:id="rId13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— бинарная функция потерь. Для произвольной подвыборки </w:t>
      </w:r>
      <w:r w:rsidR="00036300" w:rsidRPr="00036300">
        <w:rPr>
          <w:position w:val="-6"/>
        </w:rPr>
        <w:object w:dxaOrig="660" w:dyaOrig="279">
          <v:shape id="_x0000_i1029" type="#_x0000_t75" style="width:33pt;height:13.5pt" o:ole="">
            <v:imagedata r:id="rId14" o:title=""/>
          </v:shape>
          <o:OLEObject Type="Embed" ProgID="Equation.DSMT4" ShapeID="_x0000_i1029" DrawAspect="Content" ObjectID="_1443292651" r:id="rId15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определим </w: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>число</w:t>
      </w:r>
      <w:r w:rsidRPr="008E6B81">
        <w:rPr>
          <w:rFonts w:ascii="Times New Roman" w:hAnsi="Times New Roman" w:cs="Times New Roman"/>
          <w:noProof/>
          <w:lang w:val="ru-RU"/>
        </w:rPr>
        <w:t xml:space="preserve"> и </w: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>частоту</w:t>
      </w:r>
      <w:r w:rsidRPr="008E6B81">
        <w:rPr>
          <w:rFonts w:ascii="Times New Roman" w:hAnsi="Times New Roman" w:cs="Times New Roman"/>
          <w:noProof/>
          <w:lang w:val="ru-RU"/>
        </w:rPr>
        <w:t xml:space="preserve"> ошибок алгоритма</w:t>
      </w:r>
      <w:r w:rsidR="002740DC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="00036300" w:rsidRPr="00036300">
        <w:rPr>
          <w:position w:val="-10"/>
        </w:rPr>
        <w:object w:dxaOrig="639" w:dyaOrig="320">
          <v:shape id="_x0000_i1030" type="#_x0000_t75" style="width:32.25pt;height:16.5pt" o:ole="">
            <v:imagedata r:id="rId16" o:title=""/>
          </v:shape>
          <o:OLEObject Type="Embed" ProgID="Equation.DSMT4" ShapeID="_x0000_i1030" DrawAspect="Content" ObjectID="_1443292652" r:id="rId17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соответственно, как </w:t>
      </w:r>
      <w:r w:rsidR="00036300" w:rsidRPr="00036300">
        <w:rPr>
          <w:position w:val="-32"/>
        </w:rPr>
        <w:object w:dxaOrig="2060" w:dyaOrig="580">
          <v:shape id="_x0000_i1031" type="#_x0000_t75" style="width:103.5pt;height:28.5pt" o:ole="">
            <v:imagedata r:id="rId18" o:title=""/>
          </v:shape>
          <o:OLEObject Type="Embed" ProgID="Equation.DSMT4" ShapeID="_x0000_i1031" DrawAspect="Content" ObjectID="_1443292653" r:id="rId19"/>
        </w:object>
      </w:r>
      <w:r w:rsidR="002740DC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>и</w:t>
      </w:r>
      <w:r w:rsidR="002740DC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="00036300" w:rsidRPr="00036300">
        <w:rPr>
          <w:position w:val="-10"/>
        </w:rPr>
        <w:object w:dxaOrig="2160" w:dyaOrig="320">
          <v:shape id="_x0000_i1032" type="#_x0000_t75" style="width:108pt;height:16.5pt" o:ole="">
            <v:imagedata r:id="rId20" o:title=""/>
          </v:shape>
          <o:OLEObject Type="Embed" ProgID="Equation.DSMT4" ShapeID="_x0000_i1032" DrawAspect="Content" ObjectID="_1443292654" r:id="rId21"/>
        </w:object>
      </w:r>
      <w:r w:rsidRPr="008E6B81">
        <w:rPr>
          <w:rFonts w:ascii="Times New Roman" w:hAnsi="Times New Roman" w:cs="Times New Roman"/>
          <w:noProof/>
          <w:lang w:val="ru-RU"/>
        </w:rPr>
        <w:t>.</w:t>
      </w:r>
      <w:r w:rsidR="00552E80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>Методом обучения</w:t>
      </w:r>
      <w:r w:rsidRPr="008E6B81">
        <w:rPr>
          <w:rFonts w:ascii="Times New Roman" w:hAnsi="Times New Roman" w:cs="Times New Roman"/>
          <w:noProof/>
          <w:lang w:val="ru-RU"/>
        </w:rPr>
        <w:t xml:space="preserve"> называют отображение вида </w:t>
      </w:r>
      <w:r w:rsidR="008D10F1" w:rsidRPr="00036300">
        <w:rPr>
          <w:position w:val="-10"/>
        </w:rPr>
        <w:object w:dxaOrig="2140" w:dyaOrig="360">
          <v:shape id="_x0000_i1033" type="#_x0000_t75" style="width:107.25pt;height:18pt" o:ole="">
            <v:imagedata r:id="rId22" o:title=""/>
          </v:shape>
          <o:OLEObject Type="Embed" ProgID="Equation.DSMT4" ShapeID="_x0000_i1033" DrawAspect="Content" ObjectID="_1443292655" r:id="rId23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. Метод обучения ставит в соответствие </w:t>
      </w:r>
      <w:r w:rsidR="008D10F1">
        <w:rPr>
          <w:rFonts w:ascii="Times New Roman" w:hAnsi="Times New Roman" w:cs="Times New Roman"/>
          <w:noProof/>
          <w:lang w:val="ru-RU"/>
        </w:rPr>
        <w:t xml:space="preserve">произвольному множеству алгоритмов </w:t>
      </w:r>
      <w:r w:rsidR="008D10F1" w:rsidRPr="00025957">
        <w:rPr>
          <w:position w:val="-4"/>
        </w:rPr>
        <w:object w:dxaOrig="240" w:dyaOrig="260">
          <v:shape id="_x0000_i1034" type="#_x0000_t75" style="width:12pt;height:13.5pt" o:ole="">
            <v:imagedata r:id="rId10" o:title=""/>
          </v:shape>
          <o:OLEObject Type="Embed" ProgID="Equation.DSMT4" ShapeID="_x0000_i1034" DrawAspect="Content" ObjectID="_1443292656" r:id="rId24"/>
        </w:object>
      </w:r>
      <w:r w:rsidR="008D10F1">
        <w:rPr>
          <w:rFonts w:ascii="Times New Roman" w:hAnsi="Times New Roman" w:cs="Times New Roman"/>
          <w:noProof/>
          <w:lang w:val="ru-RU"/>
        </w:rPr>
        <w:t>и</w:t>
      </w:r>
      <w:r w:rsidR="008D10F1">
        <w:rPr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 xml:space="preserve">обучающей выборке </w:t>
      </w:r>
      <w:r w:rsidR="00036300" w:rsidRPr="00025957">
        <w:rPr>
          <w:position w:val="-4"/>
        </w:rPr>
        <w:object w:dxaOrig="740" w:dyaOrig="260">
          <v:shape id="_x0000_i1035" type="#_x0000_t75" style="width:36.75pt;height:13.5pt" o:ole="">
            <v:imagedata r:id="rId25" o:title=""/>
          </v:shape>
          <o:OLEObject Type="Embed" ProgID="Equation.DSMT4" ShapeID="_x0000_i1035" DrawAspect="Content" ObjectID="_1443292657" r:id="rId26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некоторый алгоритм </w:t>
      </w:r>
      <w:r w:rsidR="008D10F1" w:rsidRPr="00036300">
        <w:rPr>
          <w:position w:val="-10"/>
        </w:rPr>
        <w:object w:dxaOrig="900" w:dyaOrig="320">
          <v:shape id="_x0000_i1036" type="#_x0000_t75" style="width:45pt;height:16.5pt" o:ole="">
            <v:imagedata r:id="rId27" o:title=""/>
          </v:shape>
          <o:OLEObject Type="Embed" ProgID="Equation.DSMT4" ShapeID="_x0000_i1036" DrawAspect="Content" ObjectID="_1443292658" r:id="rId28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В данной работе рассматривается метод </w: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>пессимистической минимизации эмпирического риска</w:t>
      </w:r>
      <w:r w:rsidRPr="008E6B81">
        <w:rPr>
          <w:rFonts w:ascii="Times New Roman" w:hAnsi="Times New Roman" w:cs="Times New Roman"/>
          <w:noProof/>
          <w:lang w:val="ru-RU"/>
        </w:rPr>
        <w:t xml:space="preserve"> (ПМЭР), действующий по правилу </w:t>
      </w:r>
      <w:r w:rsidR="00A10DE3" w:rsidRPr="00A10DE3">
        <w:rPr>
          <w:position w:val="-24"/>
        </w:rPr>
        <w:object w:dxaOrig="2659" w:dyaOrig="480">
          <v:shape id="_x0000_i1037" type="#_x0000_t75" style="width:132.75pt;height:24.75pt" o:ole="">
            <v:imagedata r:id="rId29" o:title=""/>
          </v:shape>
          <o:OLEObject Type="Embed" ProgID="Equation.DSMT4" ShapeID="_x0000_i1037" DrawAspect="Content" ObjectID="_1443292659" r:id="rId30"/>
        </w:object>
      </w:r>
      <w:r w:rsidR="00650C9C" w:rsidRPr="008E6B81">
        <w:rPr>
          <w:rFonts w:ascii="Times New Roman" w:hAnsi="Times New Roman" w:cs="Times New Roman"/>
          <w:noProof/>
          <w:lang w:val="ru-RU"/>
        </w:rPr>
        <w:t xml:space="preserve"> где </w:t>
      </w:r>
      <w:r w:rsidR="00A10DE3" w:rsidRPr="00A10DE3">
        <w:rPr>
          <w:position w:val="-20"/>
        </w:rPr>
        <w:object w:dxaOrig="2460" w:dyaOrig="460">
          <v:shape id="_x0000_i1038" type="#_x0000_t75" style="width:123pt;height:23.25pt" o:ole="">
            <v:imagedata r:id="rId31" o:title=""/>
          </v:shape>
          <o:OLEObject Type="Embed" ProgID="Equation.DSMT4" ShapeID="_x0000_i1038" DrawAspect="Content" ObjectID="_1443292660" r:id="rId32"/>
        </w:object>
      </w:r>
      <w:r w:rsidR="00650C9C" w:rsidRPr="008E6B81">
        <w:rPr>
          <w:rFonts w:ascii="Times New Roman" w:hAnsi="Times New Roman" w:cs="Times New Roman"/>
          <w:noProof/>
          <w:lang w:val="ru-RU"/>
        </w:rPr>
        <w:t xml:space="preserve">, </w:t>
      </w:r>
      <w:r w:rsidR="008D10F1" w:rsidRPr="008D10F1">
        <w:rPr>
          <w:position w:val="-10"/>
        </w:rPr>
        <w:object w:dxaOrig="700" w:dyaOrig="320">
          <v:shape id="_x0000_i1039" type="#_x0000_t75" style="width:35.25pt;height:16.5pt" o:ole="">
            <v:imagedata r:id="rId33" o:title=""/>
          </v:shape>
          <o:OLEObject Type="Embed" ProgID="Equation.DSMT4" ShapeID="_x0000_i1039" DrawAspect="Content" ObjectID="_1443292661" r:id="rId34"/>
        </w:object>
      </w:r>
    </w:p>
    <w:p w:rsidR="009A06EF" w:rsidRPr="008E6B81" w:rsidRDefault="009A06EF" w:rsidP="00337115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8E6B81">
        <w:rPr>
          <w:rFonts w:ascii="Times New Roman" w:hAnsi="Times New Roman" w:cs="Times New Roman"/>
          <w:noProof/>
          <w:lang w:val="ru-RU"/>
        </w:rPr>
        <w:t xml:space="preserve">Пусть </w:t>
      </w:r>
      <w:r w:rsidR="00036300" w:rsidRPr="00036300">
        <w:rPr>
          <w:position w:val="-10"/>
        </w:rPr>
        <w:object w:dxaOrig="460" w:dyaOrig="360">
          <v:shape id="_x0000_i1040" type="#_x0000_t75" style="width:23.25pt;height:18pt" o:ole="">
            <v:imagedata r:id="rId35" o:title=""/>
          </v:shape>
          <o:OLEObject Type="Embed" ProgID="Equation.DSMT4" ShapeID="_x0000_i1040" DrawAspect="Content" ObjectID="_1443292662" r:id="rId36"/>
        </w:object>
      </w:r>
      <w:r w:rsidR="00650C9C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 xml:space="preserve">— множество всех разбиений генеральной выборки </w:t>
      </w:r>
      <w:r w:rsidR="00036300" w:rsidRPr="00025957">
        <w:rPr>
          <w:position w:val="-4"/>
        </w:rPr>
        <w:object w:dxaOrig="260" w:dyaOrig="260">
          <v:shape id="_x0000_i1041" type="#_x0000_t75" style="width:13.5pt;height:13.5pt" o:ole="">
            <v:imagedata r:id="rId37" o:title=""/>
          </v:shape>
          <o:OLEObject Type="Embed" ProgID="Equation.DSMT4" ShapeID="_x0000_i1041" DrawAspect="Content" ObjectID="_1443292663" r:id="rId38"/>
        </w:object>
      </w:r>
      <w:r w:rsidR="0008691C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 xml:space="preserve">на обучающую выборку </w:t>
      </w:r>
      <w:r w:rsidR="00036300" w:rsidRPr="00025957">
        <w:rPr>
          <w:position w:val="-4"/>
        </w:rPr>
        <w:object w:dxaOrig="279" w:dyaOrig="260">
          <v:shape id="_x0000_i1042" type="#_x0000_t75" style="width:13.5pt;height:13.5pt" o:ole="">
            <v:imagedata r:id="rId39" o:title=""/>
          </v:shape>
          <o:OLEObject Type="Embed" ProgID="Equation.DSMT4" ShapeID="_x0000_i1042" DrawAspect="Content" ObjectID="_1443292664" r:id="rId40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длины </w:t>
      </w:r>
      <w:r w:rsidR="00036300" w:rsidRPr="00025957">
        <w:rPr>
          <w:position w:val="-4"/>
        </w:rPr>
        <w:object w:dxaOrig="180" w:dyaOrig="260">
          <v:shape id="_x0000_i1043" type="#_x0000_t75" style="width:9pt;height:13.5pt" o:ole="">
            <v:imagedata r:id="rId41" o:title=""/>
          </v:shape>
          <o:OLEObject Type="Embed" ProgID="Equation.DSMT4" ShapeID="_x0000_i1043" DrawAspect="Content" ObjectID="_1443292665" r:id="rId42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и контрольную выборку </w:t>
      </w:r>
      <w:r w:rsidR="00036300" w:rsidRPr="00025957">
        <w:rPr>
          <w:position w:val="-4"/>
        </w:rPr>
        <w:object w:dxaOrig="279" w:dyaOrig="300">
          <v:shape id="_x0000_i1044" type="#_x0000_t75" style="width:13.5pt;height:15pt" o:ole="">
            <v:imagedata r:id="rId43" o:title=""/>
          </v:shape>
          <o:OLEObject Type="Embed" ProgID="Equation.DSMT4" ShapeID="_x0000_i1044" DrawAspect="Content" ObjectID="_1443292666" r:id="rId44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длины </w:t>
      </w:r>
      <w:r w:rsidR="00036300" w:rsidRPr="00036300">
        <w:rPr>
          <w:position w:val="-6"/>
        </w:rPr>
        <w:object w:dxaOrig="240" w:dyaOrig="279">
          <v:shape id="_x0000_i1045" type="#_x0000_t75" style="width:12pt;height:13.5pt" o:ole="">
            <v:imagedata r:id="rId45" o:title=""/>
          </v:shape>
          <o:OLEObject Type="Embed" ProgID="Equation.DSMT4" ShapeID="_x0000_i1045" DrawAspect="Content" ObjectID="_1443292667" r:id="rId46"/>
        </w:object>
      </w:r>
      <w:r w:rsidR="009E1033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>Следуя</w:t>
      </w:r>
      <w:r w:rsidR="00650C9C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 xml:space="preserve">[2], определим </w: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>вероятность переобучения</w:t>
      </w:r>
      <w:r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="006841E3" w:rsidRPr="00036300">
        <w:rPr>
          <w:position w:val="-12"/>
        </w:rPr>
        <w:object w:dxaOrig="920" w:dyaOrig="360">
          <v:shape id="_x0000_i1046" type="#_x0000_t75" style="width:45.75pt;height:18pt" o:ole="">
            <v:imagedata r:id="rId47" o:title=""/>
          </v:shape>
          <o:OLEObject Type="Embed" ProgID="Equation.DSMT4" ShapeID="_x0000_i1046" DrawAspect="Content" ObjectID="_1443292668" r:id="rId48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как долю разбиений </w:t>
      </w:r>
      <w:r w:rsidR="00821B7E" w:rsidRPr="00036300">
        <w:rPr>
          <w:position w:val="-10"/>
        </w:rPr>
        <w:object w:dxaOrig="760" w:dyaOrig="360">
          <v:shape id="_x0000_i1047" type="#_x0000_t75" style="width:38.25pt;height:18pt" o:ole="">
            <v:imagedata r:id="rId49" o:title=""/>
          </v:shape>
          <o:OLEObject Type="Embed" ProgID="Equation.DSMT4" ShapeID="_x0000_i1047" DrawAspect="Content" ObjectID="_1443292669" r:id="rId50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при которых переобученность </w:t>
      </w:r>
      <w:r w:rsidR="009E1033" w:rsidRPr="00036300">
        <w:rPr>
          <w:position w:val="-16"/>
        </w:rPr>
        <w:object w:dxaOrig="2760" w:dyaOrig="440">
          <v:shape id="_x0000_i1048" type="#_x0000_t75" style="width:138pt;height:21.75pt" o:ole="">
            <v:imagedata r:id="rId51" o:title=""/>
          </v:shape>
          <o:OLEObject Type="Embed" ProgID="Equation.DSMT4" ShapeID="_x0000_i1048" DrawAspect="Content" ObjectID="_1443292670" r:id="rId52"/>
        </w:object>
      </w:r>
      <w:r w:rsidR="009E1033">
        <w:rPr>
          <w:lang w:val="ru-RU"/>
        </w:rPr>
        <w:t xml:space="preserve"> </w:t>
      </w:r>
      <w:r w:rsidR="009E1033">
        <w:rPr>
          <w:rFonts w:ascii="Times New Roman" w:hAnsi="Times New Roman" w:cs="Times New Roman"/>
          <w:noProof/>
          <w:lang w:val="ru-RU"/>
        </w:rPr>
        <w:t xml:space="preserve">алгорима </w:t>
      </w:r>
      <w:r w:rsidR="009E1033" w:rsidRPr="009E1033">
        <w:rPr>
          <w:position w:val="-10"/>
        </w:rPr>
        <w:object w:dxaOrig="1219" w:dyaOrig="320">
          <v:shape id="_x0000_i1049" type="#_x0000_t75" style="width:60.75pt;height:16.5pt" o:ole="">
            <v:imagedata r:id="rId53" o:title=""/>
          </v:shape>
          <o:OLEObject Type="Embed" ProgID="Equation.DSMT4" ShapeID="_x0000_i1049" DrawAspect="Content" ObjectID="_1443292671" r:id="rId54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превышает заданный порог </w:t>
      </w:r>
      <w:r w:rsidR="00036300" w:rsidRPr="00036300">
        <w:rPr>
          <w:position w:val="-14"/>
        </w:rPr>
        <w:object w:dxaOrig="859" w:dyaOrig="400">
          <v:shape id="_x0000_i1050" type="#_x0000_t75" style="width:43.5pt;height:20.25pt" o:ole="">
            <v:imagedata r:id="rId55" o:title=""/>
          </v:shape>
          <o:OLEObject Type="Embed" ProgID="Equation.DSMT4" ShapeID="_x0000_i1050" DrawAspect="Content" ObjectID="_1443292672" r:id="rId56"/>
        </w:object>
      </w:r>
      <w:r w:rsidR="00FA476D" w:rsidRPr="008E6B81">
        <w:rPr>
          <w:rFonts w:ascii="Times New Roman" w:hAnsi="Times New Roman" w:cs="Times New Roman"/>
          <w:noProof/>
          <w:lang w:val="ru-RU"/>
        </w:rPr>
        <w:t>:</w:t>
      </w:r>
    </w:p>
    <w:p w:rsidR="009A06EF" w:rsidRPr="008E6B81" w:rsidRDefault="009A06EF" w:rsidP="00337115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lang w:val="ru-RU"/>
        </w:rPr>
      </w:pPr>
      <w:r w:rsidRPr="008E6B81">
        <w:rPr>
          <w:rFonts w:ascii="Times New Roman" w:hAnsi="Times New Roman" w:cs="Times New Roman"/>
          <w:noProof/>
          <w:lang w:val="ru-RU"/>
        </w:rPr>
        <w:tab/>
      </w:r>
      <w:r w:rsidR="00DD0D16" w:rsidRPr="00036300">
        <w:rPr>
          <w:position w:val="-16"/>
        </w:rPr>
        <w:object w:dxaOrig="3400" w:dyaOrig="440">
          <v:shape id="_x0000_i1051" type="#_x0000_t75" style="width:170.25pt;height:21.75pt" o:ole="">
            <v:imagedata r:id="rId57" o:title=""/>
          </v:shape>
          <o:OLEObject Type="Embed" ProgID="Equation.DSMT4" ShapeID="_x0000_i1051" DrawAspect="Content" ObjectID="_1443292673" r:id="rId58"/>
        </w:object>
      </w:r>
      <w:r w:rsidRPr="008E6B81">
        <w:rPr>
          <w:rFonts w:ascii="Times New Roman" w:hAnsi="Times New Roman" w:cs="Times New Roman"/>
          <w:noProof/>
          <w:lang w:val="ru-RU"/>
        </w:rPr>
        <w:tab/>
        <w:t>(1)</w:t>
      </w:r>
    </w:p>
    <w:p w:rsidR="009A06EF" w:rsidRPr="008E6B81" w:rsidRDefault="00E756F0" w:rsidP="00337115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8E6B81">
        <w:rPr>
          <w:rFonts w:ascii="Times New Roman" w:hAnsi="Times New Roman" w:cs="Times New Roman"/>
          <w:noProof/>
          <w:lang w:val="ru-RU"/>
        </w:rPr>
        <w:t xml:space="preserve">где </w:t>
      </w:r>
      <w:r w:rsidRPr="00036300">
        <w:rPr>
          <w:position w:val="-30"/>
        </w:rPr>
        <w:object w:dxaOrig="1640" w:dyaOrig="680">
          <v:shape id="_x0000_i1052" type="#_x0000_t75" style="width:81.75pt;height:33.75pt" o:ole="">
            <v:imagedata r:id="rId59" o:title=""/>
          </v:shape>
          <o:OLEObject Type="Embed" ProgID="Equation.DSMT4" ShapeID="_x0000_i1052" DrawAspect="Content" ObjectID="_1443292674" r:id="rId60"/>
        </w:object>
      </w:r>
      <w:r>
        <w:rPr>
          <w:rFonts w:ascii="Times New Roman" w:hAnsi="Times New Roman" w:cs="Times New Roman"/>
          <w:noProof/>
          <w:lang w:val="ru-RU"/>
        </w:rPr>
        <w:t xml:space="preserve"> а квадратные скобки действуют по правилу</w:t>
      </w:r>
      <w:r w:rsidR="009A06EF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="00036300" w:rsidRPr="00036300">
        <w:rPr>
          <w:position w:val="-14"/>
        </w:rPr>
        <w:object w:dxaOrig="1300" w:dyaOrig="400">
          <v:shape id="_x0000_i1053" type="#_x0000_t75" style="width:65.25pt;height:20.25pt" o:ole="">
            <v:imagedata r:id="rId61" o:title=""/>
          </v:shape>
          <o:OLEObject Type="Embed" ProgID="Equation.DSMT4" ShapeID="_x0000_i1053" DrawAspect="Content" ObjectID="_1443292675" r:id="rId62"/>
        </w:object>
      </w:r>
      <w:r w:rsidR="009A06EF" w:rsidRPr="008E6B81">
        <w:rPr>
          <w:rFonts w:ascii="Times New Roman" w:hAnsi="Times New Roman" w:cs="Times New Roman"/>
          <w:noProof/>
          <w:lang w:val="ru-RU"/>
        </w:rPr>
        <w:t>,</w:t>
      </w:r>
      <w:r w:rsidR="00036300" w:rsidRPr="00036300">
        <w:rPr>
          <w:position w:val="-14"/>
        </w:rPr>
        <w:object w:dxaOrig="1219" w:dyaOrig="400">
          <v:shape id="_x0000_i1054" type="#_x0000_t75" style="width:60.75pt;height:20.25pt" o:ole="">
            <v:imagedata r:id="rId63" o:title=""/>
          </v:shape>
          <o:OLEObject Type="Embed" ProgID="Equation.DSMT4" ShapeID="_x0000_i1054" DrawAspect="Content" ObjectID="_1443292676" r:id="rId64"/>
        </w:object>
      </w:r>
    </w:p>
    <w:p w:rsidR="009A06EF" w:rsidRPr="008E6B81" w:rsidRDefault="009A06EF" w:rsidP="00E756F0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8E6B81">
        <w:rPr>
          <w:rFonts w:ascii="Times New Roman" w:hAnsi="Times New Roman" w:cs="Times New Roman"/>
          <w:noProof/>
          <w:lang w:val="ru-RU"/>
        </w:rPr>
        <w:lastRenderedPageBreak/>
        <w:t xml:space="preserve">Введем на </w:t>
      </w:r>
      <w:r w:rsidR="00036300" w:rsidRPr="00025957">
        <w:rPr>
          <w:position w:val="-4"/>
        </w:rPr>
        <w:object w:dxaOrig="240" w:dyaOrig="260">
          <v:shape id="_x0000_i1055" type="#_x0000_t75" style="width:12pt;height:13.5pt" o:ole="">
            <v:imagedata r:id="rId65" o:title=""/>
          </v:shape>
          <o:OLEObject Type="Embed" ProgID="Equation.DSMT4" ShapeID="_x0000_i1055" DrawAspect="Content" ObjectID="_1443292677" r:id="rId66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отношение частичного порядка:</w:t>
      </w:r>
      <w:r w:rsidR="00036300" w:rsidRPr="00036300">
        <w:rPr>
          <w:position w:val="-6"/>
        </w:rPr>
        <w:object w:dxaOrig="580" w:dyaOrig="279">
          <v:shape id="_x0000_i1056" type="#_x0000_t75" style="width:28.5pt;height:13.5pt" o:ole="">
            <v:imagedata r:id="rId67" o:title=""/>
          </v:shape>
          <o:OLEObject Type="Embed" ProgID="Equation.DSMT4" ShapeID="_x0000_i1056" DrawAspect="Content" ObjectID="_1443292678" r:id="rId68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означает, что </w:t>
      </w:r>
      <w:r w:rsidR="00036300" w:rsidRPr="00036300">
        <w:rPr>
          <w:position w:val="-14"/>
        </w:rPr>
        <w:object w:dxaOrig="2420" w:dyaOrig="400">
          <v:shape id="_x0000_i1057" type="#_x0000_t75" style="width:120.75pt;height:20.25pt" o:ole="">
            <v:imagedata r:id="rId69" o:title=""/>
          </v:shape>
          <o:OLEObject Type="Embed" ProgID="Equation.DSMT4" ShapeID="_x0000_i1057" DrawAspect="Content" ObjectID="_1443292679" r:id="rId70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и </w:t>
      </w:r>
      <w:r w:rsidR="00036300" w:rsidRPr="00036300">
        <w:rPr>
          <w:position w:val="-6"/>
        </w:rPr>
        <w:object w:dxaOrig="560" w:dyaOrig="279">
          <v:shape id="_x0000_i1058" type="#_x0000_t75" style="width:28.5pt;height:13.5pt" o:ole="">
            <v:imagedata r:id="rId71" o:title=""/>
          </v:shape>
          <o:OLEObject Type="Embed" ProgID="Equation.DSMT4" ShapeID="_x0000_i1058" DrawAspect="Content" ObjectID="_1443292680" r:id="rId72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. Если </w:t>
      </w:r>
      <w:r w:rsidR="00036300" w:rsidRPr="00036300">
        <w:rPr>
          <w:position w:val="-6"/>
        </w:rPr>
        <w:object w:dxaOrig="560" w:dyaOrig="279">
          <v:shape id="_x0000_i1059" type="#_x0000_t75" style="width:28.5pt;height:13.5pt" o:ole="">
            <v:imagedata r:id="rId73" o:title=""/>
          </v:shape>
          <o:OLEObject Type="Embed" ProgID="Equation.DSMT4" ShapeID="_x0000_i1059" DrawAspect="Content" ObjectID="_1443292681" r:id="rId74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и </w:t>
      </w:r>
      <w:r w:rsidR="00036300" w:rsidRPr="00036300">
        <w:rPr>
          <w:position w:val="-6"/>
        </w:rPr>
        <w:object w:dxaOrig="820" w:dyaOrig="279">
          <v:shape id="_x0000_i1060" type="#_x0000_t75" style="width:40.5pt;height:13.5pt" o:ole="">
            <v:imagedata r:id="rId75" o:title=""/>
          </v:shape>
          <o:OLEObject Type="Embed" ProgID="Equation.DSMT4" ShapeID="_x0000_i1060" DrawAspect="Content" ObjectID="_1443292682" r:id="rId76"/>
        </w:object>
      </w:r>
      <w:r w:rsidR="00793F8A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="00FA476D" w:rsidRPr="008E6B81">
        <w:rPr>
          <w:rFonts w:ascii="Times New Roman" w:hAnsi="Times New Roman" w:cs="Times New Roman"/>
          <w:noProof/>
          <w:lang w:val="ru-RU"/>
        </w:rPr>
        <w:t xml:space="preserve">такой, что </w:t>
      </w:r>
      <w:r w:rsidR="00036300" w:rsidRPr="00036300">
        <w:rPr>
          <w:position w:val="-14"/>
        </w:rPr>
        <w:object w:dxaOrig="1240" w:dyaOrig="400">
          <v:shape id="_x0000_i1061" type="#_x0000_t75" style="width:62.25pt;height:20.25pt" o:ole="">
            <v:imagedata r:id="rId77" o:title=""/>
          </v:shape>
          <o:OLEObject Type="Embed" ProgID="Equation.DSMT4" ShapeID="_x0000_i1061" DrawAspect="Content" ObjectID="_1443292683" r:id="rId78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то будем говорить, что </w:t>
      </w:r>
      <w:r w:rsidR="00036300" w:rsidRPr="00036300">
        <w:rPr>
          <w:position w:val="-6"/>
        </w:rPr>
        <w:object w:dxaOrig="200" w:dyaOrig="220">
          <v:shape id="_x0000_i1062" type="#_x0000_t75" style="width:9.75pt;height:11.25pt" o:ole="">
            <v:imagedata r:id="rId79" o:title=""/>
          </v:shape>
          <o:OLEObject Type="Embed" ProgID="Equation.DSMT4" ShapeID="_x0000_i1062" DrawAspect="Content" ObjectID="_1443292684" r:id="rId80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>предшествует</w:t>
      </w:r>
      <w:r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="00036300" w:rsidRPr="00036300">
        <w:rPr>
          <w:position w:val="-6"/>
        </w:rPr>
        <w:object w:dxaOrig="200" w:dyaOrig="279">
          <v:shape id="_x0000_i1063" type="#_x0000_t75" style="width:9.75pt;height:13.5pt" o:ole="">
            <v:imagedata r:id="rId81" o:title=""/>
          </v:shape>
          <o:OLEObject Type="Embed" ProgID="Equation.DSMT4" ShapeID="_x0000_i1063" DrawAspect="Content" ObjectID="_1443292685" r:id="rId82"/>
        </w:object>
      </w:r>
      <w:r w:rsidRPr="008E6B81">
        <w:rPr>
          <w:rFonts w:ascii="Times New Roman" w:hAnsi="Times New Roman" w:cs="Times New Roman"/>
          <w:noProof/>
          <w:lang w:val="ru-RU"/>
        </w:rPr>
        <w:t xml:space="preserve">, и записывать </w:t>
      </w:r>
      <w:r w:rsidR="00036300" w:rsidRPr="00036300">
        <w:rPr>
          <w:position w:val="-6"/>
        </w:rPr>
        <w:object w:dxaOrig="560" w:dyaOrig="279">
          <v:shape id="_x0000_i1064" type="#_x0000_t75" style="width:28.5pt;height:13.5pt" o:ole="">
            <v:imagedata r:id="rId83" o:title=""/>
          </v:shape>
          <o:OLEObject Type="Embed" ProgID="Equation.DSMT4" ShapeID="_x0000_i1064" DrawAspect="Content" ObjectID="_1443292686" r:id="rId84"/>
        </w:object>
      </w:r>
      <w:r w:rsidRPr="008E6B81">
        <w:rPr>
          <w:rFonts w:ascii="Times New Roman" w:hAnsi="Times New Roman" w:cs="Times New Roman"/>
          <w:noProof/>
          <w:lang w:val="ru-RU"/>
        </w:rPr>
        <w:t>.</w:t>
      </w:r>
    </w:p>
    <w:p w:rsidR="009A06EF" w:rsidRPr="008E6B81" w:rsidRDefault="009A06EF" w:rsidP="00620E74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i/>
          <w:noProof/>
          <w:lang w:val="ru-RU"/>
        </w:rPr>
      </w:pPr>
      <w:r w:rsidRPr="008E6B81">
        <w:rPr>
          <w:rFonts w:ascii="Times New Roman" w:hAnsi="Times New Roman" w:cs="Times New Roman"/>
          <w:b/>
          <w:bCs/>
          <w:noProof/>
          <w:lang w:val="ru-RU"/>
        </w:rPr>
        <w:t>Теорема 1</w:t>
      </w:r>
      <w:r w:rsidR="00620E74" w:rsidRPr="008E6B81">
        <w:rPr>
          <w:rFonts w:ascii="Times New Roman" w:hAnsi="Times New Roman" w:cs="Times New Roman"/>
          <w:b/>
          <w:bCs/>
          <w:noProof/>
          <w:lang w:val="ru-RU"/>
        </w:rPr>
        <w:t xml:space="preserve">. </w: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 xml:space="preserve">Пусть множество алгоритмов </w:t>
      </w:r>
      <w:r w:rsidR="00036300" w:rsidRPr="00025957">
        <w:rPr>
          <w:position w:val="-4"/>
        </w:rPr>
        <w:object w:dxaOrig="240" w:dyaOrig="260">
          <v:shape id="_x0000_i1065" type="#_x0000_t75" style="width:12pt;height:13.5pt" o:ole="">
            <v:imagedata r:id="rId85" o:title=""/>
          </v:shape>
          <o:OLEObject Type="Embed" ProgID="Equation.DSMT4" ShapeID="_x0000_i1065" DrawAspect="Content" ObjectID="_1443292687" r:id="rId86"/>
        </w:objec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 xml:space="preserve"> представлено в виде разбиения на непересекающиеся подмножества </w:t>
      </w:r>
      <w:r w:rsidR="00036300" w:rsidRPr="00036300">
        <w:rPr>
          <w:position w:val="-12"/>
        </w:rPr>
        <w:object w:dxaOrig="1600" w:dyaOrig="360">
          <v:shape id="_x0000_i1066" type="#_x0000_t75" style="width:80.25pt;height:18pt" o:ole="">
            <v:imagedata r:id="rId87" o:title=""/>
          </v:shape>
          <o:OLEObject Type="Embed" ProgID="Equation.DSMT4" ShapeID="_x0000_i1066" DrawAspect="Content" ObjectID="_1443292688" r:id="rId88"/>
        </w:objec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>, такие что внутри каждого</w:t>
      </w:r>
      <w:r w:rsidR="00036300" w:rsidRPr="00036300">
        <w:rPr>
          <w:position w:val="-12"/>
        </w:rPr>
        <w:object w:dxaOrig="279" w:dyaOrig="360">
          <v:shape id="_x0000_i1067" type="#_x0000_t75" style="width:13.5pt;height:18pt" o:ole="">
            <v:imagedata r:id="rId89" o:title=""/>
          </v:shape>
          <o:OLEObject Type="Embed" ProgID="Equation.DSMT4" ShapeID="_x0000_i1067" DrawAspect="Content" ObjectID="_1443292689" r:id="rId90"/>
        </w:objec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 xml:space="preserve"> алгоритмы допускают равное число ошибок на полной выборке. Пусть </w:t>
      </w:r>
      <w:r w:rsidR="00036300" w:rsidRPr="00036300">
        <w:rPr>
          <w:position w:val="-10"/>
        </w:rPr>
        <w:object w:dxaOrig="240" w:dyaOrig="260">
          <v:shape id="_x0000_i1068" type="#_x0000_t75" style="width:12pt;height:13.5pt" o:ole="">
            <v:imagedata r:id="rId91" o:title=""/>
          </v:shape>
          <o:OLEObject Type="Embed" ProgID="Equation.DSMT4" ShapeID="_x0000_i1068" DrawAspect="Content" ObjectID="_1443292690" r:id="rId92"/>
        </w:objec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 xml:space="preserve"> — ПМЭР. Для каждого </w:t>
      </w:r>
      <w:r w:rsidR="00036300" w:rsidRPr="00036300">
        <w:rPr>
          <w:position w:val="-12"/>
        </w:rPr>
        <w:object w:dxaOrig="260" w:dyaOrig="360">
          <v:shape id="_x0000_i1069" type="#_x0000_t75" style="width:13.5pt;height:18pt" o:ole="">
            <v:imagedata r:id="rId93" o:title=""/>
          </v:shape>
          <o:OLEObject Type="Embed" ProgID="Equation.DSMT4" ShapeID="_x0000_i1069" DrawAspect="Content" ObjectID="_1443292691" r:id="rId94"/>
        </w:objec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 xml:space="preserve"> рассмотрим порождающее и запрещающее множества </w:t>
      </w:r>
      <w:r w:rsidR="00036300" w:rsidRPr="00036300">
        <w:rPr>
          <w:position w:val="-12"/>
        </w:rPr>
        <w:object w:dxaOrig="300" w:dyaOrig="360">
          <v:shape id="_x0000_i1070" type="#_x0000_t75" style="width:15pt;height:18pt" o:ole="">
            <v:imagedata r:id="rId95" o:title=""/>
          </v:shape>
          <o:OLEObject Type="Embed" ProgID="Equation.DSMT4" ShapeID="_x0000_i1070" DrawAspect="Content" ObjectID="_1443292692" r:id="rId96"/>
        </w:objec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 xml:space="preserve"> и</w:t>
      </w:r>
      <w:r w:rsidR="00793F8A" w:rsidRPr="008E6B81">
        <w:rPr>
          <w:rFonts w:ascii="Times New Roman" w:hAnsi="Times New Roman" w:cs="Times New Roman"/>
          <w:i/>
          <w:iCs/>
          <w:noProof/>
          <w:lang w:val="ru-RU"/>
        </w:rPr>
        <w:t xml:space="preserve"> </w:t>
      </w:r>
      <w:r w:rsidR="00036300" w:rsidRPr="00036300">
        <w:rPr>
          <w:position w:val="-12"/>
        </w:rPr>
        <w:object w:dxaOrig="320" w:dyaOrig="380">
          <v:shape id="_x0000_i1071" type="#_x0000_t75" style="width:16.5pt;height:18.75pt" o:ole="">
            <v:imagedata r:id="rId97" o:title=""/>
          </v:shape>
          <o:OLEObject Type="Embed" ProgID="Equation.DSMT4" ShapeID="_x0000_i1071" DrawAspect="Content" ObjectID="_1443292693" r:id="rId98"/>
        </w:objec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>:</w:t>
      </w:r>
    </w:p>
    <w:p w:rsidR="009A06EF" w:rsidRPr="008E6B81" w:rsidRDefault="009A06EF" w:rsidP="00337115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i/>
          <w:noProof/>
          <w:lang w:val="ru-RU"/>
        </w:rPr>
      </w:pPr>
      <w:r w:rsidRPr="008E6B81">
        <w:rPr>
          <w:rFonts w:ascii="Times New Roman" w:hAnsi="Times New Roman" w:cs="Times New Roman"/>
          <w:i/>
          <w:noProof/>
          <w:lang w:val="ru-RU"/>
        </w:rPr>
        <w:tab/>
      </w:r>
      <w:r w:rsidR="00036300" w:rsidRPr="00036300">
        <w:rPr>
          <w:position w:val="-52"/>
        </w:rPr>
        <w:object w:dxaOrig="4700" w:dyaOrig="1160">
          <v:shape id="_x0000_i1072" type="#_x0000_t75" style="width:234.75pt;height:58.5pt" o:ole="">
            <v:imagedata r:id="rId99" o:title=""/>
          </v:shape>
          <o:OLEObject Type="Embed" ProgID="Equation.DSMT4" ShapeID="_x0000_i1072" DrawAspect="Content" ObjectID="_1443292694" r:id="rId100"/>
        </w:object>
      </w:r>
    </w:p>
    <w:p w:rsidR="009A06EF" w:rsidRPr="008E6B81" w:rsidRDefault="009A06EF" w:rsidP="00337115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i/>
          <w:noProof/>
          <w:lang w:val="ru-RU"/>
        </w:rPr>
      </w:pPr>
      <w:r w:rsidRPr="008E6B81">
        <w:rPr>
          <w:rFonts w:ascii="Times New Roman" w:hAnsi="Times New Roman" w:cs="Times New Roman"/>
          <w:i/>
          <w:noProof/>
          <w:lang w:val="ru-RU"/>
        </w:rPr>
        <w:t>Пусть, кроме этого, каждое подмножество вложено в объемлющее множество:</w:t>
      </w:r>
      <w:r w:rsidR="00036300" w:rsidRPr="00036300">
        <w:rPr>
          <w:position w:val="-12"/>
        </w:rPr>
        <w:object w:dxaOrig="880" w:dyaOrig="360">
          <v:shape id="_x0000_i1073" type="#_x0000_t75" style="width:43.5pt;height:18pt" o:ole="">
            <v:imagedata r:id="rId101" o:title=""/>
          </v:shape>
          <o:OLEObject Type="Embed" ProgID="Equation.DSMT4" ShapeID="_x0000_i1073" DrawAspect="Content" ObjectID="_1443292695" r:id="rId102"/>
        </w:object>
      </w:r>
      <w:r w:rsidR="00620E74" w:rsidRPr="008E6B81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="00036300" w:rsidRPr="00036300">
        <w:rPr>
          <w:position w:val="-10"/>
        </w:rPr>
        <w:object w:dxaOrig="960" w:dyaOrig="320">
          <v:shape id="_x0000_i1074" type="#_x0000_t75" style="width:48pt;height:16.5pt" o:ole="">
            <v:imagedata r:id="rId103" o:title=""/>
          </v:shape>
          <o:OLEObject Type="Embed" ProgID="Equation.DSMT4" ShapeID="_x0000_i1074" DrawAspect="Content" ObjectID="_1443292696" r:id="rId104"/>
        </w:object>
      </w:r>
      <w:r w:rsidR="00620E74" w:rsidRPr="008E6B81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i/>
          <w:noProof/>
          <w:lang w:val="ru-RU"/>
        </w:rPr>
        <w:t xml:space="preserve">Тогда для вероятности переобучения выполнена следующая оценка: </w:t>
      </w:r>
    </w:p>
    <w:p w:rsidR="009A06EF" w:rsidRPr="008E6B81" w:rsidRDefault="009A06EF" w:rsidP="00337115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i/>
          <w:noProof/>
          <w:lang w:val="ru-RU"/>
        </w:rPr>
      </w:pPr>
      <w:r w:rsidRPr="008E6B81">
        <w:rPr>
          <w:rFonts w:ascii="Times New Roman" w:hAnsi="Times New Roman" w:cs="Times New Roman"/>
          <w:i/>
          <w:noProof/>
          <w:lang w:val="ru-RU"/>
        </w:rPr>
        <w:tab/>
      </w:r>
      <w:r w:rsidR="00B15978" w:rsidRPr="00036300">
        <w:rPr>
          <w:position w:val="-28"/>
        </w:rPr>
        <w:object w:dxaOrig="2700" w:dyaOrig="680">
          <v:shape id="_x0000_i1075" type="#_x0000_t75" style="width:135pt;height:33.75pt" o:ole="">
            <v:imagedata r:id="rId105" o:title=""/>
          </v:shape>
          <o:OLEObject Type="Embed" ProgID="Equation.DSMT4" ShapeID="_x0000_i1075" DrawAspect="Content" ObjectID="_1443292697" r:id="rId106"/>
        </w:object>
      </w:r>
      <w:r w:rsidRPr="008E6B81">
        <w:rPr>
          <w:rFonts w:ascii="Times New Roman" w:hAnsi="Times New Roman" w:cs="Times New Roman"/>
          <w:i/>
          <w:noProof/>
          <w:lang w:val="ru-RU"/>
        </w:rPr>
        <w:tab/>
        <w:t>(2)</w:t>
      </w:r>
    </w:p>
    <w:p w:rsidR="009A06EF" w:rsidRPr="008E6B81" w:rsidRDefault="009A06EF" w:rsidP="00E756F0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i/>
          <w:noProof/>
          <w:lang w:val="ru-RU"/>
        </w:rPr>
      </w:pPr>
      <w:r w:rsidRPr="008E6B81">
        <w:rPr>
          <w:rFonts w:ascii="Times New Roman" w:hAnsi="Times New Roman" w:cs="Times New Roman"/>
          <w:i/>
          <w:noProof/>
          <w:lang w:val="ru-RU"/>
        </w:rPr>
        <w:t xml:space="preserve"> где</w:t>
      </w:r>
      <w:r w:rsidR="00036300" w:rsidRPr="00036300">
        <w:rPr>
          <w:position w:val="-14"/>
        </w:rPr>
        <w:object w:dxaOrig="1260" w:dyaOrig="400">
          <v:shape id="_x0000_i1076" type="#_x0000_t75" style="width:63pt;height:20.25pt" o:ole="">
            <v:imagedata r:id="rId107" o:title=""/>
          </v:shape>
          <o:OLEObject Type="Embed" ProgID="Equation.DSMT4" ShapeID="_x0000_i1076" DrawAspect="Content" ObjectID="_1443292698" r:id="rId108"/>
        </w:object>
      </w:r>
      <w:r w:rsidR="00793F8A" w:rsidRPr="008E6B81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i/>
          <w:noProof/>
          <w:lang w:val="ru-RU"/>
        </w:rPr>
        <w:t xml:space="preserve">— верхняя оценка на вероятность </w:t>
      </w:r>
      <w:r w:rsidR="00DD0D16" w:rsidRPr="00036300">
        <w:rPr>
          <w:position w:val="-14"/>
        </w:rPr>
        <w:object w:dxaOrig="1719" w:dyaOrig="400">
          <v:shape id="_x0000_i1077" type="#_x0000_t75" style="width:85.5pt;height:20.25pt" o:ole="">
            <v:imagedata r:id="rId109" o:title=""/>
          </v:shape>
          <o:OLEObject Type="Embed" ProgID="Equation.DSMT4" ShapeID="_x0000_i1077" DrawAspect="Content" ObjectID="_1443292699" r:id="rId110"/>
        </w:object>
      </w:r>
      <w:r w:rsidRPr="008E6B81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="00DD0D16" w:rsidRPr="00036300">
        <w:rPr>
          <w:position w:val="-12"/>
        </w:rPr>
        <w:object w:dxaOrig="1600" w:dyaOrig="380">
          <v:shape id="_x0000_i1078" type="#_x0000_t75" style="width:80.25pt;height:18.75pt" o:ole="">
            <v:imagedata r:id="rId111" o:title=""/>
          </v:shape>
          <o:OLEObject Type="Embed" ProgID="Equation.DSMT4" ShapeID="_x0000_i1078" DrawAspect="Content" ObjectID="_1443292700" r:id="rId112"/>
        </w:object>
      </w:r>
      <w:r w:rsidR="00DD0D16">
        <w:rPr>
          <w:lang w:val="ru-RU"/>
        </w:rPr>
        <w:t xml:space="preserve"> </w:t>
      </w:r>
      <w:r w:rsidR="00E756F0">
        <w:rPr>
          <w:rFonts w:ascii="Times New Roman" w:hAnsi="Times New Roman" w:cs="Times New Roman"/>
          <w:i/>
          <w:noProof/>
          <w:lang w:val="ru-RU"/>
        </w:rPr>
        <w:t>и в</w:t>
      </w:r>
      <w:r w:rsidRPr="008E6B81">
        <w:rPr>
          <w:rFonts w:ascii="Times New Roman" w:hAnsi="Times New Roman" w:cs="Times New Roman"/>
          <w:i/>
          <w:noProof/>
          <w:lang w:val="ru-RU"/>
        </w:rPr>
        <w:t xml:space="preserve">ведены следующие обозначения: </w:t>
      </w:r>
      <w:r w:rsidR="00E756F0" w:rsidRPr="00036300">
        <w:rPr>
          <w:position w:val="-32"/>
        </w:rPr>
        <w:object w:dxaOrig="3480" w:dyaOrig="760">
          <v:shape id="_x0000_i1079" type="#_x0000_t75" style="width:174pt;height:38.25pt" o:ole="">
            <v:imagedata r:id="rId113" o:title=""/>
          </v:shape>
          <o:OLEObject Type="Embed" ProgID="Equation.DSMT4" ShapeID="_x0000_i1079" DrawAspect="Content" ObjectID="_1443292701" r:id="rId114"/>
        </w:object>
      </w:r>
      <w:r w:rsidR="00036300" w:rsidRPr="00036300">
        <w:rPr>
          <w:position w:val="-16"/>
        </w:rPr>
        <w:object w:dxaOrig="1840" w:dyaOrig="440">
          <v:shape id="_x0000_i1080" type="#_x0000_t75" style="width:92.25pt;height:21.75pt" o:ole="">
            <v:imagedata r:id="rId115" o:title=""/>
          </v:shape>
          <o:OLEObject Type="Embed" ProgID="Equation.DSMT4" ShapeID="_x0000_i1080" DrawAspect="Content" ObjectID="_1443292702" r:id="rId116"/>
        </w:object>
      </w:r>
      <w:r w:rsidRPr="008E6B81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="00E756F0" w:rsidRPr="00036300">
        <w:rPr>
          <w:position w:val="-12"/>
        </w:rPr>
        <w:object w:dxaOrig="1280" w:dyaOrig="360">
          <v:shape id="_x0000_i1081" type="#_x0000_t75" style="width:63.75pt;height:18pt" o:ole="">
            <v:imagedata r:id="rId117" o:title=""/>
          </v:shape>
          <o:OLEObject Type="Embed" ProgID="Equation.DSMT4" ShapeID="_x0000_i1081" DrawAspect="Content" ObjectID="_1443292703" r:id="rId118"/>
        </w:object>
      </w:r>
      <w:r w:rsidRPr="008E6B81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="00E756F0" w:rsidRPr="00036300">
        <w:rPr>
          <w:position w:val="-12"/>
        </w:rPr>
        <w:object w:dxaOrig="1300" w:dyaOrig="380">
          <v:shape id="_x0000_i1082" type="#_x0000_t75" style="width:65.25pt;height:18.75pt" o:ole="">
            <v:imagedata r:id="rId119" o:title=""/>
          </v:shape>
          <o:OLEObject Type="Embed" ProgID="Equation.DSMT4" ShapeID="_x0000_i1082" DrawAspect="Content" ObjectID="_1443292704" r:id="rId120"/>
        </w:object>
      </w:r>
      <w:r w:rsidRPr="008E6B81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="00036300" w:rsidRPr="00036300">
        <w:rPr>
          <w:position w:val="-12"/>
        </w:rPr>
        <w:object w:dxaOrig="279" w:dyaOrig="360">
          <v:shape id="_x0000_i1083" type="#_x0000_t75" style="width:13.5pt;height:18pt" o:ole="">
            <v:imagedata r:id="rId121" o:title=""/>
          </v:shape>
          <o:OLEObject Type="Embed" ProgID="Equation.DSMT4" ShapeID="_x0000_i1083" DrawAspect="Content" ObjectID="_1443292705" r:id="rId122"/>
        </w:object>
      </w:r>
      <w:r w:rsidRPr="008E6B81">
        <w:rPr>
          <w:rFonts w:ascii="Times New Roman" w:hAnsi="Times New Roman" w:cs="Times New Roman"/>
          <w:i/>
          <w:noProof/>
          <w:lang w:val="ru-RU"/>
        </w:rPr>
        <w:t xml:space="preserve"> — число ошибок алгоритмов из </w:t>
      </w:r>
      <w:bookmarkStart w:id="0" w:name="MTBlankEqn"/>
      <w:r w:rsidR="00E756F0" w:rsidRPr="00036300">
        <w:rPr>
          <w:position w:val="-12"/>
        </w:rPr>
        <w:object w:dxaOrig="320" w:dyaOrig="360">
          <v:shape id="_x0000_i1084" type="#_x0000_t75" style="width:16.5pt;height:18pt" o:ole="">
            <v:imagedata r:id="rId123" o:title=""/>
          </v:shape>
          <o:OLEObject Type="Embed" ProgID="Equation.DSMT4" ShapeID="_x0000_i1084" DrawAspect="Content" ObjectID="_1443292706" r:id="rId124"/>
        </w:object>
      </w:r>
      <w:bookmarkEnd w:id="0"/>
      <w:r w:rsidRPr="008E6B81">
        <w:rPr>
          <w:rFonts w:ascii="Times New Roman" w:hAnsi="Times New Roman" w:cs="Times New Roman"/>
          <w:i/>
          <w:noProof/>
          <w:lang w:val="ru-RU"/>
        </w:rPr>
        <w:t xml:space="preserve"> </w:t>
      </w:r>
    </w:p>
    <w:p w:rsidR="009A06EF" w:rsidRPr="008E6B81" w:rsidRDefault="00465DDB" w:rsidP="00465DDB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i/>
          <w:noProof/>
          <w:lang w:val="ru-RU"/>
        </w:rPr>
      </w:pPr>
      <w:r w:rsidRPr="008E6B81">
        <w:rPr>
          <w:rFonts w:ascii="Times New Roman" w:hAnsi="Times New Roman" w:cs="Times New Roman"/>
          <w:noProof/>
          <w:lang w:val="ru-RU"/>
        </w:rPr>
        <w:t xml:space="preserve">По результатам численого эксперимента оценка (2) оказывается точнее оценки, полученной методом </w:t>
      </w:r>
      <w:r w:rsidR="009A06EF" w:rsidRPr="008E6B81">
        <w:rPr>
          <w:rFonts w:ascii="Times New Roman" w:hAnsi="Times New Roman" w:cs="Times New Roman"/>
          <w:noProof/>
          <w:lang w:val="ru-RU"/>
        </w:rPr>
        <w:t>порождающих и запрещающих множеств [3]</w:t>
      </w:r>
      <w:r w:rsidR="00A42612" w:rsidRPr="008E6B81">
        <w:rPr>
          <w:rFonts w:ascii="Times New Roman" w:hAnsi="Times New Roman" w:cs="Times New Roman"/>
          <w:noProof/>
          <w:lang w:val="ru-RU"/>
        </w:rPr>
        <w:t xml:space="preserve">. </w:t>
      </w:r>
      <w:r w:rsidRPr="008E6B81">
        <w:rPr>
          <w:rFonts w:ascii="Times New Roman" w:hAnsi="Times New Roman" w:cs="Times New Roman"/>
          <w:noProof/>
          <w:lang w:val="ru-RU"/>
        </w:rPr>
        <w:t xml:space="preserve">Кроме этого, новая оценка </w:t>
      </w:r>
      <w:r w:rsidR="00DE7BF6" w:rsidRPr="008E6B81">
        <w:rPr>
          <w:rFonts w:ascii="Times New Roman" w:hAnsi="Times New Roman" w:cs="Times New Roman"/>
          <w:noProof/>
          <w:lang w:val="ru-RU"/>
        </w:rPr>
        <w:t xml:space="preserve">эффективно </w:t>
      </w:r>
      <w:r w:rsidRPr="008E6B81">
        <w:rPr>
          <w:rFonts w:ascii="Times New Roman" w:hAnsi="Times New Roman" w:cs="Times New Roman"/>
          <w:noProof/>
          <w:lang w:val="ru-RU"/>
        </w:rPr>
        <w:t xml:space="preserve">вычислима </w:t>
      </w:r>
      <w:r w:rsidR="009A06EF" w:rsidRPr="008E6B81">
        <w:rPr>
          <w:rFonts w:ascii="Times New Roman" w:hAnsi="Times New Roman" w:cs="Times New Roman"/>
          <w:noProof/>
          <w:lang w:val="ru-RU"/>
        </w:rPr>
        <w:t>для семейств с существенно большим числом алгоритмов, т.к. сумма (2) содержит меньшее число слагаемых из-за кластеризации алгоритм</w:t>
      </w:r>
      <w:r w:rsidR="00E45DFF" w:rsidRPr="008E6B81">
        <w:rPr>
          <w:rFonts w:ascii="Times New Roman" w:hAnsi="Times New Roman" w:cs="Times New Roman"/>
          <w:noProof/>
          <w:lang w:val="ru-RU"/>
        </w:rPr>
        <w:t>ов с близкими векторами ошибок.</w:t>
      </w:r>
    </w:p>
    <w:p w:rsidR="009A06EF" w:rsidRPr="008E6B81" w:rsidRDefault="006B398D" w:rsidP="00E45DFF">
      <w:pPr>
        <w:tabs>
          <w:tab w:val="center" w:pos="4800"/>
          <w:tab w:val="right" w:pos="9500"/>
        </w:tabs>
        <w:spacing w:before="240" w:line="360" w:lineRule="auto"/>
        <w:rPr>
          <w:rFonts w:ascii="Times New Roman" w:hAnsi="Times New Roman" w:cs="Times New Roman"/>
          <w:noProof/>
        </w:rPr>
      </w:pPr>
      <w:r w:rsidRPr="008E6B81">
        <w:rPr>
          <w:rFonts w:ascii="Times New Roman" w:hAnsi="Times New Roman" w:cs="Times New Roman"/>
          <w:b/>
          <w:bCs/>
          <w:noProof/>
          <w:lang w:val="ru-RU"/>
        </w:rPr>
        <w:t>Литература</w:t>
      </w:r>
    </w:p>
    <w:p w:rsidR="009A06EF" w:rsidRPr="008E6B81" w:rsidRDefault="004E77DF" w:rsidP="004E77DF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</w:rPr>
      </w:pPr>
      <w:r w:rsidRPr="008E6B81">
        <w:rPr>
          <w:rFonts w:ascii="Times New Roman" w:hAnsi="Times New Roman" w:cs="Times New Roman"/>
          <w:noProof/>
        </w:rPr>
        <w:t xml:space="preserve">1. </w:t>
      </w:r>
      <w:r w:rsidRPr="008E6B81">
        <w:rPr>
          <w:rFonts w:ascii="Times New Roman" w:hAnsi="Times New Roman" w:cs="Times New Roman"/>
          <w:i/>
          <w:noProof/>
        </w:rPr>
        <w:t>Vapnik V.N., Chervonenkis A.</w:t>
      </w:r>
      <w:r w:rsidR="009A06EF" w:rsidRPr="008E6B81">
        <w:rPr>
          <w:rFonts w:ascii="Times New Roman" w:hAnsi="Times New Roman" w:cs="Times New Roman"/>
          <w:i/>
          <w:noProof/>
        </w:rPr>
        <w:t>Y.</w:t>
      </w:r>
      <w:r w:rsidR="009A06EF" w:rsidRPr="008E6B81">
        <w:rPr>
          <w:rFonts w:ascii="Times New Roman" w:hAnsi="Times New Roman" w:cs="Times New Roman"/>
          <w:noProof/>
        </w:rPr>
        <w:t xml:space="preserve"> On the uniform convergence of relative frequencies of</w:t>
      </w:r>
      <w:r w:rsidRPr="008E6B81">
        <w:rPr>
          <w:rFonts w:ascii="Times New Roman" w:hAnsi="Times New Roman" w:cs="Times New Roman"/>
          <w:noProof/>
        </w:rPr>
        <w:t xml:space="preserve"> events to their probabilities. – </w:t>
      </w:r>
      <w:r w:rsidR="009A06EF" w:rsidRPr="008E6B81">
        <w:rPr>
          <w:rFonts w:ascii="Times New Roman" w:hAnsi="Times New Roman" w:cs="Times New Roman"/>
          <w:iCs/>
          <w:noProof/>
        </w:rPr>
        <w:t>Theory of Probability and Its Applications</w:t>
      </w:r>
      <w:r w:rsidRPr="008E6B81">
        <w:rPr>
          <w:rFonts w:ascii="Times New Roman" w:hAnsi="Times New Roman" w:cs="Times New Roman"/>
          <w:iCs/>
          <w:noProof/>
        </w:rPr>
        <w:t>.</w:t>
      </w:r>
      <w:r w:rsidRPr="008E6B81">
        <w:rPr>
          <w:rFonts w:ascii="Times New Roman" w:hAnsi="Times New Roman" w:cs="Times New Roman"/>
          <w:noProof/>
        </w:rPr>
        <w:t xml:space="preserve"> – 1981. –</w:t>
      </w:r>
      <w:bookmarkStart w:id="1" w:name="_GoBack"/>
      <w:bookmarkEnd w:id="1"/>
      <w:r w:rsidR="009A06EF" w:rsidRPr="008E6B81">
        <w:rPr>
          <w:rFonts w:ascii="Times New Roman" w:hAnsi="Times New Roman" w:cs="Times New Roman"/>
          <w:noProof/>
        </w:rPr>
        <w:t xml:space="preserve"> </w:t>
      </w:r>
      <w:r w:rsidRPr="008E6B81">
        <w:rPr>
          <w:rFonts w:ascii="Times New Roman" w:hAnsi="Times New Roman" w:cs="Times New Roman"/>
          <w:noProof/>
        </w:rPr>
        <w:t>N 16(2). –</w:t>
      </w:r>
      <w:r w:rsidR="009A06EF" w:rsidRPr="008E6B81">
        <w:rPr>
          <w:rFonts w:ascii="Times New Roman" w:hAnsi="Times New Roman" w:cs="Times New Roman"/>
          <w:noProof/>
        </w:rPr>
        <w:t xml:space="preserve"> </w:t>
      </w:r>
      <w:r w:rsidRPr="008E6B81">
        <w:rPr>
          <w:rFonts w:ascii="Times New Roman" w:hAnsi="Times New Roman" w:cs="Times New Roman"/>
          <w:noProof/>
        </w:rPr>
        <w:t>pp. 264-</w:t>
      </w:r>
      <w:r w:rsidR="009A06EF" w:rsidRPr="008E6B81">
        <w:rPr>
          <w:rFonts w:ascii="Times New Roman" w:hAnsi="Times New Roman" w:cs="Times New Roman"/>
          <w:noProof/>
        </w:rPr>
        <w:t>280.</w:t>
      </w:r>
    </w:p>
    <w:p w:rsidR="009A06EF" w:rsidRPr="008E6B81" w:rsidRDefault="004E77DF" w:rsidP="004E77DF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lang w:val="ru-RU"/>
        </w:rPr>
      </w:pPr>
      <w:r w:rsidRPr="008E6B81">
        <w:rPr>
          <w:rFonts w:ascii="Times New Roman" w:hAnsi="Times New Roman" w:cs="Times New Roman"/>
          <w:noProof/>
          <w:lang w:val="ru-RU"/>
        </w:rPr>
        <w:t xml:space="preserve">2. </w:t>
      </w:r>
      <w:r w:rsidRPr="008E6B81">
        <w:rPr>
          <w:rFonts w:ascii="Times New Roman" w:hAnsi="Times New Roman" w:cs="Times New Roman"/>
          <w:i/>
          <w:iCs/>
          <w:noProof/>
          <w:lang w:val="ru-RU"/>
        </w:rPr>
        <w:t>Воронцов К.</w:t>
      </w:r>
      <w:r w:rsidR="009A06EF" w:rsidRPr="008E6B81">
        <w:rPr>
          <w:rFonts w:ascii="Times New Roman" w:hAnsi="Times New Roman" w:cs="Times New Roman"/>
          <w:i/>
          <w:iCs/>
          <w:noProof/>
          <w:lang w:val="ru-RU"/>
        </w:rPr>
        <w:t>В.</w:t>
      </w:r>
      <w:r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="009A06EF" w:rsidRPr="008E6B81">
        <w:rPr>
          <w:rFonts w:ascii="Times New Roman" w:hAnsi="Times New Roman" w:cs="Times New Roman"/>
          <w:noProof/>
          <w:lang w:val="ru-RU"/>
        </w:rPr>
        <w:t>Точные оценки вероятности переобучения</w:t>
      </w:r>
      <w:r w:rsidRPr="008E6B81">
        <w:rPr>
          <w:rFonts w:ascii="Times New Roman" w:hAnsi="Times New Roman" w:cs="Times New Roman"/>
          <w:noProof/>
          <w:lang w:val="ru-RU"/>
        </w:rPr>
        <w:t>. –</w:t>
      </w:r>
      <w:r w:rsidR="009A06EF" w:rsidRPr="008E6B81">
        <w:rPr>
          <w:rFonts w:ascii="Times New Roman" w:hAnsi="Times New Roman" w:cs="Times New Roman"/>
          <w:noProof/>
          <w:lang w:val="ru-RU"/>
        </w:rPr>
        <w:t xml:space="preserve"> Доклады РАН</w:t>
      </w:r>
      <w:r w:rsidRPr="008E6B81">
        <w:rPr>
          <w:rFonts w:ascii="Times New Roman" w:hAnsi="Times New Roman" w:cs="Times New Roman"/>
          <w:noProof/>
          <w:lang w:val="ru-RU"/>
        </w:rPr>
        <w:t>. –</w:t>
      </w:r>
      <w:r w:rsidR="009A06EF" w:rsidRPr="008E6B81">
        <w:rPr>
          <w:rFonts w:ascii="Times New Roman" w:hAnsi="Times New Roman" w:cs="Times New Roman"/>
          <w:noProof/>
          <w:lang w:val="ru-RU"/>
        </w:rPr>
        <w:t xml:space="preserve"> 2009. </w:t>
      </w:r>
      <w:r w:rsidRPr="008E6B81">
        <w:rPr>
          <w:rFonts w:ascii="Times New Roman" w:hAnsi="Times New Roman" w:cs="Times New Roman"/>
          <w:noProof/>
          <w:lang w:val="ru-RU"/>
        </w:rPr>
        <w:t>–</w:t>
      </w:r>
      <w:r w:rsidR="009A06EF" w:rsidRPr="008E6B81">
        <w:rPr>
          <w:rFonts w:ascii="Times New Roman" w:hAnsi="Times New Roman" w:cs="Times New Roman"/>
          <w:noProof/>
          <w:lang w:val="ru-RU"/>
        </w:rPr>
        <w:t xml:space="preserve"> Т. 429</w:t>
      </w:r>
      <w:r w:rsidRPr="008E6B81">
        <w:rPr>
          <w:rFonts w:ascii="Times New Roman" w:hAnsi="Times New Roman" w:cs="Times New Roman"/>
          <w:noProof/>
          <w:lang w:val="ru-RU"/>
        </w:rPr>
        <w:t>. –</w:t>
      </w:r>
      <w:r w:rsidR="009A06EF" w:rsidRPr="008E6B81">
        <w:rPr>
          <w:rFonts w:ascii="Times New Roman" w:hAnsi="Times New Roman" w:cs="Times New Roman"/>
          <w:noProof/>
          <w:lang w:val="ru-RU"/>
        </w:rPr>
        <w:t xml:space="preserve"> </w:t>
      </w:r>
      <w:r w:rsidRPr="008E6B81">
        <w:rPr>
          <w:rFonts w:ascii="Times New Roman" w:hAnsi="Times New Roman" w:cs="Times New Roman"/>
          <w:noProof/>
          <w:lang w:val="ru-RU"/>
        </w:rPr>
        <w:t>№</w:t>
      </w:r>
      <w:r w:rsidR="009A06EF" w:rsidRPr="008E6B81">
        <w:rPr>
          <w:rFonts w:ascii="Times New Roman" w:hAnsi="Times New Roman" w:cs="Times New Roman"/>
          <w:noProof/>
          <w:lang w:val="ru-RU"/>
        </w:rPr>
        <w:t>1.</w:t>
      </w:r>
      <w:r w:rsidRPr="008E6B81">
        <w:rPr>
          <w:rFonts w:ascii="Times New Roman" w:hAnsi="Times New Roman" w:cs="Times New Roman"/>
          <w:noProof/>
          <w:lang w:val="ru-RU"/>
        </w:rPr>
        <w:t xml:space="preserve"> – С. 15-</w:t>
      </w:r>
      <w:r w:rsidR="009A06EF" w:rsidRPr="008E6B81">
        <w:rPr>
          <w:rFonts w:ascii="Times New Roman" w:hAnsi="Times New Roman" w:cs="Times New Roman"/>
          <w:noProof/>
          <w:lang w:val="ru-RU"/>
        </w:rPr>
        <w:t>18.</w:t>
      </w:r>
    </w:p>
    <w:p w:rsidR="00242AEE" w:rsidRPr="008E6B81" w:rsidRDefault="004E77DF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</w:rPr>
      </w:pPr>
      <w:r w:rsidRPr="008E6B81">
        <w:rPr>
          <w:rFonts w:ascii="Times New Roman" w:hAnsi="Times New Roman" w:cs="Times New Roman"/>
          <w:noProof/>
        </w:rPr>
        <w:t xml:space="preserve">3. </w:t>
      </w:r>
      <w:r w:rsidR="009A06EF" w:rsidRPr="008E6B81">
        <w:rPr>
          <w:rFonts w:ascii="Times New Roman" w:hAnsi="Times New Roman" w:cs="Times New Roman"/>
          <w:i/>
          <w:noProof/>
        </w:rPr>
        <w:t>Vorontsov K.V., Ivahnenko A.A.</w:t>
      </w:r>
      <w:r w:rsidR="009A06EF" w:rsidRPr="008E6B81">
        <w:rPr>
          <w:rFonts w:ascii="Times New Roman" w:hAnsi="Times New Roman" w:cs="Times New Roman"/>
          <w:noProof/>
        </w:rPr>
        <w:t xml:space="preserve"> Tight combinatorial generalization bounds for threshold conjunction rules. </w:t>
      </w:r>
      <w:r w:rsidRPr="008E6B81">
        <w:rPr>
          <w:rFonts w:ascii="Times New Roman" w:hAnsi="Times New Roman" w:cs="Times New Roman"/>
          <w:noProof/>
        </w:rPr>
        <w:t>–</w:t>
      </w:r>
      <w:r w:rsidR="00B57864" w:rsidRPr="008E6B81">
        <w:rPr>
          <w:rFonts w:ascii="Times New Roman" w:hAnsi="Times New Roman" w:cs="Times New Roman"/>
          <w:noProof/>
        </w:rPr>
        <w:t xml:space="preserve"> </w:t>
      </w:r>
      <w:r w:rsidR="009A06EF" w:rsidRPr="008E6B81">
        <w:rPr>
          <w:rFonts w:ascii="Times New Roman" w:hAnsi="Times New Roman" w:cs="Times New Roman"/>
          <w:iCs/>
          <w:noProof/>
        </w:rPr>
        <w:t>PReMI’11</w:t>
      </w:r>
      <w:r w:rsidR="00B57864" w:rsidRPr="008E6B81">
        <w:rPr>
          <w:rFonts w:ascii="Times New Roman" w:hAnsi="Times New Roman" w:cs="Times New Roman"/>
          <w:noProof/>
        </w:rPr>
        <w:t>. –</w:t>
      </w:r>
      <w:r w:rsidR="009A06EF" w:rsidRPr="008E6B81">
        <w:rPr>
          <w:rFonts w:ascii="Times New Roman" w:hAnsi="Times New Roman" w:cs="Times New Roman"/>
          <w:noProof/>
        </w:rPr>
        <w:t xml:space="preserve"> </w:t>
      </w:r>
      <w:r w:rsidR="00B57864" w:rsidRPr="008E6B81">
        <w:rPr>
          <w:rFonts w:ascii="Times New Roman" w:hAnsi="Times New Roman" w:cs="Times New Roman"/>
          <w:noProof/>
        </w:rPr>
        <w:t>2011. –</w:t>
      </w:r>
      <w:r w:rsidR="009A06EF" w:rsidRPr="008E6B81">
        <w:rPr>
          <w:rFonts w:ascii="Times New Roman" w:hAnsi="Times New Roman" w:cs="Times New Roman"/>
          <w:noProof/>
        </w:rPr>
        <w:t xml:space="preserve"> </w:t>
      </w:r>
      <w:r w:rsidRPr="008E6B81">
        <w:rPr>
          <w:rFonts w:ascii="Times New Roman" w:hAnsi="Times New Roman" w:cs="Times New Roman"/>
          <w:noProof/>
        </w:rPr>
        <w:t xml:space="preserve">pp. </w:t>
      </w:r>
      <w:r w:rsidR="009A06EF" w:rsidRPr="008E6B81">
        <w:rPr>
          <w:rFonts w:ascii="Times New Roman" w:hAnsi="Times New Roman" w:cs="Times New Roman"/>
          <w:noProof/>
        </w:rPr>
        <w:t>66</w:t>
      </w:r>
      <w:r w:rsidR="00B57864" w:rsidRPr="008E6B81">
        <w:rPr>
          <w:rFonts w:ascii="Times New Roman" w:hAnsi="Times New Roman" w:cs="Times New Roman"/>
          <w:noProof/>
        </w:rPr>
        <w:t>-</w:t>
      </w:r>
      <w:r w:rsidR="009A06EF" w:rsidRPr="008E6B81">
        <w:rPr>
          <w:rFonts w:ascii="Times New Roman" w:hAnsi="Times New Roman" w:cs="Times New Roman"/>
          <w:noProof/>
        </w:rPr>
        <w:t>73.</w:t>
      </w:r>
    </w:p>
    <w:sectPr w:rsidR="00242AEE" w:rsidRPr="008E6B81" w:rsidSect="009A06EF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AAF" w:rsidRDefault="004C3AAF" w:rsidP="009A06EF">
      <w:r>
        <w:separator/>
      </w:r>
    </w:p>
  </w:endnote>
  <w:endnote w:type="continuationSeparator" w:id="0">
    <w:p w:rsidR="004C3AAF" w:rsidRDefault="004C3AAF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AAF" w:rsidRDefault="004C3AAF" w:rsidP="009A06EF">
      <w:r>
        <w:separator/>
      </w:r>
    </w:p>
  </w:footnote>
  <w:footnote w:type="continuationSeparator" w:id="0">
    <w:p w:rsidR="004C3AAF" w:rsidRDefault="004C3AAF" w:rsidP="009A0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9A06EF"/>
    <w:rsid w:val="00036300"/>
    <w:rsid w:val="0008691C"/>
    <w:rsid w:val="00242AEE"/>
    <w:rsid w:val="002740DC"/>
    <w:rsid w:val="002D3C67"/>
    <w:rsid w:val="00337115"/>
    <w:rsid w:val="00371AC1"/>
    <w:rsid w:val="00371E13"/>
    <w:rsid w:val="003D01C0"/>
    <w:rsid w:val="00465DDB"/>
    <w:rsid w:val="004A682C"/>
    <w:rsid w:val="004B1509"/>
    <w:rsid w:val="004C3AAF"/>
    <w:rsid w:val="004E34FB"/>
    <w:rsid w:val="004E77DF"/>
    <w:rsid w:val="00504404"/>
    <w:rsid w:val="00523541"/>
    <w:rsid w:val="00543E3C"/>
    <w:rsid w:val="00552E80"/>
    <w:rsid w:val="00620E74"/>
    <w:rsid w:val="00631C03"/>
    <w:rsid w:val="00650C9C"/>
    <w:rsid w:val="00653AA8"/>
    <w:rsid w:val="00682B4F"/>
    <w:rsid w:val="006841E3"/>
    <w:rsid w:val="006B398D"/>
    <w:rsid w:val="006B4B25"/>
    <w:rsid w:val="00754947"/>
    <w:rsid w:val="007857C2"/>
    <w:rsid w:val="00793F8A"/>
    <w:rsid w:val="007C3543"/>
    <w:rsid w:val="00821B7E"/>
    <w:rsid w:val="00830EFA"/>
    <w:rsid w:val="0084433E"/>
    <w:rsid w:val="008D10F1"/>
    <w:rsid w:val="008E6B81"/>
    <w:rsid w:val="00940725"/>
    <w:rsid w:val="009A06EF"/>
    <w:rsid w:val="009C36A1"/>
    <w:rsid w:val="009E1033"/>
    <w:rsid w:val="00A10DE3"/>
    <w:rsid w:val="00A27791"/>
    <w:rsid w:val="00A42612"/>
    <w:rsid w:val="00B15428"/>
    <w:rsid w:val="00B15978"/>
    <w:rsid w:val="00B52D69"/>
    <w:rsid w:val="00B57864"/>
    <w:rsid w:val="00B8469B"/>
    <w:rsid w:val="00BA03A5"/>
    <w:rsid w:val="00BD6C3A"/>
    <w:rsid w:val="00BF1C63"/>
    <w:rsid w:val="00BF26DB"/>
    <w:rsid w:val="00C70300"/>
    <w:rsid w:val="00C94AC8"/>
    <w:rsid w:val="00D50187"/>
    <w:rsid w:val="00DD0D16"/>
    <w:rsid w:val="00DD2700"/>
    <w:rsid w:val="00DE7BF6"/>
    <w:rsid w:val="00E45DFF"/>
    <w:rsid w:val="00E756F0"/>
    <w:rsid w:val="00FA476D"/>
    <w:rsid w:val="00FB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F67A8BC6-D799-487A-AA37-0135548C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ind w:firstLine="720"/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E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6E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6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6E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6E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6E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36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A1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036300"/>
    <w:rPr>
      <w:rFonts w:ascii="Times New Roman" w:hAnsi="Times New Roman" w:cs="Times New Roman"/>
      <w:noProof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2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Frey</dc:creator>
  <cp:lastModifiedBy>Windows User</cp:lastModifiedBy>
  <cp:revision>45</cp:revision>
  <cp:lastPrinted>2013-10-14T19:48:00Z</cp:lastPrinted>
  <dcterms:created xsi:type="dcterms:W3CDTF">2013-10-11T21:25:00Z</dcterms:created>
  <dcterms:modified xsi:type="dcterms:W3CDTF">2013-10-14T19:50:00Z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