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80"/>
      </w:pPr>
      <w:r>
        <w:rPr>
          <w:rFonts w:ascii="Arial" w:cs="Arial" w:eastAsia="Arial" w:hAnsi="Arial"/>
          <w:b/>
          <w:bCs/>
          <w:color w:val="1F5C9E"/>
          <w:sz w:val="56"/>
          <w:szCs w:val="56"/>
        </w:rPr>
        <w:t xml:space="preserve">Sales Product Search</w:t>
      </w:r>
    </w:p>
    <w:p>
      <w:pPr>
        <w:spacing w:after="80"/>
      </w:pPr>
      <w:r>
        <w:rPr>
          <w:rFonts w:ascii="Arial" w:cs="Arial" w:eastAsia="Arial" w:hAnsi="Arial"/>
          <w:color w:val="555555"/>
          <w:sz w:val="36"/>
          <w:szCs w:val="36"/>
        </w:rPr>
        <w:t xml:space="preserve">Admin View — Detailed Requirements Document</w:t>
      </w:r>
    </w:p>
    <w:p>
      <w:pPr>
        <w:pBdr>
          <w:bottom w:val="single" w:color="1F5C9E" w:sz="12" w:space="1"/>
        </w:pBdr>
        <w:spacing w:after="240"/>
      </w:pPr>
    </w:p>
    <w:p>
      <w:pPr>
        <w:spacing w:after="80"/>
      </w:pPr>
      <w:r>
        <w:rPr>
          <w:rFonts w:ascii="Arial" w:cs="Arial" w:eastAsia="Arial" w:hAnsi="Arial"/>
          <w:color w:val="555555"/>
          <w:sz w:val="22"/>
          <w:szCs w:val="22"/>
        </w:rPr>
        <w:t xml:space="preserve">Version: </w:t>
      </w:r>
      <w:r>
        <w:rPr>
          <w:rFonts w:ascii="Arial" w:cs="Arial" w:eastAsia="Arial" w:hAnsi="Arial"/>
          <w:b/>
          <w:bCs/>
          <w:color w:val="1A1A1A"/>
          <w:sz w:val="22"/>
          <w:szCs w:val="22"/>
        </w:rPr>
        <w:t xml:space="preserve">1.0  ·  Stage-1 Baseline</w:t>
      </w:r>
      <w:r>
        <w:rPr>
          <w:rFonts w:ascii="Arial" w:cs="Arial" w:eastAsia="Arial" w:hAnsi="Arial"/>
          <w:color w:val="555555"/>
          <w:sz w:val="22"/>
          <w:szCs w:val="22"/>
        </w:rPr>
        <w:t xml:space="preserve">   |   Date: </w:t>
      </w:r>
      <w:r>
        <w:rPr>
          <w:rFonts w:ascii="Arial" w:cs="Arial" w:eastAsia="Arial" w:hAnsi="Arial"/>
          <w:b/>
          <w:bCs/>
          <w:color w:val="1A1A1A"/>
          <w:sz w:val="22"/>
          <w:szCs w:val="22"/>
        </w:rPr>
        <w:t xml:space="preserve">April 6, 2026</w:t>
      </w:r>
    </w:p>
    <w:p>
      <w:pPr>
        <w:spacing w:after="80"/>
      </w:pPr>
      <w:r>
        <w:rPr>
          <w:rFonts w:ascii="Arial" w:cs="Arial" w:eastAsia="Arial" w:hAnsi="Arial"/>
          <w:color w:val="555555"/>
          <w:sz w:val="22"/>
          <w:szCs w:val="22"/>
        </w:rPr>
        <w:t xml:space="preserve">Environment: </w:t>
      </w:r>
      <w:r>
        <w:rPr>
          <w:rFonts w:ascii="Arial" w:cs="Arial" w:eastAsia="Arial" w:hAnsi="Arial"/>
          <w:b/>
          <w:bCs/>
          <w:color w:val="1A1A1A"/>
          <w:sz w:val="22"/>
          <w:szCs w:val="22"/>
        </w:rPr>
        <w:t xml:space="preserve">stage-1 (Preview)   |   Branch: stage-1</w:t>
      </w:r>
    </w:p>
    <w:p>
      <w:pPr>
        <w:spacing w:after="80"/>
      </w:pPr>
      <w:r>
        <w:rPr>
          <w:rFonts w:ascii="Arial" w:cs="Arial" w:eastAsia="Arial" w:hAnsi="Arial"/>
          <w:color w:val="555555"/>
          <w:sz w:val="22"/>
          <w:szCs w:val="22"/>
        </w:rPr>
        <w:t xml:space="preserve">Status: </w:t>
      </w:r>
      <w:r>
        <w:rPr>
          <w:rFonts w:ascii="Arial" w:cs="Arial" w:eastAsia="Arial" w:hAnsi="Arial"/>
          <w:b/>
          <w:bCs/>
          <w:color w:val="C0392B"/>
          <w:sz w:val="22"/>
          <w:szCs w:val="22"/>
        </w:rPr>
        <w:t xml:space="preserve">DRAFT — PENDING REVIEW</w:t>
      </w:r>
    </w:p>
    <w:p>
      <w:r>
        <w:br w:type="page"/>
      </w:r>
    </w:p>
    <w:p>
      <w:pPr>
        <w:pStyle w:val="Heading1"/>
        <w:spacing w:after="160" w:before="320"/>
      </w:pPr>
      <w:r>
        <w:rPr>
          <w:rFonts w:ascii="Arial" w:cs="Arial" w:eastAsia="Arial" w:hAnsi="Arial"/>
          <w:b/>
          <w:bCs/>
          <w:color w:val="1F5C9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5C9E"/>
          <w:sz w:val="32"/>
          <w:szCs w:val="32"/>
        </w:rPr>
        <w:t xml:space="preserve">1. Introduction</w:t>
      </w:r>
    </w:p>
    <w:p>
      <w:pPr>
        <w:pStyle w:val="Heading2"/>
        <w:spacing w:after="120" w:before="240"/>
      </w:pPr>
      <w:r>
        <w:rPr>
          <w:rFonts w:ascii="Arial" w:cs="Arial" w:eastAsia="Arial" w:hAnsi="Arial"/>
          <w:b/>
          <w:bCs/>
          <w:color w:val="1A1A1A"/>
          <w:sz w:val="26"/>
          <w:szCs w:val="26"/>
        </w:rPr>
        <w:t xml:space="preserve">1.1 Purpose</w:t>
      </w:r>
    </w:p>
    <w:p>
      <w:pPr>
        <w:spacing w:after="160"/>
      </w:pPr>
      <w:r>
        <w:rPr>
          <w:rFonts w:ascii="Arial" w:cs="Arial" w:eastAsia="Arial" w:hAnsi="Arial"/>
          <w:color w:val="1A1A1A"/>
          <w:sz w:val="22"/>
          <w:szCs w:val="22"/>
        </w:rPr>
        <w:t xml:space="preserve">This document defines the detailed requirements for the Admin View of the Sales Product Search platform, as deployed on the stage-1 (Preview) environment. It consolidates the admin specification, the MVP work-breakdown structure, the full user-story inventory, and the front-end prototype analysis into a single, authoritative requirements artefact.</w:t>
      </w:r>
    </w:p>
    <w:p>
      <w:pPr>
        <w:spacing w:after="160"/>
      </w:pPr>
      <w:r>
        <w:rPr>
          <w:rFonts w:ascii="Arial" w:cs="Arial" w:eastAsia="Arial" w:hAnsi="Arial"/>
          <w:color w:val="1A1A1A"/>
          <w:sz w:val="22"/>
          <w:szCs w:val="22"/>
        </w:rPr>
        <w:t xml:space="preserve">This document is the source of truth for implementation, QA, and stakeholder sign-off on the Admin View. Any change to admin-related behaviour must be reflected here and in ADMIN_VIEW_SPEC.md.</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1.2 Document Scope</w:t>
      </w:r>
    </w:p>
    <w:p>
      <w:pPr>
        <w:spacing w:after="160"/>
      </w:pPr>
      <w:r>
        <w:rPr>
          <w:rFonts w:ascii="Arial" w:cs="Arial" w:eastAsia="Arial" w:hAnsi="Arial"/>
          <w:color w:val="1A1A1A"/>
          <w:sz w:val="22"/>
          <w:szCs w:val="22"/>
        </w:rPr>
        <w:t xml:space="preserve">In scope for this document:</w:t>
      </w:r>
    </w:p>
    <w:p>
      <w:pPr>
        <w:pStyle w:val="ListParagraph"/>
        <w:numPr>
          <w:ilvl w:val="0"/>
          <w:numId w:val="2"/>
        </w:numPr>
        <w:spacing w:after="80"/>
      </w:pPr>
      <w:r>
        <w:rPr>
          <w:rFonts w:ascii="Arial" w:cs="Arial" w:eastAsia="Arial" w:hAnsi="Arial"/>
          <w:color w:val="1A1A1A"/>
          <w:sz w:val="22"/>
          <w:szCs w:val="22"/>
        </w:rPr>
        <w:t xml:space="preserve">Admin role capabilities on the stage-1 branch</w:t>
      </w:r>
    </w:p>
    <w:p>
      <w:pPr>
        <w:pStyle w:val="ListParagraph"/>
        <w:numPr>
          <w:ilvl w:val="0"/>
          <w:numId w:val="2"/>
        </w:numPr>
        <w:spacing w:after="80"/>
      </w:pPr>
      <w:r>
        <w:rPr>
          <w:rFonts w:ascii="Arial" w:cs="Arial" w:eastAsia="Arial" w:hAnsi="Arial"/>
          <w:color w:val="1A1A1A"/>
          <w:sz w:val="22"/>
          <w:szCs w:val="22"/>
        </w:rPr>
        <w:t xml:space="preserve">Admin navigation, routes, and page-level functional requirements</w:t>
      </w:r>
    </w:p>
    <w:p>
      <w:pPr>
        <w:pStyle w:val="ListParagraph"/>
        <w:numPr>
          <w:ilvl w:val="0"/>
          <w:numId w:val="2"/>
        </w:numPr>
        <w:spacing w:after="80"/>
      </w:pPr>
      <w:r>
        <w:rPr>
          <w:rFonts w:ascii="Arial" w:cs="Arial" w:eastAsia="Arial" w:hAnsi="Arial"/>
          <w:color w:val="1A1A1A"/>
          <w:sz w:val="22"/>
          <w:szCs w:val="22"/>
        </w:rPr>
        <w:t xml:space="preserve">User roles and permission matrix</w:t>
      </w:r>
    </w:p>
    <w:p>
      <w:pPr>
        <w:pStyle w:val="ListParagraph"/>
        <w:numPr>
          <w:ilvl w:val="0"/>
          <w:numId w:val="2"/>
        </w:numPr>
        <w:spacing w:after="80"/>
      </w:pPr>
      <w:r>
        <w:rPr>
          <w:rFonts w:ascii="Arial" w:cs="Arial" w:eastAsia="Arial" w:hAnsi="Arial"/>
          <w:color w:val="1A1A1A"/>
          <w:sz w:val="22"/>
          <w:szCs w:val="22"/>
        </w:rPr>
        <w:t xml:space="preserve">UI/UX requirements and design system standards</w:t>
      </w:r>
    </w:p>
    <w:p>
      <w:pPr>
        <w:pStyle w:val="ListParagraph"/>
        <w:numPr>
          <w:ilvl w:val="0"/>
          <w:numId w:val="2"/>
        </w:numPr>
        <w:spacing w:after="80"/>
      </w:pPr>
      <w:r>
        <w:rPr>
          <w:rFonts w:ascii="Arial" w:cs="Arial" w:eastAsia="Arial" w:hAnsi="Arial"/>
          <w:color w:val="1A1A1A"/>
          <w:sz w:val="22"/>
          <w:szCs w:val="22"/>
        </w:rPr>
        <w:t xml:space="preserve">Non-functional requirements (performance, security, accessibility, reliability)</w:t>
      </w:r>
    </w:p>
    <w:p>
      <w:pPr>
        <w:pStyle w:val="ListParagraph"/>
        <w:numPr>
          <w:ilvl w:val="0"/>
          <w:numId w:val="2"/>
        </w:numPr>
        <w:spacing w:after="80"/>
      </w:pPr>
      <w:r>
        <w:rPr>
          <w:rFonts w:ascii="Arial" w:cs="Arial" w:eastAsia="Arial" w:hAnsi="Arial"/>
          <w:color w:val="1A1A1A"/>
          <w:sz w:val="22"/>
          <w:szCs w:val="22"/>
        </w:rPr>
        <w:t xml:space="preserve">Acceptance criteria for Admin View readiness on stage</w:t>
      </w:r>
    </w:p>
    <w:p>
      <w:pPr>
        <w:pStyle w:val="ListParagraph"/>
        <w:numPr>
          <w:ilvl w:val="0"/>
          <w:numId w:val="2"/>
        </w:numPr>
        <w:spacing w:after="80"/>
      </w:pPr>
      <w:r>
        <w:rPr>
          <w:rFonts w:ascii="Arial" w:cs="Arial" w:eastAsia="Arial" w:hAnsi="Arial"/>
          <w:color w:val="1A1A1A"/>
          <w:sz w:val="22"/>
          <w:szCs w:val="22"/>
        </w:rPr>
        <w:t xml:space="preserve">Open decisions and change-control guidelines</w:t>
      </w:r>
    </w:p>
    <w:p>
      <w:pPr>
        <w:spacing w:after="100"/>
      </w:pPr>
    </w:p>
    <w:p>
      <w:pPr>
        <w:spacing w:after="160"/>
      </w:pPr>
      <w:r>
        <w:rPr>
          <w:rFonts w:ascii="Arial" w:cs="Arial" w:eastAsia="Arial" w:hAnsi="Arial"/>
          <w:color w:val="1A1A1A"/>
          <w:sz w:val="22"/>
          <w:szCs w:val="22"/>
        </w:rPr>
        <w:t xml:space="preserve">Out of scope for this document:</w:t>
      </w:r>
    </w:p>
    <w:p>
      <w:pPr>
        <w:pStyle w:val="ListParagraph"/>
        <w:numPr>
          <w:ilvl w:val="0"/>
          <w:numId w:val="2"/>
        </w:numPr>
        <w:spacing w:after="80"/>
      </w:pPr>
      <w:r>
        <w:rPr>
          <w:rFonts w:ascii="Arial" w:cs="Arial" w:eastAsia="Arial" w:hAnsi="Arial"/>
          <w:color w:val="1A1A1A"/>
          <w:sz w:val="22"/>
          <w:szCs w:val="22"/>
        </w:rPr>
        <w:t xml:space="preserve">Backend authentication service implementation</w:t>
      </w:r>
    </w:p>
    <w:p>
      <w:pPr>
        <w:pStyle w:val="ListParagraph"/>
        <w:numPr>
          <w:ilvl w:val="0"/>
          <w:numId w:val="2"/>
        </w:numPr>
        <w:spacing w:after="80"/>
      </w:pPr>
      <w:r>
        <w:rPr>
          <w:rFonts w:ascii="Arial" w:cs="Arial" w:eastAsia="Arial" w:hAnsi="Arial"/>
          <w:color w:val="1A1A1A"/>
          <w:sz w:val="22"/>
          <w:szCs w:val="22"/>
        </w:rPr>
        <w:t xml:space="preserve">Production role policy configuration</w:t>
      </w:r>
    </w:p>
    <w:p>
      <w:pPr>
        <w:pStyle w:val="ListParagraph"/>
        <w:numPr>
          <w:ilvl w:val="0"/>
          <w:numId w:val="2"/>
        </w:numPr>
        <w:spacing w:after="80"/>
      </w:pPr>
      <w:r>
        <w:rPr>
          <w:rFonts w:ascii="Arial" w:cs="Arial" w:eastAsia="Arial" w:hAnsi="Arial"/>
          <w:color w:val="1A1A1A"/>
          <w:sz w:val="22"/>
          <w:szCs w:val="22"/>
        </w:rPr>
        <w:t xml:space="preserve">Non-admin persona workflows (Sales / Finance / Designer) except where they intersect with Admin</w:t>
      </w:r>
    </w:p>
    <w:p>
      <w:pPr>
        <w:pStyle w:val="ListParagraph"/>
        <w:numPr>
          <w:ilvl w:val="0"/>
          <w:numId w:val="2"/>
        </w:numPr>
        <w:spacing w:after="80"/>
      </w:pPr>
      <w:r>
        <w:rPr>
          <w:rFonts w:ascii="Arial" w:cs="Arial" w:eastAsia="Arial" w:hAnsi="Arial"/>
          <w:color w:val="1A1A1A"/>
          <w:sz w:val="22"/>
          <w:szCs w:val="22"/>
        </w:rPr>
        <w:t xml:space="preserve">Deep backend integration details (prototype-level interactions only)</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1.3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Document Title</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Admin View — Detailed Requirements Document</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Product / System</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Sales Product Search</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Version</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1.0</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Status</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DRAFT — Pending Review</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Target Branch</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stage-1</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Author</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Catalogue Admin Team</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Date</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April 6, 2026</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Review Deadline</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TBD</w:t>
            </w:r>
          </w:p>
        </w:tc>
      </w:tr>
    </w:tbl>
    <w:p>
      <w:r>
        <w:br w:type="page"/>
      </w:r>
    </w:p>
    <w:p>
      <w:pPr>
        <w:pStyle w:val="Heading1"/>
        <w:spacing w:after="160" w:before="320"/>
      </w:pPr>
      <w:r>
        <w:rPr>
          <w:rFonts w:ascii="Arial" w:cs="Arial" w:eastAsia="Arial" w:hAnsi="Arial"/>
          <w:b/>
          <w:bCs/>
          <w:color w:val="1F5C9E"/>
          <w:sz w:val="32"/>
          <w:szCs w:val="32"/>
        </w:rPr>
        <w:t xml:space="preserve">2. Environment &amp; Deployment Context</w:t>
      </w:r>
    </w:p>
    <w:p>
      <w:pPr>
        <w:pStyle w:val="Heading2"/>
        <w:spacing w:after="120" w:before="240"/>
      </w:pPr>
      <w:r>
        <w:rPr>
          <w:rFonts w:ascii="Arial" w:cs="Arial" w:eastAsia="Arial" w:hAnsi="Arial"/>
          <w:b/>
          <w:bCs/>
          <w:color w:val="1A1A1A"/>
          <w:sz w:val="26"/>
          <w:szCs w:val="26"/>
        </w:rPr>
        <w:t xml:space="preserve">2.1 Branch Strategy</w:t>
      </w:r>
    </w:p>
    <w:p>
      <w:pPr>
        <w:spacing w:after="160"/>
      </w:pPr>
      <w:r>
        <w:rPr>
          <w:rFonts w:ascii="Arial" w:cs="Arial" w:eastAsia="Arial" w:hAnsi="Arial"/>
          <w:color w:val="1A1A1A"/>
          <w:sz w:val="22"/>
          <w:szCs w:val="22"/>
        </w:rPr>
        <w:t xml:space="preserve">The project maintains two branches with distinct behavioural modes:</w:t>
      </w:r>
    </w:p>
    <w:p>
      <w:pPr>
        <w:spacing w:after="160"/>
      </w:pPr>
      <w:r>
        <w:rPr>
          <w:rFonts w:ascii="Arial" w:cs="Arial" w:eastAsia="Arial" w:hAnsi="Arial"/>
          <w:b/>
          <w:bCs/>
          <w:color w:val="1A1A1A"/>
          <w:sz w:val="22"/>
          <w:szCs w:val="22"/>
        </w:rPr>
        <w:t xml:space="preserve">main (Production): </w:t>
      </w:r>
      <w:r>
        <w:rPr>
          <w:rFonts w:ascii="Arial" w:cs="Arial" w:eastAsia="Arial" w:hAnsi="Arial"/>
          <w:color w:val="1A1A1A"/>
          <w:sz w:val="22"/>
          <w:szCs w:val="22"/>
        </w:rPr>
        <w:t xml:space="preserve">Existing multi-role behaviour. No admin-only mode. Changes to this branch are not in scope for this specification.</w:t>
      </w:r>
    </w:p>
    <w:p>
      <w:pPr>
        <w:spacing w:after="160"/>
      </w:pPr>
      <w:r>
        <w:rPr>
          <w:rFonts w:ascii="Arial" w:cs="Arial" w:eastAsia="Arial" w:hAnsi="Arial"/>
          <w:b/>
          <w:bCs/>
          <w:color w:val="1A1A1A"/>
          <w:sz w:val="22"/>
          <w:szCs w:val="22"/>
        </w:rPr>
        <w:t xml:space="preserve">stage-1 (Preview): </w:t>
      </w:r>
      <w:r>
        <w:rPr>
          <w:rFonts w:ascii="Arial" w:cs="Arial" w:eastAsia="Arial" w:hAnsi="Arial"/>
          <w:color w:val="1A1A1A"/>
          <w:sz w:val="22"/>
          <w:szCs w:val="22"/>
        </w:rPr>
        <w:t xml:space="preserve">Admin-only operational mode. All UI/feature changes described in this document are implemented and validated on stage-1 first. The React-Admin migration environment also lives here.</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2.2 Admin-Locked Mode</w:t>
      </w:r>
    </w:p>
    <w:p>
      <w:pPr>
        <w:spacing w:after="160"/>
      </w:pPr>
      <w:r>
        <w:rPr>
          <w:rFonts w:ascii="Arial" w:cs="Arial" w:eastAsia="Arial" w:hAnsi="Arial"/>
          <w:color w:val="1A1A1A"/>
          <w:sz w:val="22"/>
          <w:szCs w:val="22"/>
        </w:rPr>
        <w:t xml:space="preserve">On stage-1, the application runs in admin-locked mode. The RoleContext is hardcoded to admin via the isStagePreview flag, and runtime role switching is disabled. This ensures all screens and capabilities reflect the full admin experience without requiring a real authentication service.</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2.3 React-Admin Migration Path</w:t>
      </w:r>
    </w:p>
    <w:p>
      <w:pPr>
        <w:spacing w:after="160"/>
      </w:pPr>
      <w:r>
        <w:rPr>
          <w:rFonts w:ascii="Arial" w:cs="Arial" w:eastAsia="Arial" w:hAnsi="Arial"/>
          <w:color w:val="1A1A1A"/>
          <w:sz w:val="22"/>
          <w:szCs w:val="22"/>
        </w:rPr>
        <w:t xml:space="preserve">The stage-1 environment hosts a parallel React-Admin + MUI implementation accessible at /admin-react. This route is used for iterative migration work and does not replace existing admin routes until a formal parity checklist passes for each module. The recommended migration order is Products → Decorators → APPA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Tech Stack Target</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React-Admin + MUI (Material UI)</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Migration Route</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/admin-react (sandbox; does not affect core admin flows)</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Brand Primary</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#1F5C9E</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Background</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#F5F7FA</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Card Background</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#FFFFFF</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Border Colour</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#DCDFE6</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Text Primary</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#1A1A1A</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Text Secondary</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#555555</w:t>
            </w:r>
          </w:p>
        </w:tc>
      </w:tr>
    </w:tbl>
    <w:p>
      <w:r>
        <w:br w:type="page"/>
      </w:r>
    </w:p>
    <w:p>
      <w:pPr>
        <w:pStyle w:val="Heading1"/>
        <w:spacing w:after="160" w:before="320"/>
      </w:pPr>
      <w:r>
        <w:rPr>
          <w:rFonts w:ascii="Arial" w:cs="Arial" w:eastAsia="Arial" w:hAnsi="Arial"/>
          <w:b/>
          <w:bCs/>
          <w:color w:val="1F5C9E"/>
          <w:sz w:val="32"/>
          <w:szCs w:val="32"/>
        </w:rPr>
        <w:t xml:space="preserve">3. User Roles &amp; Permissions</w:t>
      </w:r>
    </w:p>
    <w:p>
      <w:pPr>
        <w:pStyle w:val="Heading2"/>
        <w:spacing w:after="120" w:before="240"/>
      </w:pPr>
      <w:r>
        <w:rPr>
          <w:rFonts w:ascii="Arial" w:cs="Arial" w:eastAsia="Arial" w:hAnsi="Arial"/>
          <w:b/>
          <w:bCs/>
          <w:color w:val="1A1A1A"/>
          <w:sz w:val="26"/>
          <w:szCs w:val="26"/>
        </w:rPr>
        <w:t xml:space="preserve">3.1 Role Definitions</w:t>
      </w:r>
    </w:p>
    <w:p>
      <w:pPr>
        <w:spacing w:after="160"/>
      </w:pPr>
      <w:r>
        <w:rPr>
          <w:rFonts w:ascii="Arial" w:cs="Arial" w:eastAsia="Arial" w:hAnsi="Arial"/>
          <w:color w:val="1A1A1A"/>
          <w:sz w:val="22"/>
          <w:szCs w:val="22"/>
        </w:rPr>
        <w:t xml:space="preserve">The system supports four user roles. Stage-1 operates exclusively as Catalogue Admin.</w:t>
      </w:r>
    </w:p>
    <w:p>
      <w:pPr>
        <w:spacing w:after="160"/>
      </w:pPr>
      <w:r>
        <w:rPr>
          <w:rFonts w:ascii="Arial" w:cs="Arial" w:eastAsia="Arial" w:hAnsi="Arial"/>
          <w:b/>
          <w:bCs/>
          <w:color w:val="1A1A1A"/>
          <w:sz w:val="22"/>
          <w:szCs w:val="22"/>
        </w:rPr>
        <w:t xml:space="preserve">Catalogue Admin (admin): </w:t>
      </w:r>
      <w:r>
        <w:rPr>
          <w:rFonts w:ascii="Arial" w:cs="Arial" w:eastAsia="Arial" w:hAnsi="Arial"/>
          <w:color w:val="1A1A1A"/>
          <w:sz w:val="22"/>
          <w:szCs w:val="22"/>
        </w:rPr>
        <w:t xml:space="preserve">Full platform operator. Manages catalogue completeness, product lifecycle, decorator network, APPA sync, pricing governance, user accounts, and platform settings. Only role active in stage-1.</w:t>
      </w:r>
    </w:p>
    <w:p>
      <w:pPr>
        <w:spacing w:after="160"/>
      </w:pPr>
      <w:r>
        <w:rPr>
          <w:rFonts w:ascii="Arial" w:cs="Arial" w:eastAsia="Arial" w:hAnsi="Arial"/>
          <w:b/>
          <w:bCs/>
          <w:color w:val="1A1A1A"/>
          <w:sz w:val="22"/>
          <w:szCs w:val="22"/>
        </w:rPr>
        <w:t xml:space="preserve">Finance: </w:t>
      </w:r>
      <w:r>
        <w:rPr>
          <w:rFonts w:ascii="Arial" w:cs="Arial" w:eastAsia="Arial" w:hAnsi="Arial"/>
          <w:color w:val="1A1A1A"/>
          <w:sz w:val="22"/>
          <w:szCs w:val="22"/>
        </w:rPr>
        <w:t xml:space="preserve">Co-owns pricing floors, at-risk product remediation, and pricing audit visibility. Can edit product pricing tiers. Cannot manage users, decorators, or platform settings.</w:t>
      </w:r>
    </w:p>
    <w:p>
      <w:pPr>
        <w:spacing w:after="160"/>
      </w:pPr>
      <w:r>
        <w:rPr>
          <w:rFonts w:ascii="Arial" w:cs="Arial" w:eastAsia="Arial" w:hAnsi="Arial"/>
          <w:b/>
          <w:bCs/>
          <w:color w:val="1A1A1A"/>
          <w:sz w:val="22"/>
          <w:szCs w:val="22"/>
        </w:rPr>
        <w:t xml:space="preserve">Sales: </w:t>
      </w:r>
      <w:r>
        <w:rPr>
          <w:rFonts w:ascii="Arial" w:cs="Arial" w:eastAsia="Arial" w:hAnsi="Arial"/>
          <w:color w:val="1A1A1A"/>
          <w:sz w:val="22"/>
          <w:szCs w:val="22"/>
        </w:rPr>
        <w:t xml:space="preserve">Access to product catalogue (read-only pricing), proposal workspace (create/send), and personal profile. Cannot access admin-only modules.</w:t>
      </w:r>
    </w:p>
    <w:p>
      <w:pPr>
        <w:spacing w:after="160"/>
      </w:pPr>
      <w:r>
        <w:rPr>
          <w:rFonts w:ascii="Arial" w:cs="Arial" w:eastAsia="Arial" w:hAnsi="Arial"/>
          <w:b/>
          <w:bCs/>
          <w:color w:val="1A1A1A"/>
          <w:sz w:val="22"/>
          <w:szCs w:val="22"/>
        </w:rPr>
        <w:t xml:space="preserve">Designer: </w:t>
      </w:r>
      <w:r>
        <w:rPr>
          <w:rFonts w:ascii="Arial" w:cs="Arial" w:eastAsia="Arial" w:hAnsi="Arial"/>
          <w:color w:val="1A1A1A"/>
          <w:sz w:val="22"/>
          <w:szCs w:val="22"/>
        </w:rPr>
        <w:t xml:space="preserve">Read-only access to product catalogue and assets. No write permissions on pricing, decorators, or admin modules.</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3.2 Role Permission Matrix</w:t>
      </w:r>
    </w:p>
    <w:p>
      <w:pPr>
        <w:spacing w:after="160"/>
      </w:pPr>
      <w:r>
        <w:rPr>
          <w:rFonts w:ascii="Arial" w:cs="Arial" w:eastAsia="Arial" w:hAnsi="Arial"/>
          <w:color w:val="1A1A1A"/>
          <w:sz w:val="22"/>
          <w:szCs w:val="22"/>
        </w:rPr>
        <w:t xml:space="preserve">The following matrix defines per-role access across all admin modules. Permissions must be enforced at both the UI layer (hide/disable controls) and the API layer (reject unauthorized requests).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1340"/>
        <w:gridCol w:w="1340"/>
        <w:gridCol w:w="2000"/>
      </w:tblGrid>
      <w:tr>
        <w:trPr>
          <w:tblHeader/>
        </w:trPr>
        <w:tc>
          <w:tcPr>
            <w:tcW w:type="dxa" w:w="20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Module / Action</w:t>
            </w:r>
          </w:p>
        </w:tc>
        <w:tc>
          <w:tcPr>
            <w:tcW w:type="dxa" w:w="134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Admin</w:t>
            </w:r>
          </w:p>
        </w:tc>
        <w:tc>
          <w:tcPr>
            <w:tcW w:type="dxa" w:w="134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Finance</w:t>
            </w:r>
          </w:p>
        </w:tc>
        <w:tc>
          <w:tcPr>
            <w:tcW w:type="dxa" w:w="134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Sales</w:t>
            </w:r>
          </w:p>
        </w:tc>
        <w:tc>
          <w:tcPr>
            <w:tcW w:type="dxa" w:w="134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Designer</w:t>
            </w:r>
          </w:p>
        </w:tc>
        <w:tc>
          <w:tcPr>
            <w:tcW w:type="dxa" w:w="20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Dashboard / Catalogue Health</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Product Catalogue – View</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All roles</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Product Catalogue – Bulk Publish/Unpublish</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Product Detail – Edit</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&amp; Finance</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Product Detail – Pricing Tiers</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Read</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Finance: full edit; Sales: read-only</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New Product Wizard</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 Matrix – View</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Decorator Matrix – Edit/Add</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 Pricing Matrix – Edit</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 Sync – Monitor</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APPA Sync – Resolve Conflicts</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Pricing Rules – View</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Rules – Edit Floors/Targets</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Finance co-ownership</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Pricing Rules – At-Risk Repricing</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Audit Log – View</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Settings / Price Curve Templates</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Proposals – View</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Proposals – Create/Edit</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Proposals – Send (margin compliant)</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Proposals – Send (margin violation)</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Approval</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Approval</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Approval</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Routes to Finance approval</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User Management</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User Invite / Role Change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Audit Logs – Access Events</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134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AAAAAA"/>
                <w:sz w:val="20"/>
                <w:szCs w:val="20"/>
              </w:rPr>
              <w:t xml:space="preserv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only</w:t>
            </w:r>
          </w:p>
        </w:tc>
      </w:tr>
      <w:tr>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Personal Profile – Edit Own</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134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E7E34"/>
                <w:sz w:val="20"/>
                <w:szCs w:val="20"/>
              </w:rPr>
              <w:t xml:space="preserve">✓</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All roles</w:t>
            </w:r>
          </w:p>
        </w:tc>
      </w:tr>
    </w:tbl>
    <w:p>
      <w:pPr>
        <w:spacing w:after="200"/>
      </w:pP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3.3 UI Authorization Guardrails</w:t>
      </w:r>
    </w:p>
    <w:p>
      <w:pPr>
        <w:spacing w:after="160"/>
      </w:pPr>
      <w:r>
        <w:rPr>
          <w:rFonts w:ascii="Arial" w:cs="Arial" w:eastAsia="Arial" w:hAnsi="Arial"/>
          <w:color w:val="1A1A1A"/>
          <w:sz w:val="22"/>
          <w:szCs w:val="22"/>
        </w:rPr>
        <w:t xml:space="preserve">When a role does not have access to an action or route:</w:t>
      </w:r>
    </w:p>
    <w:p>
      <w:pPr>
        <w:pStyle w:val="ListParagraph"/>
        <w:numPr>
          <w:ilvl w:val="0"/>
          <w:numId w:val="2"/>
        </w:numPr>
        <w:spacing w:after="80"/>
      </w:pPr>
      <w:r>
        <w:rPr>
          <w:rFonts w:ascii="Arial" w:cs="Arial" w:eastAsia="Arial" w:hAnsi="Arial"/>
          <w:color w:val="1A1A1A"/>
          <w:sz w:val="22"/>
          <w:szCs w:val="22"/>
        </w:rPr>
        <w:t xml:space="preserve">Actions (buttons, toggles, menus) must be hidden or disabled with a tooltip explaining the access restriction.</w:t>
      </w:r>
    </w:p>
    <w:p>
      <w:pPr>
        <w:pStyle w:val="ListParagraph"/>
        <w:numPr>
          <w:ilvl w:val="0"/>
          <w:numId w:val="2"/>
        </w:numPr>
        <w:spacing w:after="80"/>
      </w:pPr>
      <w:r>
        <w:rPr>
          <w:rFonts w:ascii="Arial" w:cs="Arial" w:eastAsia="Arial" w:hAnsi="Arial"/>
          <w:color w:val="1A1A1A"/>
          <w:sz w:val="22"/>
          <w:szCs w:val="22"/>
        </w:rPr>
        <w:t xml:space="preserve">Routes that are inaccessible must redirect to an UnderConstruction or access-denied fallback — never a blank screen or JavaScript error.</w:t>
      </w:r>
    </w:p>
    <w:p>
      <w:pPr>
        <w:pStyle w:val="ListParagraph"/>
        <w:numPr>
          <w:ilvl w:val="0"/>
          <w:numId w:val="2"/>
        </w:numPr>
        <w:spacing w:after="80"/>
      </w:pPr>
      <w:r>
        <w:rPr>
          <w:rFonts w:ascii="Arial" w:cs="Arial" w:eastAsia="Arial" w:hAnsi="Arial"/>
          <w:color w:val="1A1A1A"/>
          <w:sz w:val="22"/>
          <w:szCs w:val="22"/>
        </w:rPr>
        <w:t xml:space="preserve">Read-only states must show an explicit banner or badge so users understand why controls are inactive.</w:t>
      </w:r>
    </w:p>
    <w:p>
      <w:pPr>
        <w:pStyle w:val="ListParagraph"/>
        <w:numPr>
          <w:ilvl w:val="0"/>
          <w:numId w:val="2"/>
        </w:numPr>
        <w:spacing w:after="80"/>
      </w:pPr>
      <w:r>
        <w:rPr>
          <w:rFonts w:ascii="Arial" w:cs="Arial" w:eastAsia="Arial" w:hAnsi="Arial"/>
          <w:color w:val="1A1A1A"/>
          <w:sz w:val="22"/>
          <w:szCs w:val="22"/>
        </w:rPr>
        <w:t xml:space="preserve">No admin-only data (e.g., supplier costs, pricing tiers, margin floors) must be visible to Sales or Designer roles.</w:t>
      </w:r>
    </w:p>
    <w:p>
      <w:r>
        <w:br w:type="page"/>
      </w:r>
    </w:p>
    <w:p>
      <w:pPr>
        <w:pStyle w:val="Heading1"/>
        <w:spacing w:after="160" w:before="320"/>
      </w:pPr>
      <w:r>
        <w:rPr>
          <w:rFonts w:ascii="Arial" w:cs="Arial" w:eastAsia="Arial" w:hAnsi="Arial"/>
          <w:b/>
          <w:bCs/>
          <w:color w:val="1F5C9E"/>
          <w:sz w:val="32"/>
          <w:szCs w:val="32"/>
        </w:rPr>
        <w:t xml:space="preserve">4. Functional Requirements</w:t>
      </w:r>
    </w:p>
    <w:p>
      <w:pPr>
        <w:spacing w:after="160"/>
      </w:pPr>
      <w:r>
        <w:rPr>
          <w:rFonts w:ascii="Arial" w:cs="Arial" w:eastAsia="Arial" w:hAnsi="Arial"/>
          <w:color w:val="1A1A1A"/>
          <w:sz w:val="22"/>
          <w:szCs w:val="22"/>
        </w:rPr>
        <w:t xml:space="preserve">Functional requirements are organized by module. Each requirement is tagged with a priority: Must (blocking for Admin View readiness), Should (high-value but not blocking), or Could (nice-to-have).</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4.1  Admin Navigation &amp; Platform Shell</w:t>
      </w:r>
    </w:p>
    <w:p>
      <w:pPr>
        <w:pStyle w:val="Heading3"/>
        <w:spacing w:after="100" w:before="180"/>
      </w:pPr>
      <w:r>
        <w:rPr>
          <w:rFonts w:ascii="Arial" w:cs="Arial" w:eastAsia="Arial" w:hAnsi="Arial"/>
          <w:b/>
          <w:bCs/>
          <w:color w:val="2D6DB4"/>
          <w:sz w:val="24"/>
          <w:szCs w:val="24"/>
        </w:rPr>
        <w:t xml:space="preserve">FR-NAV-1  Admin-Locked Navigation</w:t>
      </w:r>
    </w:p>
    <w:p>
      <w:pPr>
        <w:spacing w:after="160"/>
      </w:pPr>
      <w:r>
        <w:rPr>
          <w:rFonts w:ascii="Arial" w:cs="Arial" w:eastAsia="Arial" w:hAnsi="Arial"/>
          <w:color w:val="1A1A1A"/>
          <w:sz w:val="22"/>
          <w:szCs w:val="22"/>
        </w:rPr>
        <w:t xml:space="preserve">The sidebar must present the following primary navigation items for the Admin role, and must not expose non-admin-only paths to the admin persona:</w:t>
      </w:r>
    </w:p>
    <w:p>
      <w:pPr>
        <w:pStyle w:val="ListParagraph"/>
        <w:numPr>
          <w:ilvl w:val="0"/>
          <w:numId w:val="2"/>
        </w:numPr>
        <w:spacing w:after="80"/>
      </w:pPr>
      <w:r>
        <w:rPr>
          <w:rFonts w:ascii="Arial" w:cs="Arial" w:eastAsia="Arial" w:hAnsi="Arial"/>
          <w:color w:val="1A1A1A"/>
          <w:sz w:val="22"/>
          <w:szCs w:val="22"/>
        </w:rPr>
        <w:t xml:space="preserve">Catalogue Health  →  /dashboard</w:t>
      </w:r>
    </w:p>
    <w:p>
      <w:pPr>
        <w:pStyle w:val="ListParagraph"/>
        <w:numPr>
          <w:ilvl w:val="0"/>
          <w:numId w:val="2"/>
        </w:numPr>
        <w:spacing w:after="80"/>
      </w:pPr>
      <w:r>
        <w:rPr>
          <w:rFonts w:ascii="Arial" w:cs="Arial" w:eastAsia="Arial" w:hAnsi="Arial"/>
          <w:color w:val="1A1A1A"/>
          <w:sz w:val="22"/>
          <w:szCs w:val="22"/>
        </w:rPr>
        <w:t xml:space="preserve">Products  →  /  (default admin landing)</w:t>
      </w:r>
    </w:p>
    <w:p>
      <w:pPr>
        <w:pStyle w:val="ListParagraph"/>
        <w:numPr>
          <w:ilvl w:val="0"/>
          <w:numId w:val="2"/>
        </w:numPr>
        <w:spacing w:after="80"/>
      </w:pPr>
      <w:r>
        <w:rPr>
          <w:rFonts w:ascii="Arial" w:cs="Arial" w:eastAsia="Arial" w:hAnsi="Arial"/>
          <w:color w:val="1A1A1A"/>
          <w:sz w:val="22"/>
          <w:szCs w:val="22"/>
        </w:rPr>
        <w:t xml:space="preserve">Decorators  →  /decorators</w:t>
      </w:r>
    </w:p>
    <w:p>
      <w:pPr>
        <w:pStyle w:val="ListParagraph"/>
        <w:numPr>
          <w:ilvl w:val="0"/>
          <w:numId w:val="2"/>
        </w:numPr>
        <w:spacing w:after="80"/>
      </w:pPr>
      <w:r>
        <w:rPr>
          <w:rFonts w:ascii="Arial" w:cs="Arial" w:eastAsia="Arial" w:hAnsi="Arial"/>
          <w:color w:val="1A1A1A"/>
          <w:sz w:val="22"/>
          <w:szCs w:val="22"/>
        </w:rPr>
        <w:t xml:space="preserve">Settings  →  /settings  (default price tiers only)</w:t>
      </w:r>
    </w:p>
    <w:p>
      <w:pPr>
        <w:spacing w:after="100"/>
      </w:pPr>
    </w:p>
    <w:p>
      <w:pPr>
        <w:spacing w:after="160"/>
      </w:pPr>
      <w:r>
        <w:rPr>
          <w:rFonts w:ascii="Arial" w:cs="Arial" w:eastAsia="Arial" w:hAnsi="Arial"/>
          <w:color w:val="1A1A1A"/>
          <w:sz w:val="22"/>
          <w:szCs w:val="22"/>
        </w:rPr>
        <w:t xml:space="preserve">Note: APPA Sync is not a primary nav item. It is surfaced in the Catalogue Health page header. The legacy /appa-sync route must redirect to /dashboard?focus=appa.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FR-NAV-1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Stage-1 must operate in admin-locked mode with no runtime role switching.</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FR-NAV-2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Sidebar must expose Dashboard, Products, Decorators, and Settings as primary nav items.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FR-NAV-3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Legacy /appa-sync must redirect to /dashboard?focus=appa (scrolls to APPA sync block in page header).</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FR-NAV-4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Unknown or unauthorized routes must resolve to the UnderConstruction fallback page — no broken routes.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FR-NAV-5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Page shell and layout must remain consistent across all modules.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FR-NAV-6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Restricted actions must show tooltip/read-only state, not silently fail.</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4.2  Catalogue Health Dashboard  (/dashboard)</w:t>
      </w:r>
    </w:p>
    <w:p>
      <w:pPr>
        <w:pStyle w:val="Heading3"/>
        <w:spacing w:after="100" w:before="180"/>
      </w:pPr>
      <w:r>
        <w:rPr>
          <w:rFonts w:ascii="Arial" w:cs="Arial" w:eastAsia="Arial" w:hAnsi="Arial"/>
          <w:b/>
          <w:bCs/>
          <w:color w:val="2D6DB4"/>
          <w:sz w:val="24"/>
          <w:szCs w:val="24"/>
        </w:rPr>
        <w:t xml:space="preserve">FR-DASH-1  KPI Cards</w:t>
      </w:r>
    </w:p>
    <w:p>
      <w:pPr>
        <w:spacing w:after="160"/>
      </w:pPr>
      <w:r>
        <w:rPr>
          <w:rFonts w:ascii="Arial" w:cs="Arial" w:eastAsia="Arial" w:hAnsi="Arial"/>
          <w:color w:val="1A1A1A"/>
          <w:sz w:val="22"/>
          <w:szCs w:val="22"/>
        </w:rPr>
        <w:t xml:space="preserve">Four KPI cards must appear at the top of the dashboard: Active Products (count + trend delta), Pending Review (count), APPA Conflicts (count + 'Review now' action deep-linking to conflict queue), and Products Quoted (last 7-day read-only informational metric). Conflict count in the KPI card must stay consistent with the unresolved conflict queue.</w:t>
      </w:r>
    </w:p>
    <w:p>
      <w:pPr>
        <w:pStyle w:val="Heading3"/>
        <w:spacing w:after="100" w:before="180"/>
      </w:pPr>
      <w:r>
        <w:rPr>
          <w:rFonts w:ascii="Arial" w:cs="Arial" w:eastAsia="Arial" w:hAnsi="Arial"/>
          <w:b/>
          <w:bCs/>
          <w:color w:val="2D6DB4"/>
          <w:sz w:val="24"/>
          <w:szCs w:val="24"/>
        </w:rPr>
        <w:t xml:space="preserve">FR-DASH-2  Work Queues Block</w:t>
      </w:r>
    </w:p>
    <w:p>
      <w:pPr>
        <w:spacing w:after="160"/>
      </w:pPr>
      <w:r>
        <w:rPr>
          <w:rFonts w:ascii="Arial" w:cs="Arial" w:eastAsia="Arial" w:hAnsi="Arial"/>
          <w:color w:val="1A1A1A"/>
          <w:sz w:val="22"/>
          <w:szCs w:val="22"/>
        </w:rPr>
        <w:t xml:space="preserve">Below the KPIs, a single Work Queues card uses a segmented control with two equal segments: Incomplete Products and APPA Conflicts, each showing a compact numeric count badge. Only one table panel is visible at a time. The active table renders inside a fixed-height, scrollable area with a sticky header.</w:t>
      </w:r>
    </w:p>
    <w:p>
      <w:pPr>
        <w:pStyle w:val="Heading3"/>
        <w:spacing w:after="100" w:before="180"/>
      </w:pPr>
      <w:r>
        <w:rPr>
          <w:rFonts w:ascii="Arial" w:cs="Arial" w:eastAsia="Arial" w:hAnsi="Arial"/>
          <w:b/>
          <w:bCs/>
          <w:color w:val="2D6DB4"/>
          <w:sz w:val="24"/>
          <w:szCs w:val="24"/>
        </w:rPr>
        <w:t xml:space="preserve">FR-DASH-3  Incomplete Products Table</w:t>
      </w:r>
    </w:p>
    <w:p>
      <w:pPr>
        <w:spacing w:after="160"/>
      </w:pPr>
      <w:r>
        <w:rPr>
          <w:rFonts w:ascii="Arial" w:cs="Arial" w:eastAsia="Arial" w:hAnsi="Arial"/>
          <w:color w:val="1A1A1A"/>
          <w:sz w:val="22"/>
          <w:szCs w:val="22"/>
        </w:rPr>
        <w:t xml:space="preserve">The incomplete-products panel must include: product name, missing fields, category, supplier, last updated, and a per-row action. Row and header checkboxes support single/multi-select and select-all within the current filter set. A bulk assignment dropdown appears only when at least one row is selected and applies an assignee to selected rows only. Pagination controls (previous/next, boundary handling) are required for large queues.</w:t>
      </w:r>
    </w:p>
    <w:p>
      <w:pPr>
        <w:pStyle w:val="Heading3"/>
        <w:spacing w:after="100" w:before="180"/>
      </w:pPr>
      <w:r>
        <w:rPr>
          <w:rFonts w:ascii="Arial" w:cs="Arial" w:eastAsia="Arial" w:hAnsi="Arial"/>
          <w:b/>
          <w:bCs/>
          <w:color w:val="2D6DB4"/>
          <w:sz w:val="24"/>
          <w:szCs w:val="24"/>
        </w:rPr>
        <w:t xml:space="preserve">FR-DASH-4  APPA Sync Monitoring (Page Header)</w:t>
      </w:r>
    </w:p>
    <w:p>
      <w:pPr>
        <w:spacing w:after="160"/>
      </w:pPr>
      <w:r>
        <w:rPr>
          <w:rFonts w:ascii="Arial" w:cs="Arial" w:eastAsia="Arial" w:hAnsi="Arial"/>
          <w:color w:val="1A1A1A"/>
          <w:sz w:val="22"/>
          <w:szCs w:val="22"/>
        </w:rPr>
        <w:t xml:space="preserve">APPA sync monitoring — last-run summary and manual sync trigger — lives in the Catalogue Health page header beside the title. The sync strip must have a bounded width on wide screens so the title and intro copy remain fully visible. Conflict triage (filter tabs + per-row resolve actions) stays in Work Queues on the same page. No bulk / multi-select on dashboard tables.</w:t>
      </w:r>
    </w:p>
    <w:p>
      <w:pPr>
        <w:pStyle w:val="Heading3"/>
        <w:spacing w:after="100" w:before="180"/>
      </w:pPr>
      <w:r>
        <w:rPr>
          <w:rFonts w:ascii="Arial" w:cs="Arial" w:eastAsia="Arial" w:hAnsi="Arial"/>
          <w:b/>
          <w:bCs/>
          <w:color w:val="2D6DB4"/>
          <w:sz w:val="24"/>
          <w:szCs w:val="24"/>
        </w:rPr>
        <w:t xml:space="preserve">FR-DASH-5  Supporting Dashboard Blocks</w:t>
      </w:r>
    </w:p>
    <w:p>
      <w:pPr>
        <w:spacing w:after="160"/>
      </w:pPr>
      <w:r>
        <w:rPr>
          <w:rFonts w:ascii="Arial" w:cs="Arial" w:eastAsia="Arial" w:hAnsi="Arial"/>
          <w:color w:val="1A1A1A"/>
          <w:sz w:val="22"/>
          <w:szCs w:val="22"/>
        </w:rPr>
        <w:t xml:space="preserve">Additional blocks that should appear: Recent Activity Timeline (actor, action, target, timestamp; APPA-tagged events visually distinguished), Lifecycle Status Breakdown (donut chart + legend by status), Products by Category (horizontal bars), Pricing Reviews (decorators with due/overdue status and dismiss action), and Quick Actions (Add Product, Bulk Import, Manage Decorators, Run APPA Sync).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Four KPI cards visible with accurate data: Active Products, Pending Review, APPA Conflicts, Products Quoted.</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FR-DASH-2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Work Queues segmented control switches between Incomplete Products and APPA Conflicts panels.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Incomplete Products table renders all required columns and per-row actions.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FR-DASH-4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Tab filters and count badges on incomplete-products queue are accurate and synchronized.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Row/header checkbox selection with select-all per filtered set.</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FR-DASH-6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Bulk assignment dropdown is available only when rows are selected.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Pagination on work queue tables with correct boundary-state handling.</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FR-DASH-8</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 sync monitoring (last run, manual trigger) lives in the page header with bounded width.</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FR-DASH-9</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Conflict triage within Work Queues uses per-row actions only; no bulk resolve on dashboard.</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FR-DASH-10</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Quick Actions block with all four actions routing to correct admin destinations.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FR-DASH-11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Reviews block shows due/overdue decorator alerts with dismiss action.</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FR-DASH-12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Recent Activity, Lifecycle Breakdown, and Category Distribution blocks render accurately.</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FR-DASH-13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Products Quoted metric degrades gracefully if data is unavailable (no page-load block).</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E7E34"/>
                <w:sz w:val="20"/>
                <w:szCs w:val="20"/>
              </w:rPr>
              <w:t xml:space="preserve">Could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4.3  Product Catalogue  (/)</w:t>
      </w:r>
    </w:p>
    <w:p>
      <w:pPr>
        <w:pStyle w:val="Heading3"/>
        <w:spacing w:after="100" w:before="180"/>
      </w:pPr>
      <w:r>
        <w:rPr>
          <w:rFonts w:ascii="Arial" w:cs="Arial" w:eastAsia="Arial" w:hAnsi="Arial"/>
          <w:b/>
          <w:bCs/>
          <w:color w:val="2D6DB4"/>
          <w:sz w:val="24"/>
          <w:szCs w:val="24"/>
        </w:rPr>
        <w:t xml:space="preserve">FR-CAT-1  Search, Filter, and Pagination</w:t>
      </w:r>
    </w:p>
    <w:p>
      <w:pPr>
        <w:spacing w:after="160"/>
      </w:pPr>
      <w:r>
        <w:rPr>
          <w:rFonts w:ascii="Arial" w:cs="Arial" w:eastAsia="Arial" w:hAnsi="Arial"/>
          <w:color w:val="1A1A1A"/>
          <w:sz w:val="22"/>
          <w:szCs w:val="22"/>
        </w:rPr>
        <w:t xml:space="preserve">The product catalogue presents a filterable, paginated grid/list integrated with admin row selection and bulk actions. Filters include: category, supplier, decoration method, colours, price range, availability, and show/hide non-public products. Pagination resets when any filter changes.</w:t>
      </w:r>
    </w:p>
    <w:p>
      <w:pPr>
        <w:pStyle w:val="Heading3"/>
        <w:spacing w:after="100" w:before="180"/>
      </w:pPr>
      <w:r>
        <w:rPr>
          <w:rFonts w:ascii="Arial" w:cs="Arial" w:eastAsia="Arial" w:hAnsi="Arial"/>
          <w:b/>
          <w:bCs/>
          <w:color w:val="2D6DB4"/>
          <w:sz w:val="24"/>
          <w:szCs w:val="24"/>
        </w:rPr>
        <w:t xml:space="preserve">FR-CAT-2  Bulk Publish Workflow</w:t>
      </w:r>
    </w:p>
    <w:p>
      <w:pPr>
        <w:spacing w:after="160"/>
      </w:pPr>
      <w:r>
        <w:rPr>
          <w:rFonts w:ascii="Arial" w:cs="Arial" w:eastAsia="Arial" w:hAnsi="Arial"/>
          <w:color w:val="1A1A1A"/>
          <w:sz w:val="22"/>
          <w:szCs w:val="22"/>
        </w:rPr>
        <w:t xml:space="preserve">When the admin selects one or more products and chooses Publish, each selected product is validated against required storefront fields. Valid products are published; invalid products are skipped and listed in a summary modal with reasons. A toast confirmation reflects the outcome.</w:t>
      </w:r>
    </w:p>
    <w:p>
      <w:pPr>
        <w:pStyle w:val="Heading3"/>
        <w:spacing w:after="100" w:before="180"/>
      </w:pPr>
      <w:r>
        <w:rPr>
          <w:rFonts w:ascii="Arial" w:cs="Arial" w:eastAsia="Arial" w:hAnsi="Arial"/>
          <w:b/>
          <w:bCs/>
          <w:color w:val="2D6DB4"/>
          <w:sz w:val="24"/>
          <w:szCs w:val="24"/>
        </w:rPr>
        <w:t xml:space="preserve">FR-CAT-3  Bulk Unpublish Workflow</w:t>
      </w:r>
    </w:p>
    <w:p>
      <w:pPr>
        <w:spacing w:after="160"/>
      </w:pPr>
      <w:r>
        <w:rPr>
          <w:rFonts w:ascii="Arial" w:cs="Arial" w:eastAsia="Arial" w:hAnsi="Arial"/>
          <w:color w:val="1A1A1A"/>
          <w:sz w:val="22"/>
          <w:szCs w:val="22"/>
        </w:rPr>
        <w:t xml:space="preserve">Unpublish applies to all selected products with a confirmation prompt and a success toast. All unpublished products must have their storefront status updated immediately in both list and detail views.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FR-CAT-1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Filterable, paginated product catalogue with admin selection and bulk action support.</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FR-CAT-2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Filter sidebar + top controls; pagination resets on filter change.</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FR-CAT-3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Floating bulk action bar appears when one or more rows are selected.</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FR-CAT-4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Bulk publish validates each product; valid items publish, invalid items are skipped with reasons.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FR-CAT-5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Bulk publish summary modal shows ready vs. skipped count and reasons per product.</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FR-CAT-6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Bulk unpublish applies to all selected products with confirmation and success feedback.</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FR-CAT-7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Toast notifications appear after all bulk operations.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FR-CAT-8</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Select-all on current page clears stale cross-page selections appropriately.</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4.4  Product Detail  (/product/:id)</w:t>
      </w:r>
    </w:p>
    <w:p>
      <w:pPr>
        <w:pStyle w:val="Heading3"/>
        <w:spacing w:after="100" w:before="180"/>
      </w:pPr>
      <w:r>
        <w:rPr>
          <w:rFonts w:ascii="Arial" w:cs="Arial" w:eastAsia="Arial" w:hAnsi="Arial"/>
          <w:b/>
          <w:bCs/>
          <w:color w:val="2D6DB4"/>
          <w:sz w:val="24"/>
          <w:szCs w:val="24"/>
        </w:rPr>
        <w:t xml:space="preserve">FR-PD-1  Listing Management Panel</w:t>
      </w:r>
    </w:p>
    <w:p>
      <w:pPr>
        <w:spacing w:after="160"/>
      </w:pPr>
      <w:r>
        <w:rPr>
          <w:rFonts w:ascii="Arial" w:cs="Arial" w:eastAsia="Arial" w:hAnsi="Arial"/>
          <w:color w:val="1A1A1A"/>
          <w:sz w:val="22"/>
          <w:szCs w:val="22"/>
        </w:rPr>
        <w:t xml:space="preserve">The product detail page includes a Listing Management panel showing current storefront visibility state with explanatory text. A toggle holds a pending value; only the explicit Save Visibility action commits the state change. The header-level quick toggle stays in sync with the panel state. State rehydrates correctly on page reload.</w:t>
      </w:r>
    </w:p>
    <w:p>
      <w:pPr>
        <w:pStyle w:val="Heading3"/>
        <w:spacing w:after="100" w:before="180"/>
      </w:pPr>
      <w:r>
        <w:rPr>
          <w:rFonts w:ascii="Arial" w:cs="Arial" w:eastAsia="Arial" w:hAnsi="Arial"/>
          <w:b/>
          <w:bCs/>
          <w:color w:val="2D6DB4"/>
          <w:sz w:val="24"/>
          <w:szCs w:val="24"/>
        </w:rPr>
        <w:t xml:space="preserve">FR-PD-2  Publish Gating</w:t>
      </w:r>
    </w:p>
    <w:p>
      <w:pPr>
        <w:spacing w:after="160"/>
      </w:pPr>
      <w:r>
        <w:rPr>
          <w:rFonts w:ascii="Arial" w:cs="Arial" w:eastAsia="Arial" w:hAnsi="Arial"/>
          <w:color w:val="1A1A1A"/>
          <w:sz w:val="22"/>
          <w:szCs w:val="22"/>
        </w:rPr>
        <w:t xml:space="preserve">If the admin attempts to publish a product with missing required fields, a missing-fields panel is displayed. Each missing item is listed with a direct link to the relevant tab or section to fix the data. Publish is blocked until all required fields are complete. Required storefront fields: product description, product images, decoration method configured, pricing tiers set, category assigned.</w:t>
      </w:r>
    </w:p>
    <w:p>
      <w:pPr>
        <w:pStyle w:val="Heading3"/>
        <w:spacing w:after="100" w:before="180"/>
      </w:pPr>
      <w:r>
        <w:rPr>
          <w:rFonts w:ascii="Arial" w:cs="Arial" w:eastAsia="Arial" w:hAnsi="Arial"/>
          <w:b/>
          <w:bCs/>
          <w:color w:val="2D6DB4"/>
          <w:sz w:val="24"/>
          <w:szCs w:val="24"/>
        </w:rPr>
        <w:t xml:space="preserve">FR-PD-3  Readiness Widgets</w:t>
      </w:r>
    </w:p>
    <w:p>
      <w:pPr>
        <w:spacing w:after="160"/>
      </w:pPr>
      <w:r>
        <w:rPr>
          <w:rFonts w:ascii="Arial" w:cs="Arial" w:eastAsia="Arial" w:hAnsi="Arial"/>
          <w:color w:val="1A1A1A"/>
          <w:sz w:val="22"/>
          <w:szCs w:val="22"/>
        </w:rPr>
        <w:t xml:space="preserve">Two readiness blocks appear on the product detail: Storefront Readiness (checklist with x/y count and 'Complete now' links for storefront requirements) and Production Readiness (production-critical fields checklist). Both must update reactively as product fields change.</w:t>
      </w:r>
    </w:p>
    <w:p>
      <w:pPr>
        <w:pStyle w:val="Heading3"/>
        <w:spacing w:after="100" w:before="180"/>
      </w:pPr>
      <w:r>
        <w:rPr>
          <w:rFonts w:ascii="Arial" w:cs="Arial" w:eastAsia="Arial" w:hAnsi="Arial"/>
          <w:b/>
          <w:bCs/>
          <w:color w:val="2D6DB4"/>
          <w:sz w:val="24"/>
          <w:szCs w:val="24"/>
        </w:rPr>
        <w:t xml:space="preserve">FR-PD-4  Product Information Workspace</w:t>
      </w:r>
    </w:p>
    <w:p>
      <w:pPr>
        <w:spacing w:after="160"/>
      </w:pPr>
      <w:r>
        <w:rPr>
          <w:rFonts w:ascii="Arial" w:cs="Arial" w:eastAsia="Arial" w:hAnsi="Arial"/>
          <w:color w:val="1A1A1A"/>
          <w:sz w:val="22"/>
          <w:szCs w:val="22"/>
        </w:rPr>
        <w:t xml:space="preserve">Tabbed sections organize all product data: Decoration Specs, Pricing (role-aware edit permissions), Design Assets, and Product Notes. Image gallery and variant selection are also present. Finance and Admin roles may edit pricing; Sales and Designer see a read-only state with an explanatory banner.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FR-PD-1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Listing Management panel shows current storefront state and explanation text.</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FR-PD-2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Visibility toggle holds pending value; only Save Visibility commits to storage.</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FR-PD-3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Saved storefront state rehydrates correctly on reload/navigation.</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FR-PD-4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Publish is blocked when required storefront fields are missing; missing-fields panel is shown.</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FR-PD-5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Missing-field panel items link directly to the relevant tab/section for correction.</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FR-PD-6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Storefront and Production readiness widgets show accurate x/y progress and actionable links.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FR-PD-7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Readiness counts update reactively as product fields are saved.</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FR-PD-8</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All four product tabs (Decoration, Pricing, Assets, Notes) render correct data.</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FR-PD-9</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tab enforces role-based edit restrictions; non-authorized roles see read-only state.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4.5  New Product Wizard  (/products/new)</w:t>
      </w:r>
    </w:p>
    <w:p>
      <w:pPr>
        <w:pStyle w:val="Heading3"/>
        <w:spacing w:after="100" w:before="180"/>
      </w:pPr>
      <w:r>
        <w:rPr>
          <w:rFonts w:ascii="Arial" w:cs="Arial" w:eastAsia="Arial" w:hAnsi="Arial"/>
          <w:b/>
          <w:bCs/>
          <w:color w:val="2D6DB4"/>
          <w:sz w:val="24"/>
          <w:szCs w:val="24"/>
        </w:rPr>
        <w:t xml:space="preserve">FR-NPW-1  Creation Shell &amp; Step Framework</w:t>
      </w:r>
    </w:p>
    <w:p>
      <w:pPr>
        <w:spacing w:after="160"/>
      </w:pPr>
      <w:r>
        <w:rPr>
          <w:rFonts w:ascii="Arial" w:cs="Arial" w:eastAsia="Arial" w:hAnsi="Arial"/>
          <w:color w:val="1A1A1A"/>
          <w:sz w:val="22"/>
          <w:szCs w:val="22"/>
        </w:rPr>
        <w:t xml:space="preserve">A consistent 5-step creation shell is shared across all product types. It includes a step-status indicator (not started / in progress / complete / warning / error), autosave status indicator, completeness meter, draft save, back/continue navigation, and activation-gated review screen.</w:t>
      </w:r>
    </w:p>
    <w:p>
      <w:pPr>
        <w:pStyle w:val="Heading3"/>
        <w:spacing w:after="100" w:before="180"/>
      </w:pPr>
      <w:r>
        <w:rPr>
          <w:rFonts w:ascii="Arial" w:cs="Arial" w:eastAsia="Arial" w:hAnsi="Arial"/>
          <w:b/>
          <w:bCs/>
          <w:color w:val="2D6DB4"/>
          <w:sz w:val="24"/>
          <w:szCs w:val="24"/>
        </w:rPr>
        <w:t xml:space="preserve">FR-NPW-2  Product Type Selector</w:t>
      </w:r>
    </w:p>
    <w:p>
      <w:pPr>
        <w:spacing w:after="160"/>
      </w:pPr>
      <w:r>
        <w:rPr>
          <w:rFonts w:ascii="Arial" w:cs="Arial" w:eastAsia="Arial" w:hAnsi="Arial"/>
          <w:color w:val="1A1A1A"/>
          <w:sz w:val="22"/>
          <w:szCs w:val="22"/>
        </w:rPr>
        <w:t xml:space="preserve">The product type selector appears early in the wizard and sets the flow context, visible inputs, defaults, and validation profile. Four types are supported: Standard, Bespoke, APPA-linked, and Proposal-Only. Switching type mid-flow must prompt the user about the impact on already-entered data.</w:t>
      </w:r>
    </w:p>
    <w:p>
      <w:pPr>
        <w:pStyle w:val="Heading3"/>
        <w:spacing w:after="100" w:before="180"/>
      </w:pPr>
      <w:r>
        <w:rPr>
          <w:rFonts w:ascii="Arial" w:cs="Arial" w:eastAsia="Arial" w:hAnsi="Arial"/>
          <w:b/>
          <w:bCs/>
          <w:color w:val="2D6DB4"/>
          <w:sz w:val="24"/>
          <w:szCs w:val="24"/>
        </w:rPr>
        <w:t xml:space="preserve">FR-NPW-3  Step 1 — Core Details</w:t>
      </w:r>
    </w:p>
    <w:p>
      <w:pPr>
        <w:spacing w:after="160"/>
      </w:pPr>
      <w:r>
        <w:rPr>
          <w:rFonts w:ascii="Arial" w:cs="Arial" w:eastAsia="Arial" w:hAnsi="Arial"/>
          <w:color w:val="1A1A1A"/>
          <w:sz w:val="22"/>
          <w:szCs w:val="22"/>
        </w:rPr>
        <w:t xml:space="preserve">Capture: product name, supplier, category, source type, and initial visibility defaults. Required field validation is enforced inline; errors clear on correction.</w:t>
      </w:r>
    </w:p>
    <w:p>
      <w:pPr>
        <w:pStyle w:val="Heading3"/>
        <w:spacing w:after="100" w:before="180"/>
      </w:pPr>
      <w:r>
        <w:rPr>
          <w:rFonts w:ascii="Arial" w:cs="Arial" w:eastAsia="Arial" w:hAnsi="Arial"/>
          <w:b/>
          <w:bCs/>
          <w:color w:val="2D6DB4"/>
          <w:sz w:val="24"/>
          <w:szCs w:val="24"/>
        </w:rPr>
        <w:t xml:space="preserve">FR-NPW-4  Step 2 — Decoration</w:t>
      </w:r>
    </w:p>
    <w:p>
      <w:pPr>
        <w:spacing w:after="160"/>
      </w:pPr>
      <w:r>
        <w:rPr>
          <w:rFonts w:ascii="Arial" w:cs="Arial" w:eastAsia="Arial" w:hAnsi="Arial"/>
          <w:color w:val="1A1A1A"/>
          <w:sz w:val="22"/>
          <w:szCs w:val="22"/>
        </w:rPr>
        <w:t xml:space="preserve">Select primary decoration method and method-specific settings. Decoration selection persists to downstream steps and seeds pricing/production defaults. For Bespoke products, add-on option names are defined in this step; $/unit per add-on is captured per MOQ tier in Step 3.</w:t>
      </w:r>
    </w:p>
    <w:p>
      <w:pPr>
        <w:pStyle w:val="Heading3"/>
        <w:spacing w:after="100" w:before="180"/>
      </w:pPr>
      <w:r>
        <w:rPr>
          <w:rFonts w:ascii="Arial" w:cs="Arial" w:eastAsia="Arial" w:hAnsi="Arial"/>
          <w:b/>
          <w:bCs/>
          <w:color w:val="2D6DB4"/>
          <w:sz w:val="24"/>
          <w:szCs w:val="24"/>
        </w:rPr>
        <w:t xml:space="preserve">FR-NPW-5  Step 3 — Pricing &amp; Tiers</w:t>
      </w:r>
    </w:p>
    <w:p>
      <w:pPr>
        <w:spacing w:after="160"/>
      </w:pPr>
      <w:r>
        <w:rPr>
          <w:rFonts w:ascii="Arial" w:cs="Arial" w:eastAsia="Arial" w:hAnsi="Arial"/>
          <w:color w:val="1A1A1A"/>
          <w:sz w:val="22"/>
          <w:szCs w:val="22"/>
        </w:rPr>
        <w:t xml:space="preserve">Configure pricing tiers (add/remove/edit), MOQ/below-MOQ surcharge options, and numeric range/continuity validation. Default pricing tiers from Settings (/settings) seed this step on wizard launch; tiers remain fully editable. The preview tier index must stay in range when tiers are added or removed. For APPA products, shipping lines from the feed are shown read-only; sell-price preview amortises the per-order shipping amount over the selected tier's representative quantity. For non-APPA types, admins configure Freight Allocation manually (supplier-is-decorator toggle and per-unit leg fields).</w:t>
      </w:r>
    </w:p>
    <w:p>
      <w:pPr>
        <w:pStyle w:val="Heading3"/>
        <w:spacing w:after="100" w:before="180"/>
      </w:pPr>
      <w:r>
        <w:rPr>
          <w:rFonts w:ascii="Arial" w:cs="Arial" w:eastAsia="Arial" w:hAnsi="Arial"/>
          <w:b/>
          <w:bCs/>
          <w:color w:val="2D6DB4"/>
          <w:sz w:val="24"/>
          <w:szCs w:val="24"/>
        </w:rPr>
        <w:t xml:space="preserve">FR-NPW-6  Step 4 — Assets</w:t>
      </w:r>
    </w:p>
    <w:p>
      <w:pPr>
        <w:spacing w:after="160"/>
      </w:pPr>
      <w:r>
        <w:rPr>
          <w:rFonts w:ascii="Arial" w:cs="Arial" w:eastAsia="Arial" w:hAnsi="Arial"/>
          <w:color w:val="1A1A1A"/>
          <w:sz w:val="22"/>
          <w:szCs w:val="22"/>
        </w:rPr>
        <w:t xml:space="preserve">Upload product images and production/spec files. For products with Live on Website enabled, three image slots (website tile, hover, variant) are required — the toggle cannot stay on if any slot is unfilled, and removing a required image turns live off. Proposal-Only products require at least one blank product image. Decoration method asset sections remain per-method in this step.</w:t>
      </w:r>
    </w:p>
    <w:p>
      <w:pPr>
        <w:pStyle w:val="Heading3"/>
        <w:spacing w:after="100" w:before="180"/>
      </w:pPr>
      <w:r>
        <w:rPr>
          <w:rFonts w:ascii="Arial" w:cs="Arial" w:eastAsia="Arial" w:hAnsi="Arial"/>
          <w:b/>
          <w:bCs/>
          <w:color w:val="2D6DB4"/>
          <w:sz w:val="24"/>
          <w:szCs w:val="24"/>
        </w:rPr>
        <w:t xml:space="preserve">FR-NPW-7  Step 5 — Review &amp; Activation</w:t>
      </w:r>
    </w:p>
    <w:p>
      <w:pPr>
        <w:spacing w:after="160"/>
      </w:pPr>
      <w:r>
        <w:rPr>
          <w:rFonts w:ascii="Arial" w:cs="Arial" w:eastAsia="Arial" w:hAnsi="Arial"/>
          <w:color w:val="1A1A1A"/>
          <w:sz w:val="22"/>
          <w:szCs w:val="22"/>
        </w:rPr>
        <w:t xml:space="preserve">Aggregates a validation report for all steps. The admin can jump back to any failing step from the review screen. The Activate button is disabled when canActivate is false. Activation triggers a confirmation modal; on confirm, the product is activated and the admin is redirected with a success message. Post-activation status and redirect destination differ by product type: Standard/Bespoke/APPA may become active if valid; Proposal-Only remains non-storefront.</w:t>
      </w:r>
    </w:p>
    <w:p>
      <w:pPr>
        <w:pStyle w:val="Heading3"/>
        <w:spacing w:after="100" w:before="180"/>
      </w:pPr>
      <w:r>
        <w:rPr>
          <w:rFonts w:ascii="Arial" w:cs="Arial" w:eastAsia="Arial" w:hAnsi="Arial"/>
          <w:b/>
          <w:bCs/>
          <w:color w:val="2D6DB4"/>
          <w:sz w:val="24"/>
          <w:szCs w:val="24"/>
        </w:rPr>
        <w:t xml:space="preserve">FR-NPW-8  Flow-Specific Validation Profiles</w:t>
      </w:r>
    </w:p>
    <w:p>
      <w:pPr>
        <w:spacing w:after="160"/>
      </w:pPr>
      <w:r>
        <w:rPr>
          <w:rFonts w:ascii="Arial" w:cs="Arial" w:eastAsia="Arial" w:hAnsi="Arial"/>
          <w:color w:val="1A1A1A"/>
          <w:sz w:val="22"/>
          <w:szCs w:val="22"/>
        </w:rPr>
        <w:t xml:space="preserve">Standard: strict storefront + production field requirements. Bespoke: strict core fields + flexible custom pricing. APPA: strict identity/linking + sync fields. Proposal-Only: minimum viable non-storefront fields only. Publish controls are disabled for Proposal-Only unless explicitly converted later.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5-step wizard shell shared across all product types with step-status indicators.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Product type selector (Standard / Bespoke / APPA / Proposal-Only) sets flow context upfront.</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Type-switch mid-flow shows impact warning before clearing incompatible data.</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Core Details step captures name, supplier, category, source type, and visibility defaults.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Decoration step persists selection to downstream pricing/production steps.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Default pricing tiers from Settings seed Step 3; tiers are fully editable in the wizard.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tiers: no runtime errors; min/max/unit-cost inputs always editable; preview index stays in range.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FR-NPW-8</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 product: shipping lines from feed shown read-only; sell-price preview amortises per-order amount.</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FR-NPW-9</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Non-APPA product: manual Freight Allocation controls (supplier-is-decorator toggle + per-unit legs).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FR-NPW-10</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Assets step: Live on Website requires all 3 image slots; toggle auto-off if slot removed.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FR-NPW-11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Proposal-Only product requires at least one blank product image or validation error is shown.</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FR-NPW-12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Bespoke add-on $/unit captured per MOQ tier in Step 3; sell-price preview includes add-ons.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FR-NPW-13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Review step aggregates validation; jump-back to failing step is available.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FR-NPW-14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Activate button is disabled until canActivate is true; activation modal confirms and redirects.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FR-NPW-15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Autosave status indicator updates correctly; draft can be saved at any step.</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FR-NPW-16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Completeness meter reflects required field completion in real time.</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4.6  Decorator Management  (/decorators)</w:t>
      </w:r>
    </w:p>
    <w:p>
      <w:pPr>
        <w:pStyle w:val="Heading3"/>
        <w:spacing w:after="100" w:before="180"/>
      </w:pPr>
      <w:r>
        <w:rPr>
          <w:rFonts w:ascii="Arial" w:cs="Arial" w:eastAsia="Arial" w:hAnsi="Arial"/>
          <w:b/>
          <w:bCs/>
          <w:color w:val="2D6DB4"/>
          <w:sz w:val="24"/>
          <w:szCs w:val="24"/>
        </w:rPr>
        <w:t xml:space="preserve">FR-DEC-1  Decorator Directory</w:t>
      </w:r>
    </w:p>
    <w:p>
      <w:pPr>
        <w:spacing w:after="160"/>
      </w:pPr>
      <w:r>
        <w:rPr>
          <w:rFonts w:ascii="Arial" w:cs="Arial" w:eastAsia="Arial" w:hAnsi="Arial"/>
          <w:color w:val="1A1A1A"/>
          <w:sz w:val="22"/>
          <w:szCs w:val="22"/>
        </w:rPr>
        <w:t xml:space="preserve">A searchable, filterable, sortable decorator directory with KPI cards (total decorators, active, APPA-linked, pending review). Filters: status, decoration method, state/geography. Source badges distinguish APPA-synced vs manually maintained records. Pricing review due/overdue indicators surface in the list.</w:t>
      </w:r>
    </w:p>
    <w:p>
      <w:pPr>
        <w:pStyle w:val="Heading3"/>
        <w:spacing w:after="100" w:before="180"/>
      </w:pPr>
      <w:r>
        <w:rPr>
          <w:rFonts w:ascii="Arial" w:cs="Arial" w:eastAsia="Arial" w:hAnsi="Arial"/>
          <w:b/>
          <w:bCs/>
          <w:color w:val="2D6DB4"/>
          <w:sz w:val="24"/>
          <w:szCs w:val="24"/>
        </w:rPr>
        <w:t xml:space="preserve">FR-DEC-2  Decorator Profile Drawer</w:t>
      </w:r>
    </w:p>
    <w:p>
      <w:pPr>
        <w:spacing w:after="160"/>
      </w:pPr>
      <w:r>
        <w:rPr>
          <w:rFonts w:ascii="Arial" w:cs="Arial" w:eastAsia="Arial" w:hAnsi="Arial"/>
          <w:color w:val="1A1A1A"/>
          <w:sz w:val="22"/>
          <w:szCs w:val="22"/>
        </w:rPr>
        <w:t xml:space="preserve">Clicking a decorator row opens an in-context drawer showing: contact details, capabilities, categories served, performance metrics, notes, and status badges. The drawer opens/closes reliably without route changes.</w:t>
      </w:r>
    </w:p>
    <w:p>
      <w:pPr>
        <w:pStyle w:val="Heading3"/>
        <w:spacing w:after="100" w:before="180"/>
      </w:pPr>
      <w:r>
        <w:rPr>
          <w:rFonts w:ascii="Arial" w:cs="Arial" w:eastAsia="Arial" w:hAnsi="Arial"/>
          <w:b/>
          <w:bCs/>
          <w:color w:val="2D6DB4"/>
          <w:sz w:val="24"/>
          <w:szCs w:val="24"/>
        </w:rPr>
        <w:t xml:space="preserve">FR-DEC-3  Decorator Pricing Matrix</w:t>
      </w:r>
    </w:p>
    <w:p>
      <w:pPr>
        <w:spacing w:after="160"/>
      </w:pPr>
      <w:r>
        <w:rPr>
          <w:rFonts w:ascii="Arial" w:cs="Arial" w:eastAsia="Arial" w:hAnsi="Arial"/>
          <w:color w:val="1A1A1A"/>
          <w:sz w:val="22"/>
          <w:szCs w:val="22"/>
        </w:rPr>
        <w:t xml:space="preserve">A Pricing Matrix tab within the drawer allows viewing and editing of per-decorator tier data. APPA-synced fields show a source-constraint warning. Manual edits to APPA-sourced fields are flagged as potential overwrite risk.</w:t>
      </w:r>
    </w:p>
    <w:p>
      <w:pPr>
        <w:pStyle w:val="Heading3"/>
        <w:spacing w:after="100" w:before="180"/>
      </w:pPr>
      <w:r>
        <w:rPr>
          <w:rFonts w:ascii="Arial" w:cs="Arial" w:eastAsia="Arial" w:hAnsi="Arial"/>
          <w:b/>
          <w:bCs/>
          <w:color w:val="2D6DB4"/>
          <w:sz w:val="24"/>
          <w:szCs w:val="24"/>
        </w:rPr>
        <w:t xml:space="preserve">FR-DEC-4  Add Decorator Flow</w:t>
      </w:r>
    </w:p>
    <w:p>
      <w:pPr>
        <w:spacing w:after="160"/>
      </w:pPr>
      <w:r>
        <w:rPr>
          <w:rFonts w:ascii="Arial" w:cs="Arial" w:eastAsia="Arial" w:hAnsi="Arial"/>
          <w:color w:val="1A1A1A"/>
          <w:sz w:val="22"/>
          <w:szCs w:val="22"/>
        </w:rPr>
        <w:t xml:space="preserve">An Add Decorator modal captures required profile, contact, and decoration method fields. The new decorator appears in the matrix immediately and is selectable in product detail.</w:t>
      </w:r>
    </w:p>
    <w:p>
      <w:pPr>
        <w:pStyle w:val="Heading3"/>
        <w:spacing w:after="100" w:before="180"/>
      </w:pPr>
      <w:r>
        <w:rPr>
          <w:rFonts w:ascii="Arial" w:cs="Arial" w:eastAsia="Arial" w:hAnsi="Arial"/>
          <w:b/>
          <w:bCs/>
          <w:color w:val="2D6DB4"/>
          <w:sz w:val="24"/>
          <w:szCs w:val="24"/>
        </w:rPr>
        <w:t xml:space="preserve">FR-DEC-5  Review Cadence Controls</w:t>
      </w:r>
    </w:p>
    <w:p>
      <w:pPr>
        <w:spacing w:after="160"/>
      </w:pPr>
      <w:r>
        <w:rPr>
          <w:rFonts w:ascii="Arial" w:cs="Arial" w:eastAsia="Arial" w:hAnsi="Arial"/>
          <w:color w:val="1A1A1A"/>
          <w:sz w:val="22"/>
          <w:szCs w:val="22"/>
        </w:rPr>
        <w:t xml:space="preserve">For manual decorators, the admin can set a review frequency and last-reviewed date. The system auto-calculates the next due date and surfaces due/overdue badges. Overdue states feed into the Pricing Reviews dashboard block.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FR-DEC-1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 directory with search, filters (status/method/state), sortable columns, and KPI cards.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FR-DEC-2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Source badges (APPA/manual) and pricing review due indicators in the list.</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FR-DEC-3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Row action menu: view, pricing, edit, duplicate, suspend/reactivate.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FR-DEC-4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Add Decorator modal with required fields; new record appears in matrix immediately.</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FR-DEC-5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 profile drawer opens in-context without route change; data renders correctly.</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FR-DEC-6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Pricing Matrix tab: view/edit tier data; APPA-synced records show source-constraint warning.</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FR-DEC-7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Review cadence: set frequency/last-reviewed date; due/overdue badges update on save.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4.7  APPA Sync  (/dashboard page header + /appa-sync redirect)</w:t>
      </w:r>
    </w:p>
    <w:p>
      <w:pPr>
        <w:pStyle w:val="Heading3"/>
        <w:spacing w:after="100" w:before="180"/>
      </w:pPr>
      <w:r>
        <w:rPr>
          <w:rFonts w:ascii="Arial" w:cs="Arial" w:eastAsia="Arial" w:hAnsi="Arial"/>
          <w:b/>
          <w:bCs/>
          <w:color w:val="2D6DB4"/>
          <w:sz w:val="24"/>
          <w:szCs w:val="24"/>
        </w:rPr>
        <w:t xml:space="preserve">FR-APPA-1  Sync Monitoring in Page Header</w:t>
      </w:r>
    </w:p>
    <w:p>
      <w:pPr>
        <w:spacing w:after="160"/>
      </w:pPr>
      <w:r>
        <w:rPr>
          <w:rFonts w:ascii="Arial" w:cs="Arial" w:eastAsia="Arial" w:hAnsi="Arial"/>
          <w:color w:val="1A1A1A"/>
          <w:sz w:val="22"/>
          <w:szCs w:val="22"/>
        </w:rPr>
        <w:t xml:space="preserve">APPA sync monitoring is surfaced in the Catalogue Health page header, not as a standalone nav item. The strip shows: last sync status, last run timestamp, products updated in last sync, and unresolved conflict count. A manual sync trigger with running-state and completion feedback is included. The strip has bounded width on wide screens.</w:t>
      </w:r>
    </w:p>
    <w:p>
      <w:pPr>
        <w:pStyle w:val="Heading3"/>
        <w:spacing w:after="100" w:before="180"/>
      </w:pPr>
      <w:r>
        <w:rPr>
          <w:rFonts w:ascii="Arial" w:cs="Arial" w:eastAsia="Arial" w:hAnsi="Arial"/>
          <w:b/>
          <w:bCs/>
          <w:color w:val="2D6DB4"/>
          <w:sz w:val="24"/>
          <w:szCs w:val="24"/>
        </w:rPr>
        <w:t xml:space="preserve">FR-APPA-2  Conflict Triage in Work Queues</w:t>
      </w:r>
    </w:p>
    <w:p>
      <w:pPr>
        <w:spacing w:after="160"/>
      </w:pPr>
      <w:r>
        <w:rPr>
          <w:rFonts w:ascii="Arial" w:cs="Arial" w:eastAsia="Arial" w:hAnsi="Arial"/>
          <w:color w:val="1A1A1A"/>
          <w:sz w:val="22"/>
          <w:szCs w:val="22"/>
        </w:rPr>
        <w:t xml:space="preserve">The APPA Conflicts panel within Work Queues provides a conflict table with tabs by type (all / price / stock / discontinued), field-level comparison columns (catalogue value vs APPA value), and per-row accept/keep actions. Resolving a row removes it from the unresolved queue immediately and updates the conflict count in KPIs.</w:t>
      </w:r>
    </w:p>
    <w:p>
      <w:pPr>
        <w:pStyle w:val="Heading3"/>
        <w:spacing w:after="100" w:before="180"/>
      </w:pPr>
      <w:r>
        <w:rPr>
          <w:rFonts w:ascii="Arial" w:cs="Arial" w:eastAsia="Arial" w:hAnsi="Arial"/>
          <w:b/>
          <w:bCs/>
          <w:color w:val="2D6DB4"/>
          <w:sz w:val="24"/>
          <w:szCs w:val="24"/>
        </w:rPr>
        <w:t xml:space="preserve">FR-APPA-3  Legacy Route Redirect</w:t>
      </w:r>
    </w:p>
    <w:p>
      <w:pPr>
        <w:spacing w:after="160"/>
      </w:pPr>
      <w:r>
        <w:rPr>
          <w:rFonts w:ascii="Arial" w:cs="Arial" w:eastAsia="Arial" w:hAnsi="Arial"/>
          <w:color w:val="1A1A1A"/>
          <w:sz w:val="22"/>
          <w:szCs w:val="22"/>
        </w:rPr>
        <w:t xml:space="preserve">/appa-sync must redirect to /dashboard?focus=appa, which scrolls/focuses the APPA sync block in the page header.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FR-APPA-1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APPA sync monitoring lives in /dashboard page header with bounded width on wide screens.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FR-APPA-2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Manual sync trigger shows running state and completion feedback.</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FR-APPA-3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Conflict triage in Work Queues: tabs by type with accurate row counts.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FR-APPA-4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Per-row conflict actions: Accept APPA / Keep Catalogue; resolved rows exit the queue.</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FR-APPA-5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Conflict count in KPI card stays consistent with the unresolved queue.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FR-APPA-6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/appa-sync redirects to /dashboard?focus=appa.</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FR-APPA-7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No bulk / multi-select conflict actions on the dashboard (per-row only).</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FR-APPA-8</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Conflict resolution history stored with actor, timestamp, old/new values, and decision source.</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4.8  Pricing Governance  (/pricing-rules)</w:t>
      </w:r>
    </w:p>
    <w:p>
      <w:pPr>
        <w:pStyle w:val="Heading3"/>
        <w:spacing w:after="100" w:before="180"/>
      </w:pPr>
      <w:r>
        <w:rPr>
          <w:rFonts w:ascii="Arial" w:cs="Arial" w:eastAsia="Arial" w:hAnsi="Arial"/>
          <w:b/>
          <w:bCs/>
          <w:color w:val="2D6DB4"/>
          <w:sz w:val="24"/>
          <w:szCs w:val="24"/>
        </w:rPr>
        <w:t xml:space="preserve">FR-PRICE-1  Category Policy Table</w:t>
      </w:r>
    </w:p>
    <w:p>
      <w:pPr>
        <w:spacing w:after="160"/>
      </w:pPr>
      <w:r>
        <w:rPr>
          <w:rFonts w:ascii="Arial" w:cs="Arial" w:eastAsia="Arial" w:hAnsi="Arial"/>
          <w:color w:val="1A1A1A"/>
          <w:sz w:val="22"/>
          <w:szCs w:val="22"/>
        </w:rPr>
        <w:t xml:space="preserve">A table of margin floors and targets by product category with product volume counts and at-risk counts. Inline edit entry point available. Changes are persisted and reflected in all dependent workflows (at-risk list, product publish gating). Changes are not retroactive to already-published products.</w:t>
      </w:r>
    </w:p>
    <w:p>
      <w:pPr>
        <w:pStyle w:val="Heading3"/>
        <w:spacing w:after="100" w:before="180"/>
      </w:pPr>
      <w:r>
        <w:rPr>
          <w:rFonts w:ascii="Arial" w:cs="Arial" w:eastAsia="Arial" w:hAnsi="Arial"/>
          <w:b/>
          <w:bCs/>
          <w:color w:val="2D6DB4"/>
          <w:sz w:val="24"/>
          <w:szCs w:val="24"/>
        </w:rPr>
        <w:t xml:space="preserve">FR-PRICE-2  At-Risk Product Workbench</w:t>
      </w:r>
    </w:p>
    <w:p>
      <w:pPr>
        <w:spacing w:after="160"/>
      </w:pPr>
      <w:r>
        <w:rPr>
          <w:rFonts w:ascii="Arial" w:cs="Arial" w:eastAsia="Arial" w:hAnsi="Arial"/>
          <w:color w:val="1A1A1A"/>
          <w:sz w:val="22"/>
          <w:szCs w:val="22"/>
        </w:rPr>
        <w:t xml:space="preserve">A severity-coded list of products at or below the margin floor, showing current margin, floor gap, and trigger reason (e.g., APPA cost increase). An inline repricing panel expands per row with live sell/impact preview before save. Saving updates the product pricing state and recalculates risk indicators.</w:t>
      </w:r>
    </w:p>
    <w:p>
      <w:pPr>
        <w:pStyle w:val="Heading3"/>
        <w:spacing w:after="100" w:before="180"/>
      </w:pPr>
      <w:r>
        <w:rPr>
          <w:rFonts w:ascii="Arial" w:cs="Arial" w:eastAsia="Arial" w:hAnsi="Arial"/>
          <w:b/>
          <w:bCs/>
          <w:color w:val="2D6DB4"/>
          <w:sz w:val="24"/>
          <w:szCs w:val="24"/>
        </w:rPr>
        <w:t xml:space="preserve">FR-PRICE-3  Pricing Audit Log</w:t>
      </w:r>
    </w:p>
    <w:p>
      <w:pPr>
        <w:spacing w:after="160"/>
      </w:pPr>
      <w:r>
        <w:rPr>
          <w:rFonts w:ascii="Arial" w:cs="Arial" w:eastAsia="Arial" w:hAnsi="Arial"/>
          <w:color w:val="1A1A1A"/>
          <w:sz w:val="22"/>
          <w:szCs w:val="22"/>
        </w:rPr>
        <w:t xml:space="preserve">An immutable, paginated log of all pricing changes. Each entry includes: timestamp, target entity, field changed, old value, new value, actor/system source. Export functionality is required. Log entries are queryable by date range and actor.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FR-PRICE-1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Category margin floors/targets table with product volume and at-risk counts.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FR-PRICE-2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Floor/target updates persist and reflect in all dependent pricing calculations.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FR-PRICE-3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Floor changes are not retroactive to existing published products.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FR-PRICE-4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At-risk product list with severity coding, trigger context, and floor gap.</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FR-PRICE-5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Inline repricing panel: live margin/sell preview before committing save.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FR-PRICE-6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Saving repricing updates product risk indicators immediately.</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FR-PRICE-7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audit log: complete metadata, pagination, and export.</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FR-PRICE-8</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Margin enforcement blocks proposal send when floor is violated; routes to approval path.</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4.9  Settings  (/settings)</w:t>
      </w:r>
    </w:p>
    <w:p>
      <w:pPr>
        <w:spacing w:after="160"/>
      </w:pPr>
      <w:r>
        <w:rPr>
          <w:rFonts w:ascii="Arial" w:cs="Arial" w:eastAsia="Arial" w:hAnsi="Arial"/>
          <w:color w:val="1A1A1A"/>
          <w:sz w:val="22"/>
          <w:szCs w:val="22"/>
        </w:rPr>
        <w:t xml:space="preserve">Settings exposes a single global default tier ladder (no multi-template list, no duplicate). This default is used to seed Step 3 of the New Product Wizard when Add Product is initiated. Changes to the default are not retroactive to existing products.</w:t>
      </w:r>
    </w:p>
    <w:p>
      <w:pPr>
        <w:pStyle w:val="Heading3"/>
        <w:spacing w:after="100" w:before="180"/>
      </w:pPr>
      <w:r>
        <w:rPr>
          <w:rFonts w:ascii="Arial" w:cs="Arial" w:eastAsia="Arial" w:hAnsi="Arial"/>
          <w:b/>
          <w:bCs/>
          <w:color w:val="2D6DB4"/>
          <w:sz w:val="24"/>
          <w:szCs w:val="24"/>
        </w:rPr>
        <w:t xml:space="preserve">FR-SET-1  Price Curve Template Editor</w:t>
      </w:r>
    </w:p>
    <w:p>
      <w:pPr>
        <w:spacing w:after="160"/>
      </w:pPr>
      <w:r>
        <w:rPr>
          <w:rFonts w:ascii="Arial" w:cs="Arial" w:eastAsia="Arial" w:hAnsi="Arial"/>
          <w:color w:val="1A1A1A"/>
          <w:sz w:val="22"/>
          <w:szCs w:val="22"/>
        </w:rPr>
        <w:t xml:space="preserve">Template editor supports tier creation/edit/delete with validation warnings for gaps or overlaps in tier ranges, a mini chart preview that updates with edits, and a dirty/save state indicator. Invalid tier structures cannot be saved.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FR-SET-1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Settings exposes exactly one global default tier ladder — no multi-template list or duplicate action.</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FR-SET-2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Default tier seeds Step 3 of New Product Wizard; tiers remain editable in the wizard.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FR-SET-3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Template editor: tier create/edit/delete with gap/overlap validation warnings.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FR-SET-4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Mini chart preview updates as tiers are edited.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FR-SET-5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Changes to default tier are not retroactive to existing products.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4.10  User Management</w:t>
      </w:r>
    </w:p>
    <w:p>
      <w:pPr>
        <w:pStyle w:val="Heading3"/>
        <w:spacing w:after="100" w:before="180"/>
      </w:pPr>
      <w:r>
        <w:rPr>
          <w:rFonts w:ascii="Arial" w:cs="Arial" w:eastAsia="Arial" w:hAnsi="Arial"/>
          <w:b/>
          <w:bCs/>
          <w:color w:val="2D6DB4"/>
          <w:sz w:val="24"/>
          <w:szCs w:val="24"/>
        </w:rPr>
        <w:t xml:space="preserve">FR-USER-1  User Directory</w:t>
      </w:r>
    </w:p>
    <w:p>
      <w:pPr>
        <w:spacing w:after="160"/>
      </w:pPr>
      <w:r>
        <w:rPr>
          <w:rFonts w:ascii="Arial" w:cs="Arial" w:eastAsia="Arial" w:hAnsi="Arial"/>
          <w:color w:val="1A1A1A"/>
          <w:sz w:val="22"/>
          <w:szCs w:val="22"/>
        </w:rPr>
        <w:t xml:space="preserve">A paginated, searchable users table showing: name, email, role, status, last login, and created date. Filterable by role and status. Sortable columns. Row actions available per user.</w:t>
      </w:r>
    </w:p>
    <w:p>
      <w:pPr>
        <w:pStyle w:val="Heading3"/>
        <w:spacing w:after="100" w:before="180"/>
      </w:pPr>
      <w:r>
        <w:rPr>
          <w:rFonts w:ascii="Arial" w:cs="Arial" w:eastAsia="Arial" w:hAnsi="Arial"/>
          <w:b/>
          <w:bCs/>
          <w:color w:val="2D6DB4"/>
          <w:sz w:val="24"/>
          <w:szCs w:val="24"/>
        </w:rPr>
        <w:t xml:space="preserve">FR-USER-2  Invite User</w:t>
      </w:r>
    </w:p>
    <w:p>
      <w:pPr>
        <w:spacing w:after="160"/>
      </w:pPr>
      <w:r>
        <w:rPr>
          <w:rFonts w:ascii="Arial" w:cs="Arial" w:eastAsia="Arial" w:hAnsi="Arial"/>
          <w:color w:val="1A1A1A"/>
          <w:sz w:val="22"/>
          <w:szCs w:val="22"/>
        </w:rPr>
        <w:t xml:space="preserve">Invite flow captures email and role (mandatory) plus optional team/notes. System sends an invite token/link and marks the user as invited until activation. Duplicate active invites for the same email are prevented.</w:t>
      </w:r>
    </w:p>
    <w:p>
      <w:pPr>
        <w:pStyle w:val="Heading3"/>
        <w:spacing w:after="100" w:before="180"/>
      </w:pPr>
      <w:r>
        <w:rPr>
          <w:rFonts w:ascii="Arial" w:cs="Arial" w:eastAsia="Arial" w:hAnsi="Arial"/>
          <w:b/>
          <w:bCs/>
          <w:color w:val="2D6DB4"/>
          <w:sz w:val="24"/>
          <w:szCs w:val="24"/>
        </w:rPr>
        <w:t xml:space="preserve">FR-USER-3  Edit User Role</w:t>
      </w:r>
    </w:p>
    <w:p>
      <w:pPr>
        <w:spacing w:after="160"/>
      </w:pPr>
      <w:r>
        <w:rPr>
          <w:rFonts w:ascii="Arial" w:cs="Arial" w:eastAsia="Arial" w:hAnsi="Arial"/>
          <w:color w:val="1A1A1A"/>
          <w:sz w:val="22"/>
          <w:szCs w:val="22"/>
        </w:rPr>
        <w:t xml:space="preserve">Admin can change role for existing users (Admin / Finance / Sales / Designer) with a confirmation step and immediate permission update path. All role changes are logged with actor, timestamp, old role, and new role.</w:t>
      </w:r>
    </w:p>
    <w:p>
      <w:pPr>
        <w:pStyle w:val="Heading3"/>
        <w:spacing w:after="100" w:before="180"/>
      </w:pPr>
      <w:r>
        <w:rPr>
          <w:rFonts w:ascii="Arial" w:cs="Arial" w:eastAsia="Arial" w:hAnsi="Arial"/>
          <w:b/>
          <w:bCs/>
          <w:color w:val="2D6DB4"/>
          <w:sz w:val="24"/>
          <w:szCs w:val="24"/>
        </w:rPr>
        <w:t xml:space="preserve">FR-USER-4  Account Lifecycle Controls</w:t>
      </w:r>
    </w:p>
    <w:p>
      <w:pPr>
        <w:spacing w:after="160"/>
      </w:pPr>
      <w:r>
        <w:rPr>
          <w:rFonts w:ascii="Arial" w:cs="Arial" w:eastAsia="Arial" w:hAnsi="Arial"/>
          <w:color w:val="1A1A1A"/>
          <w:sz w:val="22"/>
          <w:szCs w:val="22"/>
        </w:rPr>
        <w:t xml:space="preserve">Deactivation blocks login and API access but retains the user's history ownership and audit records. Reactivation restores the prior role and access. Supported statuses: active, inactive, invited, and optionally locked.</w:t>
      </w:r>
    </w:p>
    <w:p>
      <w:pPr>
        <w:pStyle w:val="Heading3"/>
        <w:spacing w:after="100" w:before="180"/>
      </w:pPr>
      <w:r>
        <w:rPr>
          <w:rFonts w:ascii="Arial" w:cs="Arial" w:eastAsia="Arial" w:hAnsi="Arial"/>
          <w:b/>
          <w:bCs/>
          <w:color w:val="2D6DB4"/>
          <w:sz w:val="24"/>
          <w:szCs w:val="24"/>
        </w:rPr>
        <w:t xml:space="preserve">FR-USER-5  Security Controls</w:t>
      </w:r>
    </w:p>
    <w:p>
      <w:pPr>
        <w:spacing w:after="160"/>
      </w:pPr>
      <w:r>
        <w:rPr>
          <w:rFonts w:ascii="Arial" w:cs="Arial" w:eastAsia="Arial" w:hAnsi="Arial"/>
          <w:color w:val="1A1A1A"/>
          <w:sz w:val="22"/>
          <w:szCs w:val="22"/>
        </w:rPr>
        <w:t xml:space="preserve">Admin security actions: password reset trigger, force sign-out from active sessions, and optional login lock/unlock. Security events are logged per user. Actions must send notifications to the affected user where applicable.</w:t>
      </w:r>
    </w:p>
    <w:p>
      <w:pPr>
        <w:pStyle w:val="Heading3"/>
        <w:spacing w:after="100" w:before="180"/>
      </w:pPr>
      <w:r>
        <w:rPr>
          <w:rFonts w:ascii="Arial" w:cs="Arial" w:eastAsia="Arial" w:hAnsi="Arial"/>
          <w:b/>
          <w:bCs/>
          <w:color w:val="2D6DB4"/>
          <w:sz w:val="24"/>
          <w:szCs w:val="24"/>
        </w:rPr>
        <w:t xml:space="preserve">FR-USER-6  Access Audit Log</w:t>
      </w:r>
    </w:p>
    <w:p>
      <w:pPr>
        <w:spacing w:after="160"/>
      </w:pPr>
      <w:r>
        <w:rPr>
          <w:rFonts w:ascii="Arial" w:cs="Arial" w:eastAsia="Arial" w:hAnsi="Arial"/>
          <w:color w:val="1A1A1A"/>
          <w:sz w:val="22"/>
          <w:szCs w:val="22"/>
        </w:rPr>
        <w:t xml:space="preserve">Immutable log of access-related events: invite sent/accepted, login attempts, role changes, deactivation/reactivation, lock/unlock, security actions. Filterable by user, date range, and action type. Export supported.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FR-USER-1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User directory: paginated table with search, role/status filters, and sortable columns.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FR-USER-2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Invite user: email + role required; invited status visible; duplicate invite prevention.</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FR-USER-3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Edit role: confirmation step; changes logged with actor/time/old/new role.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FR-USER-4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Deactivation blocks auth; reactivation restores prior role; history ownership preserved.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FR-USER-5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Security controls: reset password, force logout, lock/unlock with audit log entries.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FR-USER-6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Access audit log: filterable, exportable, immutable with complete event metadata.</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r>
        <w:br w:type="page"/>
      </w:r>
    </w:p>
    <w:p>
      <w:pPr>
        <w:pStyle w:val="Heading1"/>
        <w:spacing w:after="160" w:before="320"/>
      </w:pPr>
      <w:r>
        <w:rPr>
          <w:rFonts w:ascii="Arial" w:cs="Arial" w:eastAsia="Arial" w:hAnsi="Arial"/>
          <w:b/>
          <w:bCs/>
          <w:color w:val="1F5C9E"/>
          <w:sz w:val="32"/>
          <w:szCs w:val="32"/>
        </w:rPr>
        <w:t xml:space="preserve">5. UI / UX Requirements</w:t>
      </w:r>
    </w:p>
    <w:p>
      <w:pPr>
        <w:pStyle w:val="Heading2"/>
        <w:spacing w:after="120" w:before="240"/>
      </w:pPr>
      <w:r>
        <w:rPr>
          <w:rFonts w:ascii="Arial" w:cs="Arial" w:eastAsia="Arial" w:hAnsi="Arial"/>
          <w:b/>
          <w:bCs/>
          <w:color w:val="1A1A1A"/>
          <w:sz w:val="26"/>
          <w:szCs w:val="26"/>
        </w:rPr>
        <w:t xml:space="preserve">5.1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UI Framework</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React + TypeScript (current); React-Admin + MUI (migration target on stage-1)</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Component Library</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shadcn/ui (current custom); MUI (migration target)</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Brand Primary</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#1F5C9E</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Background</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#F5F7FA</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Card Background</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#FFFFFF</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Border</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#DCDFE6</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Text Primary</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#1A1A1A</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Text Secondary</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#555555</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Font</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Arial (document standard); system font stack in UI</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5.2 Layout &amp; Navigation</w:t>
      </w:r>
    </w:p>
    <w:p>
      <w:pPr>
        <w:pStyle w:val="ListParagraph"/>
        <w:numPr>
          <w:ilvl w:val="0"/>
          <w:numId w:val="2"/>
        </w:numPr>
        <w:spacing w:after="80"/>
      </w:pPr>
      <w:r>
        <w:rPr>
          <w:rFonts w:ascii="Arial" w:cs="Arial" w:eastAsia="Arial" w:hAnsi="Arial"/>
          <w:color w:val="1A1A1A"/>
          <w:sz w:val="22"/>
          <w:szCs w:val="22"/>
        </w:rPr>
        <w:t xml:space="preserve">Sidebar navigation is persistent and visible on all admin screens.</w:t>
      </w:r>
    </w:p>
    <w:p>
      <w:pPr>
        <w:pStyle w:val="ListParagraph"/>
        <w:numPr>
          <w:ilvl w:val="0"/>
          <w:numId w:val="2"/>
        </w:numPr>
        <w:spacing w:after="80"/>
      </w:pPr>
      <w:r>
        <w:rPr>
          <w:rFonts w:ascii="Arial" w:cs="Arial" w:eastAsia="Arial" w:hAnsi="Arial"/>
          <w:color w:val="1A1A1A"/>
          <w:sz w:val="22"/>
          <w:szCs w:val="22"/>
        </w:rPr>
        <w:t xml:space="preserve">Active route is highlighted in the sidebar with a visual indicator.</w:t>
      </w:r>
    </w:p>
    <w:p>
      <w:pPr>
        <w:pStyle w:val="ListParagraph"/>
        <w:numPr>
          <w:ilvl w:val="0"/>
          <w:numId w:val="2"/>
        </w:numPr>
        <w:spacing w:after="80"/>
      </w:pPr>
      <w:r>
        <w:rPr>
          <w:rFonts w:ascii="Arial" w:cs="Arial" w:eastAsia="Arial" w:hAnsi="Arial"/>
          <w:color w:val="1A1A1A"/>
          <w:sz w:val="22"/>
          <w:szCs w:val="22"/>
        </w:rPr>
        <w:t xml:space="preserve">Page shell (sidebar + top bar + content area) must be consistent across all modules.</w:t>
      </w:r>
    </w:p>
    <w:p>
      <w:pPr>
        <w:pStyle w:val="ListParagraph"/>
        <w:numPr>
          <w:ilvl w:val="0"/>
          <w:numId w:val="2"/>
        </w:numPr>
        <w:spacing w:after="80"/>
      </w:pPr>
      <w:r>
        <w:rPr>
          <w:rFonts w:ascii="Arial" w:cs="Arial" w:eastAsia="Arial" w:hAnsi="Arial"/>
          <w:color w:val="1A1A1A"/>
          <w:sz w:val="22"/>
          <w:szCs w:val="22"/>
        </w:rPr>
        <w:t xml:space="preserve">Breadcrumbs are present on drill-down pages (e.g., product detail) for back-navigation context.</w:t>
      </w:r>
    </w:p>
    <w:p>
      <w:pPr>
        <w:pStyle w:val="ListParagraph"/>
        <w:numPr>
          <w:ilvl w:val="0"/>
          <w:numId w:val="2"/>
        </w:numPr>
        <w:spacing w:after="80"/>
      </w:pPr>
      <w:r>
        <w:rPr>
          <w:rFonts w:ascii="Arial" w:cs="Arial" w:eastAsia="Arial" w:hAnsi="Arial"/>
          <w:color w:val="1A1A1A"/>
          <w:sz w:val="22"/>
          <w:szCs w:val="22"/>
        </w:rPr>
        <w:t xml:space="preserve">Responsive behaviour: layout must remain usable at 1280px minimum viewport width (desktop-first).</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5.3 Forms &amp; Validation</w:t>
      </w:r>
    </w:p>
    <w:p>
      <w:pPr>
        <w:pStyle w:val="ListParagraph"/>
        <w:numPr>
          <w:ilvl w:val="0"/>
          <w:numId w:val="2"/>
        </w:numPr>
        <w:spacing w:after="80"/>
      </w:pPr>
      <w:r>
        <w:rPr>
          <w:rFonts w:ascii="Arial" w:cs="Arial" w:eastAsia="Arial" w:hAnsi="Arial"/>
          <w:color w:val="1A1A1A"/>
          <w:sz w:val="22"/>
          <w:szCs w:val="22"/>
        </w:rPr>
        <w:t xml:space="preserve">Required fields are marked visually (asterisk or label indicator).</w:t>
      </w:r>
    </w:p>
    <w:p>
      <w:pPr>
        <w:pStyle w:val="ListParagraph"/>
        <w:numPr>
          <w:ilvl w:val="0"/>
          <w:numId w:val="2"/>
        </w:numPr>
        <w:spacing w:after="80"/>
      </w:pPr>
      <w:r>
        <w:rPr>
          <w:rFonts w:ascii="Arial" w:cs="Arial" w:eastAsia="Arial" w:hAnsi="Arial"/>
          <w:color w:val="1A1A1A"/>
          <w:sz w:val="22"/>
          <w:szCs w:val="22"/>
        </w:rPr>
        <w:t xml:space="preserve">Inline validation errors appear on blur or on attempted submit.</w:t>
      </w:r>
    </w:p>
    <w:p>
      <w:pPr>
        <w:pStyle w:val="ListParagraph"/>
        <w:numPr>
          <w:ilvl w:val="0"/>
          <w:numId w:val="2"/>
        </w:numPr>
        <w:spacing w:after="80"/>
      </w:pPr>
      <w:r>
        <w:rPr>
          <w:rFonts w:ascii="Arial" w:cs="Arial" w:eastAsia="Arial" w:hAnsi="Arial"/>
          <w:color w:val="1A1A1A"/>
          <w:sz w:val="22"/>
          <w:szCs w:val="22"/>
        </w:rPr>
        <w:t xml:space="preserve">Validation errors clear immediately when the field is corrected.</w:t>
      </w:r>
    </w:p>
    <w:p>
      <w:pPr>
        <w:pStyle w:val="ListParagraph"/>
        <w:numPr>
          <w:ilvl w:val="0"/>
          <w:numId w:val="2"/>
        </w:numPr>
        <w:spacing w:after="80"/>
      </w:pPr>
      <w:r>
        <w:rPr>
          <w:rFonts w:ascii="Arial" w:cs="Arial" w:eastAsia="Arial" w:hAnsi="Arial"/>
          <w:color w:val="1A1A1A"/>
          <w:sz w:val="22"/>
          <w:szCs w:val="22"/>
        </w:rPr>
        <w:t xml:space="preserve">Form state is preserved on tab/step navigation (no data loss on back/forward within wizard).</w:t>
      </w:r>
    </w:p>
    <w:p>
      <w:pPr>
        <w:pStyle w:val="ListParagraph"/>
        <w:numPr>
          <w:ilvl w:val="0"/>
          <w:numId w:val="2"/>
        </w:numPr>
        <w:spacing w:after="80"/>
      </w:pPr>
      <w:r>
        <w:rPr>
          <w:rFonts w:ascii="Arial" w:cs="Arial" w:eastAsia="Arial" w:hAnsi="Arial"/>
          <w:color w:val="1A1A1A"/>
          <w:sz w:val="22"/>
          <w:szCs w:val="22"/>
        </w:rPr>
        <w:t xml:space="preserve">Autosave status is shown in the wizard header (Saved / Saving… / Unsaved changes).</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5.4 Tables &amp; Data Grids</w:t>
      </w:r>
    </w:p>
    <w:p>
      <w:pPr>
        <w:pStyle w:val="ListParagraph"/>
        <w:numPr>
          <w:ilvl w:val="0"/>
          <w:numId w:val="2"/>
        </w:numPr>
        <w:spacing w:after="80"/>
      </w:pPr>
      <w:r>
        <w:rPr>
          <w:rFonts w:ascii="Arial" w:cs="Arial" w:eastAsia="Arial" w:hAnsi="Arial"/>
          <w:color w:val="1A1A1A"/>
          <w:sz w:val="22"/>
          <w:szCs w:val="22"/>
        </w:rPr>
        <w:t xml:space="preserve">Tables must include a sticky header when rendered inside a fixed-height scrollable container.</w:t>
      </w:r>
    </w:p>
    <w:p>
      <w:pPr>
        <w:pStyle w:val="ListParagraph"/>
        <w:numPr>
          <w:ilvl w:val="0"/>
          <w:numId w:val="2"/>
        </w:numPr>
        <w:spacing w:after="80"/>
      </w:pPr>
      <w:r>
        <w:rPr>
          <w:rFonts w:ascii="Arial" w:cs="Arial" w:eastAsia="Arial" w:hAnsi="Arial"/>
          <w:color w:val="1A1A1A"/>
          <w:sz w:val="22"/>
          <w:szCs w:val="22"/>
        </w:rPr>
        <w:t xml:space="preserve">Row selection state (checkboxes) must be visually clear and persist correctly across pagination.</w:t>
      </w:r>
    </w:p>
    <w:p>
      <w:pPr>
        <w:pStyle w:val="ListParagraph"/>
        <w:numPr>
          <w:ilvl w:val="0"/>
          <w:numId w:val="2"/>
        </w:numPr>
        <w:spacing w:after="80"/>
      </w:pPr>
      <w:r>
        <w:rPr>
          <w:rFonts w:ascii="Arial" w:cs="Arial" w:eastAsia="Arial" w:hAnsi="Arial"/>
          <w:color w:val="1A1A1A"/>
          <w:sz w:val="22"/>
          <w:szCs w:val="22"/>
        </w:rPr>
        <w:t xml:space="preserve">Select-all within a filtered set selects only visible/filtered rows, not all records in the dataset.</w:t>
      </w:r>
    </w:p>
    <w:p>
      <w:pPr>
        <w:pStyle w:val="ListParagraph"/>
        <w:numPr>
          <w:ilvl w:val="0"/>
          <w:numId w:val="2"/>
        </w:numPr>
        <w:spacing w:after="80"/>
      </w:pPr>
      <w:r>
        <w:rPr>
          <w:rFonts w:ascii="Arial" w:cs="Arial" w:eastAsia="Arial" w:hAnsi="Arial"/>
          <w:color w:val="1A1A1A"/>
          <w:sz w:val="22"/>
          <w:szCs w:val="22"/>
        </w:rPr>
        <w:t xml:space="preserve">Empty states must display a meaningful message and a relevant action (e.g., 'Add your first product').</w:t>
      </w:r>
    </w:p>
    <w:p>
      <w:pPr>
        <w:pStyle w:val="ListParagraph"/>
        <w:numPr>
          <w:ilvl w:val="0"/>
          <w:numId w:val="2"/>
        </w:numPr>
        <w:spacing w:after="80"/>
      </w:pPr>
      <w:r>
        <w:rPr>
          <w:rFonts w:ascii="Arial" w:cs="Arial" w:eastAsia="Arial" w:hAnsi="Arial"/>
          <w:color w:val="1A1A1A"/>
          <w:sz w:val="22"/>
          <w:szCs w:val="22"/>
        </w:rPr>
        <w:t xml:space="preserve">Bulk action bars float above the table content when rows are selected; they dismiss when selection clears.</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5.5 Feedback &amp; Notifications</w:t>
      </w:r>
    </w:p>
    <w:p>
      <w:pPr>
        <w:pStyle w:val="ListParagraph"/>
        <w:numPr>
          <w:ilvl w:val="0"/>
          <w:numId w:val="2"/>
        </w:numPr>
        <w:spacing w:after="80"/>
      </w:pPr>
      <w:r>
        <w:rPr>
          <w:rFonts w:ascii="Arial" w:cs="Arial" w:eastAsia="Arial" w:hAnsi="Arial"/>
          <w:color w:val="1A1A1A"/>
          <w:sz w:val="22"/>
          <w:szCs w:val="22"/>
        </w:rPr>
        <w:t xml:space="preserve">Toast notifications appear after all bulk operations (success and partial-success states).</w:t>
      </w:r>
    </w:p>
    <w:p>
      <w:pPr>
        <w:pStyle w:val="ListParagraph"/>
        <w:numPr>
          <w:ilvl w:val="0"/>
          <w:numId w:val="2"/>
        </w:numPr>
        <w:spacing w:after="80"/>
      </w:pPr>
      <w:r>
        <w:rPr>
          <w:rFonts w:ascii="Arial" w:cs="Arial" w:eastAsia="Arial" w:hAnsi="Arial"/>
          <w:color w:val="1A1A1A"/>
          <w:sz w:val="22"/>
          <w:szCs w:val="22"/>
        </w:rPr>
        <w:t xml:space="preserve">Confirmation modals (destructive actions, publish, activation) include a clear title, consequence summary, and cancel/confirm actions.</w:t>
      </w:r>
    </w:p>
    <w:p>
      <w:pPr>
        <w:pStyle w:val="ListParagraph"/>
        <w:numPr>
          <w:ilvl w:val="0"/>
          <w:numId w:val="2"/>
        </w:numPr>
        <w:spacing w:after="80"/>
      </w:pPr>
      <w:r>
        <w:rPr>
          <w:rFonts w:ascii="Arial" w:cs="Arial" w:eastAsia="Arial" w:hAnsi="Arial"/>
          <w:color w:val="1A1A1A"/>
          <w:sz w:val="22"/>
          <w:szCs w:val="22"/>
        </w:rPr>
        <w:t xml:space="preserve">Loading indicators are present for all async operations (data fetch, sync trigger, save).</w:t>
      </w:r>
    </w:p>
    <w:p>
      <w:pPr>
        <w:pStyle w:val="ListParagraph"/>
        <w:numPr>
          <w:ilvl w:val="0"/>
          <w:numId w:val="2"/>
        </w:numPr>
        <w:spacing w:after="80"/>
      </w:pPr>
      <w:r>
        <w:rPr>
          <w:rFonts w:ascii="Arial" w:cs="Arial" w:eastAsia="Arial" w:hAnsi="Arial"/>
          <w:color w:val="1A1A1A"/>
          <w:sz w:val="22"/>
          <w:szCs w:val="22"/>
        </w:rPr>
        <w:t xml:space="preserve">Error states distinguish between recoverable errors (retry available) and terminal errors (contact support).</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5.6 Accessibility (Baseline)</w:t>
      </w:r>
    </w:p>
    <w:p>
      <w:pPr>
        <w:pStyle w:val="ListParagraph"/>
        <w:numPr>
          <w:ilvl w:val="0"/>
          <w:numId w:val="2"/>
        </w:numPr>
        <w:spacing w:after="80"/>
      </w:pPr>
      <w:r>
        <w:rPr>
          <w:rFonts w:ascii="Arial" w:cs="Arial" w:eastAsia="Arial" w:hAnsi="Arial"/>
          <w:color w:val="1A1A1A"/>
          <w:sz w:val="22"/>
          <w:szCs w:val="22"/>
        </w:rPr>
        <w:t xml:space="preserve">Keyboard navigability: all interactive elements reachable by Tab; actions triggerable by Enter/Space.</w:t>
      </w:r>
    </w:p>
    <w:p>
      <w:pPr>
        <w:pStyle w:val="ListParagraph"/>
        <w:numPr>
          <w:ilvl w:val="0"/>
          <w:numId w:val="2"/>
        </w:numPr>
        <w:spacing w:after="80"/>
      </w:pPr>
      <w:r>
        <w:rPr>
          <w:rFonts w:ascii="Arial" w:cs="Arial" w:eastAsia="Arial" w:hAnsi="Arial"/>
          <w:color w:val="1A1A1A"/>
          <w:sz w:val="22"/>
          <w:szCs w:val="22"/>
        </w:rPr>
        <w:t xml:space="preserve">Focus management: modal and drawer focus traps; focus returns to trigger element on close.</w:t>
      </w:r>
    </w:p>
    <w:p>
      <w:pPr>
        <w:pStyle w:val="ListParagraph"/>
        <w:numPr>
          <w:ilvl w:val="0"/>
          <w:numId w:val="2"/>
        </w:numPr>
        <w:spacing w:after="80"/>
      </w:pPr>
      <w:r>
        <w:rPr>
          <w:rFonts w:ascii="Arial" w:cs="Arial" w:eastAsia="Arial" w:hAnsi="Arial"/>
          <w:color w:val="1A1A1A"/>
          <w:sz w:val="22"/>
          <w:szCs w:val="22"/>
        </w:rPr>
        <w:t xml:space="preserve">Colour contrast: text on white/light background meets WCAG 2.1 AA minimum (4.5:1 for normal text).</w:t>
      </w:r>
    </w:p>
    <w:p>
      <w:pPr>
        <w:pStyle w:val="ListParagraph"/>
        <w:numPr>
          <w:ilvl w:val="0"/>
          <w:numId w:val="2"/>
        </w:numPr>
        <w:spacing w:after="80"/>
      </w:pPr>
      <w:r>
        <w:rPr>
          <w:rFonts w:ascii="Arial" w:cs="Arial" w:eastAsia="Arial" w:hAnsi="Arial"/>
          <w:color w:val="1A1A1A"/>
          <w:sz w:val="22"/>
          <w:szCs w:val="22"/>
        </w:rPr>
        <w:t xml:space="preserve">ARIA labels on icon-only buttons and dynamic content regions (live regions for count updates).</w:t>
      </w:r>
    </w:p>
    <w:p>
      <w:pPr>
        <w:pStyle w:val="ListParagraph"/>
        <w:numPr>
          <w:ilvl w:val="0"/>
          <w:numId w:val="2"/>
        </w:numPr>
        <w:spacing w:after="80"/>
      </w:pPr>
      <w:r>
        <w:rPr>
          <w:rFonts w:ascii="Arial" w:cs="Arial" w:eastAsia="Arial" w:hAnsi="Arial"/>
          <w:color w:val="1A1A1A"/>
          <w:sz w:val="22"/>
          <w:szCs w:val="22"/>
        </w:rPr>
        <w:t xml:space="preserve">Screen reader usable: table headers and cell associations correct; form label/input associations enforced.</w:t>
      </w:r>
    </w:p>
    <w:p>
      <w:r>
        <w:br w:type="page"/>
      </w:r>
    </w:p>
    <w:p>
      <w:pPr>
        <w:pStyle w:val="Heading1"/>
        <w:spacing w:after="160" w:before="320"/>
      </w:pPr>
      <w:r>
        <w:rPr>
          <w:rFonts w:ascii="Arial" w:cs="Arial" w:eastAsia="Arial" w:hAnsi="Arial"/>
          <w:b/>
          <w:bCs/>
          <w:color w:val="1F5C9E"/>
          <w:sz w:val="32"/>
          <w:szCs w:val="32"/>
        </w:rPr>
        <w:t xml:space="preserve">6. Non-Functional Requirements</w:t>
      </w:r>
    </w:p>
    <w:p>
      <w:pPr>
        <w:pStyle w:val="Heading2"/>
        <w:spacing w:after="120" w:before="240"/>
      </w:pPr>
      <w:r>
        <w:rPr>
          <w:rFonts w:ascii="Arial" w:cs="Arial" w:eastAsia="Arial" w:hAnsi="Arial"/>
          <w:b/>
          <w:bCs/>
          <w:color w:val="1A1A1A"/>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NFR-PERF-1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Initial page load (dashboard, catalogue) must complete within 3 seconds on a standard broadband connection.</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NFR-PERF-2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Filter and search operations on the product catalogue must respond within 500ms for datasets up to 10,000 products.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NFR-PERF-3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Bulk publish/unpublish operations on up to 200 products must complete within 10 seconds with progress feedback.</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NFR-PERF-4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 conflict table must load up to 500 unresolved rows without pagination-related performance degradation.</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NFR-PERF-5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audit log export must complete within 30 seconds for up to 12 months of data.</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E7E34"/>
                <w:sz w:val="20"/>
                <w:szCs w:val="20"/>
              </w:rPr>
              <w:t xml:space="preserve">Could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6.2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NFR-SEC-1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All admin routes must be protected by authentication. Unauthenticated requests must redirect to the login page.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NFR-SEC-2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Role enforcement must occur at both the UI layer (control visibility) and the API layer (request rejection).</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NFR-SEC-3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Sensitive data (supplier costs, margin floors, pricing tiers) must not be exposed in API responses to non-authorized roles.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NFR-SEC-4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All admin actions that modify data must be CSRF-protected.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NFR-SEC-5</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Password and security event actions must be logged with actor identity and timestamp.</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NFR-SEC-6</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Session tokens must expire after a configurable inactivity period. Force-logout must invalidate all active sessions.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NFR-SEC-7</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Audit log entries must be immutable; no update or delete operations permitted on audit records.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6.3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NFR-REL-1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Stage-1 environment must achieve 99% uptime during business hours (Mon–Fri, 08:00–20:00 local time).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NFR-REL-2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 sync failures must not block admin access to the catalogue or dashboard KPIs.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NFR-REL-3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Failed async operations (sync trigger, bulk publish) must show a recoverable error state — never a silent failure.</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NFR-REL-4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Autosave in the New Product Wizard must retry on failure and surface an error if retry is exhausted.</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6.4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NFR-SCAL-1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The product catalogue must remain performant with up to 50,000 active products (server-side pagination required).</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NFR-SCAL-2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The decorator directory must support up to 1,000 decorator records without UI degradation.</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NFR-SCAL-3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audit log must support querying up to 24 months of historical data.</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E7E34"/>
                <w:sz w:val="20"/>
                <w:szCs w:val="20"/>
              </w:rPr>
              <w:t xml:space="preserve">Could</w:t>
            </w:r>
          </w:p>
        </w:tc>
      </w:tr>
    </w:tbl>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6.5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rPr>
          <w:tblHeader/>
        </w:trPr>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7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1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NFR-MAIN-1</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ADMIN_VIEW_SPEC.md must be updated whenever admin-related code or config changes are pushed.</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NFR-MAIN-2</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The Admin Spec Guard GitHub Action must pass on stage-1, main, and all pull requests.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NFR-MAIN-3</w:t>
            </w:r>
          </w:p>
        </w:tc>
        <w:tc>
          <w:tcPr>
            <w:tcW w:type="dxa" w:w="7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React-Admin migration steps must pass the 5-point parity checklist before replacing existing admin routes.</w:t>
            </w:r>
          </w:p>
        </w:tc>
        <w:tc>
          <w:tcPr>
            <w:tcW w:type="dxa" w:w="11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C0392B"/>
                <w:sz w:val="20"/>
                <w:szCs w:val="20"/>
              </w:rPr>
              <w:t xml:space="preserve">Must</w:t>
            </w:r>
          </w:p>
        </w:tc>
      </w:tr>
      <w:tr>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NFR-MAIN-4</w:t>
            </w:r>
          </w:p>
        </w:tc>
        <w:tc>
          <w:tcPr>
            <w:tcW w:type="dxa" w:w="7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Admin module code must be structured to allow independent migration of each module (Products, Decorators, APPA) to React-Admin without breaking others.</w:t>
            </w:r>
          </w:p>
        </w:tc>
        <w:tc>
          <w:tcPr>
            <w:tcW w:type="dxa" w:w="11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856404"/>
                <w:sz w:val="20"/>
                <w:szCs w:val="20"/>
              </w:rPr>
              <w:t xml:space="preserve">Should</w:t>
            </w:r>
          </w:p>
        </w:tc>
      </w:tr>
    </w:tbl>
    <w:p>
      <w:r>
        <w:br w:type="page"/>
      </w:r>
    </w:p>
    <w:p>
      <w:pPr>
        <w:pStyle w:val="Heading1"/>
        <w:spacing w:after="160" w:before="320"/>
      </w:pPr>
      <w:r>
        <w:rPr>
          <w:rFonts w:ascii="Arial" w:cs="Arial" w:eastAsia="Arial" w:hAnsi="Arial"/>
          <w:b/>
          <w:bCs/>
          <w:color w:val="1F5C9E"/>
          <w:sz w:val="32"/>
          <w:szCs w:val="32"/>
        </w:rPr>
        <w:t xml:space="preserve">7. Route Reference</w:t>
      </w:r>
    </w:p>
    <w:p>
      <w:pPr>
        <w:spacing w:after="160"/>
      </w:pPr>
      <w:r>
        <w:rPr>
          <w:rFonts w:ascii="Arial" w:cs="Arial" w:eastAsia="Arial" w:hAnsi="Arial"/>
          <w:color w:val="1A1A1A"/>
          <w:sz w:val="22"/>
          <w:szCs w:val="22"/>
        </w:rPr>
        <w:t xml:space="preserve">All routes registered in the current prototype. Admin has access to all routes; other roles are restricted as defined in Section 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2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Page / Component</w:t>
            </w:r>
          </w:p>
        </w:tc>
        <w:tc>
          <w:tcPr>
            <w:tcW w:type="dxa" w:w="20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Nav Label</w:t>
            </w:r>
          </w:p>
        </w:tc>
        <w:tc>
          <w:tcPr>
            <w:tcW w:type="dxa" w:w="23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ProductCatalogue</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Products</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default landing</w:t>
            </w:r>
          </w:p>
        </w:tc>
      </w:tr>
      <w:tr>
        <w:tc>
          <w:tcPr>
            <w:tcW w:type="dxa" w:w="1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/dashboard</w:t>
            </w:r>
          </w:p>
        </w:tc>
        <w:tc>
          <w:tcPr>
            <w:tcW w:type="dxa" w:w="3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Dashboard</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Catalogue Health</w:t>
            </w:r>
          </w:p>
        </w:tc>
        <w:tc>
          <w:tcPr>
            <w:tcW w:type="dxa" w:w="23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Core KPIs + work queues</w:t>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/product/:id</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ProductDetail</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(drill-down)</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From catalogue row</w:t>
            </w:r>
          </w:p>
        </w:tc>
      </w:tr>
      <w:tr>
        <w:tc>
          <w:tcPr>
            <w:tcW w:type="dxa" w:w="1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/products/new</w:t>
            </w:r>
          </w:p>
        </w:tc>
        <w:tc>
          <w:tcPr>
            <w:tcW w:type="dxa" w:w="3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NewProduct</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Add Product</w:t>
            </w:r>
          </w:p>
        </w:tc>
        <w:tc>
          <w:tcPr>
            <w:tcW w:type="dxa" w:w="23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5-step wizard</w:t>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/decorators</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DecoratorMatrix</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Decorators</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1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/appa-sync</w:t>
            </w:r>
          </w:p>
        </w:tc>
        <w:tc>
          <w:tcPr>
            <w:tcW w:type="dxa" w:w="3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AppaSyncDashboard</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(redirects)</w:t>
            </w:r>
          </w:p>
        </w:tc>
        <w:tc>
          <w:tcPr>
            <w:tcW w:type="dxa" w:w="23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 /dashboard?focus=appa</w:t>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/pricing-rules</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PricingRules</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Rules</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Finance/Admin</w:t>
            </w:r>
          </w:p>
        </w:tc>
      </w:tr>
      <w:tr>
        <w:tc>
          <w:tcPr>
            <w:tcW w:type="dxa" w:w="1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/settings</w:t>
            </w:r>
          </w:p>
        </w:tc>
        <w:tc>
          <w:tcPr>
            <w:tcW w:type="dxa" w:w="3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PriceCurveSettings</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Settings</w:t>
            </w:r>
          </w:p>
        </w:tc>
        <w:tc>
          <w:tcPr>
            <w:tcW w:type="dxa" w:w="23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Default tier ladder only</w:t>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/proposals</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MyProposals</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Proposals</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 Sales</w:t>
            </w:r>
          </w:p>
        </w:tc>
      </w:tr>
      <w:tr>
        <w:tc>
          <w:tcPr>
            <w:tcW w:type="dxa" w:w="1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/proposals/new</w:t>
            </w:r>
          </w:p>
        </w:tc>
        <w:tc>
          <w:tcPr>
            <w:tcW w:type="dxa" w:w="3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ProposalBuilder</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(action)</w:t>
            </w:r>
          </w:p>
        </w:tc>
        <w:tc>
          <w:tcPr>
            <w:tcW w:type="dxa" w:w="23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/proposals/:id</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ProposalBuilder</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(action)</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
            </w:r>
          </w:p>
        </w:tc>
      </w:tr>
      <w:tr>
        <w:tc>
          <w:tcPr>
            <w:tcW w:type="dxa" w:w="1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/admin-react</w:t>
            </w:r>
          </w:p>
        </w:tc>
        <w:tc>
          <w:tcPr>
            <w:tcW w:type="dxa" w:w="3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ReactAdminView</w:t>
            </w:r>
          </w:p>
        </w:tc>
        <w:tc>
          <w:tcPr>
            <w:tcW w:type="dxa" w:w="2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(migration)</w:t>
            </w:r>
          </w:p>
        </w:tc>
        <w:tc>
          <w:tcPr>
            <w:tcW w:type="dxa" w:w="23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React-Admin sandbox</w:t>
            </w:r>
          </w:p>
        </w:tc>
      </w:tr>
      <w:tr>
        <w:tc>
          <w:tcPr>
            <w:tcW w:type="dxa" w:w="1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w:t>
            </w:r>
          </w:p>
        </w:tc>
        <w:tc>
          <w:tcPr>
            <w:tcW w:type="dxa" w:w="3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UnderConstruction</w:t>
            </w:r>
          </w:p>
        </w:tc>
        <w:tc>
          <w:tcPr>
            <w:tcW w:type="dxa" w:w="2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w:t>
            </w:r>
          </w:p>
        </w:tc>
        <w:tc>
          <w:tcPr>
            <w:tcW w:type="dxa" w:w="23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Fallback for unimplemented routes</w:t>
            </w:r>
          </w:p>
        </w:tc>
      </w:tr>
    </w:tbl>
    <w:p>
      <w:r>
        <w:br w:type="page"/>
      </w:r>
    </w:p>
    <w:p>
      <w:pPr>
        <w:pStyle w:val="Heading1"/>
        <w:spacing w:after="160" w:before="320"/>
      </w:pPr>
      <w:r>
        <w:rPr>
          <w:rFonts w:ascii="Arial" w:cs="Arial" w:eastAsia="Arial" w:hAnsi="Arial"/>
          <w:b/>
          <w:bCs/>
          <w:color w:val="1F5C9E"/>
          <w:sz w:val="32"/>
          <w:szCs w:val="32"/>
        </w:rPr>
        <w:t xml:space="preserve">8. Acceptance Criteria</w:t>
      </w:r>
    </w:p>
    <w:p>
      <w:pPr>
        <w:pStyle w:val="Heading2"/>
        <w:spacing w:after="120" w:before="240"/>
      </w:pPr>
      <w:r>
        <w:rPr>
          <w:rFonts w:ascii="Arial" w:cs="Arial" w:eastAsia="Arial" w:hAnsi="Arial"/>
          <w:b/>
          <w:bCs/>
          <w:color w:val="1A1A1A"/>
          <w:sz w:val="26"/>
          <w:szCs w:val="26"/>
        </w:rPr>
        <w:t xml:space="preserve">8.1 Definition of 'Admin View Ready on Stage'</w:t>
      </w:r>
    </w:p>
    <w:p>
      <w:pPr>
        <w:spacing w:after="160"/>
      </w:pPr>
      <w:r>
        <w:rPr>
          <w:rFonts w:ascii="Arial" w:cs="Arial" w:eastAsia="Arial" w:hAnsi="Arial"/>
          <w:color w:val="1A1A1A"/>
          <w:sz w:val="22"/>
          <w:szCs w:val="22"/>
        </w:rPr>
        <w:t xml:space="preserve">The Admin View is considered ready on stage-1 when all of the following conditions are simultaneously true:</w:t>
      </w:r>
    </w:p>
    <w:p>
      <w:pPr>
        <w:pStyle w:val="ListParagraph"/>
        <w:numPr>
          <w:ilvl w:val="0"/>
          <w:numId w:val="3"/>
        </w:numPr>
        <w:spacing w:after="80"/>
      </w:pPr>
      <w:r>
        <w:rPr>
          <w:rFonts w:ascii="Arial" w:cs="Arial" w:eastAsia="Arial" w:hAnsi="Arial"/>
          <w:color w:val="1A1A1A"/>
          <w:sz w:val="22"/>
          <w:szCs w:val="22"/>
        </w:rPr>
        <w:t xml:space="preserve">Stage is admin-locked (isStagePreview = true; runtime role switching is disabled).</w:t>
      </w:r>
    </w:p>
    <w:p>
      <w:pPr>
        <w:pStyle w:val="ListParagraph"/>
        <w:numPr>
          <w:ilvl w:val="0"/>
          <w:numId w:val="3"/>
        </w:numPr>
        <w:spacing w:after="80"/>
      </w:pPr>
      <w:r>
        <w:rPr>
          <w:rFonts w:ascii="Arial" w:cs="Arial" w:eastAsia="Arial" w:hAnsi="Arial"/>
          <w:color w:val="1A1A1A"/>
          <w:sz w:val="22"/>
          <w:szCs w:val="22"/>
        </w:rPr>
        <w:t xml:space="preserve">All required admin navigation items are present (Dashboard, Products, Decorators, Settings).</w:t>
      </w:r>
    </w:p>
    <w:p>
      <w:pPr>
        <w:pStyle w:val="ListParagraph"/>
        <w:numPr>
          <w:ilvl w:val="0"/>
          <w:numId w:val="3"/>
        </w:numPr>
        <w:spacing w:after="80"/>
      </w:pPr>
      <w:r>
        <w:rPr>
          <w:rFonts w:ascii="Arial" w:cs="Arial" w:eastAsia="Arial" w:hAnsi="Arial"/>
          <w:color w:val="1A1A1A"/>
          <w:sz w:val="22"/>
          <w:szCs w:val="22"/>
        </w:rPr>
        <w:t xml:space="preserve">FR-NAV-1 through FR-USER-6 are all usable without Severity-1 or Severity-2 defects.</w:t>
      </w:r>
    </w:p>
    <w:p>
      <w:pPr>
        <w:pStyle w:val="ListParagraph"/>
        <w:numPr>
          <w:ilvl w:val="0"/>
          <w:numId w:val="3"/>
        </w:numPr>
        <w:spacing w:after="80"/>
      </w:pPr>
      <w:r>
        <w:rPr>
          <w:rFonts w:ascii="Arial" w:cs="Arial" w:eastAsia="Arial" w:hAnsi="Arial"/>
          <w:color w:val="1A1A1A"/>
          <w:sz w:val="22"/>
          <w:szCs w:val="22"/>
        </w:rPr>
        <w:t xml:space="preserve">/admin-react exists and is reachable for migration testing without affecting core admin flows.</w:t>
      </w:r>
    </w:p>
    <w:p>
      <w:pPr>
        <w:pStyle w:val="ListParagraph"/>
        <w:numPr>
          <w:ilvl w:val="0"/>
          <w:numId w:val="3"/>
        </w:numPr>
        <w:spacing w:after="80"/>
      </w:pPr>
      <w:r>
        <w:rPr>
          <w:rFonts w:ascii="Arial" w:cs="Arial" w:eastAsia="Arial" w:hAnsi="Arial"/>
          <w:color w:val="1A1A1A"/>
          <w:sz w:val="22"/>
          <w:szCs w:val="22"/>
        </w:rPr>
        <w:t xml:space="preserve">Preview deploy reflects the latest stage-1 commit.</w:t>
      </w:r>
    </w:p>
    <w:p>
      <w:pPr>
        <w:pStyle w:val="ListParagraph"/>
        <w:numPr>
          <w:ilvl w:val="0"/>
          <w:numId w:val="3"/>
        </w:numPr>
        <w:spacing w:after="80"/>
      </w:pPr>
      <w:r>
        <w:rPr>
          <w:rFonts w:ascii="Arial" w:cs="Arial" w:eastAsia="Arial" w:hAnsi="Arial"/>
          <w:color w:val="1A1A1A"/>
          <w:sz w:val="22"/>
          <w:szCs w:val="22"/>
        </w:rPr>
        <w:t xml:space="preserve">Stage QA sign-off is completed for all Must-priority acceptance criteria.</w:t>
      </w:r>
    </w:p>
    <w:p>
      <w:pPr>
        <w:spacing w:after="160"/>
      </w:pP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8.2 Module-Level Acceptance Criteria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AC ID</w:t>
            </w:r>
          </w:p>
        </w:tc>
        <w:tc>
          <w:tcPr>
            <w:tcW w:type="dxa" w:w="81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Acceptance Criterion</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AC-NAV-1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Admin sees all four required navigation links; non-admin paths are hidden for the admin persona.</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AC-NAV-2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/appa-sync redirects to /dashboard?focus=appa and scrolls to the APPA sync header block.</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AC-NAV-3</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All registered routes resolve to valid components; no route produces a blank screen or runtime error.</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AC-DASH-1</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Dashboard loads all four KPI cards with consistent data; counts reconcile with source.</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AC-DASH-2</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Work Queues segmented control switches between Incomplete Products and APPA Conflicts panels.</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AC-DASH-3</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Incomplete products table row/select-all/bulk-assignment behaves correctly per filter set.</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AC-DASH-4</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APPA sync strip renders in the page header with bounded width; manual trigger shows feedback.</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AC-DASH-5</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Quick Actions all route to their expected admin destinations.</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AC-CAT-1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Bulk publish validates all selected products; skipped items appear in summary modal with reasons.</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AC-CAT-2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Bulk unpublish applies to all selected products; status updates reflected immediately.</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AC-CAT-3</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Filters and pagination work without data inconsistencies.</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AC-PD-1</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Storefront toggle holds pending state; only Save Visibility commits the change.</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AC-PD-2</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Publish is blocked when required storefront fields are missing; missing-fields panel is shown.</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AC-PD-3</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Pricing tab is editable for Admin/Finance; read-only with banner for Sales/Designer.</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AC-NPW-1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5-step wizard can be completed end-to-end for all four product types.</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AC-NPW-2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Default pricing tier from Settings seeds Step 3 on wizard launch.</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AC-NPW-3</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Live on Website toggle auto-disables when a required image slot is removed.</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AC-NPW-4</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Activation is gated by canActivate; activation modal confirms and redirects correctly.</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AC-DEC-1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Decorator directory filters and sorts produce correct results; KPIs are consistent.</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AC-DEC-2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Pricing matrix tab loads for mapped decorators; APPA-synced records show source warning.</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AC-APPA-1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Conflict triage per-row actions remove resolved rows from the queue and update KPI count.</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AC-APPA-2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Conflict count in KPI card equals unresolved conflict queue row count.</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AC-PRICE-1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Category floor/target updates persist and reflect in at-risk calculations.</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AC-PRICE-2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Inline repricing shows live preview before save; save updates risk indicator.</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AC-PRICE-3</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Pricing audit log includes complete metadata; export works.</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AC-SET-1</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Settings shows exactly one default tier ladder; changes seed the New Product Wizard.</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AC-USER-1</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Invite flow sends invite; invited status is visible; duplicate invite is prevented.</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AC-USER-2</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Role changes persist and are logged with actor/time/old/new role.</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AC-USER-3</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Deactivated users cannot authenticate; historical records remain intact.</w:t>
            </w:r>
          </w:p>
        </w:tc>
      </w:tr>
      <w:tr>
        <w:tc>
          <w:tcPr>
            <w:tcW w:type="dxa" w:w="12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F5C9E"/>
                <w:sz w:val="20"/>
                <w:szCs w:val="20"/>
              </w:rPr>
              <w:t xml:space="preserve">AC-NFR-1</w:t>
            </w:r>
          </w:p>
        </w:tc>
        <w:tc>
          <w:tcPr>
            <w:tcW w:type="dxa" w:w="81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All role-restricted actions are blocked at UI and API layers with appropriate feedback.</w:t>
            </w:r>
          </w:p>
        </w:tc>
      </w:tr>
      <w:tr>
        <w:tc>
          <w:tcPr>
            <w:tcW w:type="dxa" w:w="12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F5C9E"/>
                <w:sz w:val="20"/>
                <w:szCs w:val="20"/>
              </w:rPr>
              <w:t xml:space="preserve">AC-NFR-2</w:t>
            </w:r>
          </w:p>
        </w:tc>
        <w:tc>
          <w:tcPr>
            <w:tcW w:type="dxa" w:w="81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Audit log entries are queryable, exportable, and immutable.</w:t>
            </w:r>
          </w:p>
        </w:tc>
      </w:tr>
    </w:tbl>
    <w:p>
      <w:r>
        <w:br w:type="page"/>
      </w:r>
    </w:p>
    <w:p>
      <w:pPr>
        <w:pStyle w:val="Heading1"/>
        <w:spacing w:after="160" w:before="320"/>
      </w:pPr>
      <w:r>
        <w:rPr>
          <w:rFonts w:ascii="Arial" w:cs="Arial" w:eastAsia="Arial" w:hAnsi="Arial"/>
          <w:b/>
          <w:bCs/>
          <w:color w:val="1F5C9E"/>
          <w:sz w:val="32"/>
          <w:szCs w:val="32"/>
        </w:rPr>
        <w:t xml:space="preserve">9. Open Decisions</w:t>
      </w:r>
    </w:p>
    <w:p>
      <w:pPr>
        <w:spacing w:after="160"/>
      </w:pPr>
      <w:r>
        <w:rPr>
          <w:rFonts w:ascii="Arial" w:cs="Arial" w:eastAsia="Arial" w:hAnsi="Arial"/>
          <w:color w:val="1A1A1A"/>
          <w:sz w:val="22"/>
          <w:szCs w:val="22"/>
        </w:rPr>
        <w:t xml:space="preserve">The following decisions are unresolved as of this document version. Each must be resolved before the associated module can be considered complete.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tcW w:type="dxa" w:w="8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6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Open Decision</w:t>
            </w:r>
          </w:p>
        </w:tc>
        <w:tc>
          <w:tcPr>
            <w:tcW w:type="dxa" w:w="4000"/>
            <w:tcBorders>
              <w:top w:val="single" w:color="1F5C9E" w:sz="4"/>
              <w:left w:val="single" w:color="1F5C9E" w:sz="4"/>
              <w:bottom w:val="single" w:color="1F5C9E" w:sz="4"/>
              <w:right w:val="single" w:color="1F5C9E" w:sz="4"/>
            </w:tcBorders>
            <w:shd w:fill="1F5C9E" w:val="clear"/>
            <w:tcMar>
              <w:top w:type="dxa" w:w="100"/>
              <w:left w:type="dxa" w:w="120"/>
              <w:bottom w:type="dxa" w:w="100"/>
              <w:right w:type="dxa" w:w="120"/>
            </w:tcMar>
          </w:tcPr>
          <w:p>
            <w:r>
              <w:rPr>
                <w:rFonts w:ascii="Arial" w:cs="Arial" w:eastAsia="Arial" w:hAnsi="Arial"/>
                <w:b/>
                <w:bCs/>
                <w:color w:val="FFFFFF"/>
                <w:sz w:val="20"/>
                <w:szCs w:val="20"/>
              </w:rPr>
              <w:t xml:space="preserve">Impact / Notes</w:t>
            </w:r>
          </w:p>
        </w:tc>
      </w:tr>
      <w:tr>
        <w:tc>
          <w:tcPr>
            <w:tcW w:type="dxa" w:w="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OD-1</w:t>
            </w:r>
          </w:p>
        </w:tc>
        <w:tc>
          <w:tcPr>
            <w:tcW w:type="dxa" w:w="4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Should /users remain reachable via direct URL as a placeholder, or be removed from stage-1 entirely?</w:t>
            </w:r>
          </w:p>
        </w:tc>
        <w:tc>
          <w:tcPr>
            <w:tcW w:type="dxa" w:w="4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Low risk if kept as redirect to UnderConstruction; removal is cleaner but may break shared links.</w:t>
            </w:r>
          </w:p>
        </w:tc>
      </w:tr>
      <w:tr>
        <w:tc>
          <w:tcPr>
            <w:tcW w:type="dxa" w:w="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OD-2</w:t>
            </w:r>
          </w:p>
        </w:tc>
        <w:tc>
          <w:tcPr>
            <w:tcW w:type="dxa" w:w="4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At what milestone should /admin-react replace / as the default admin landing?</w:t>
            </w:r>
          </w:p>
        </w:tc>
        <w:tc>
          <w:tcPr>
            <w:tcW w:type="dxa" w:w="4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Requires parity checklist pass for Products module at minimum. Recommend after Phase 2 QA sign-off.</w:t>
            </w:r>
          </w:p>
        </w:tc>
      </w:tr>
      <w:tr>
        <w:tc>
          <w:tcPr>
            <w:tcW w:type="dxa" w:w="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OD-3</w:t>
            </w:r>
          </w:p>
        </w:tc>
        <w:tc>
          <w:tcPr>
            <w:tcW w:type="dxa" w:w="4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Which modules migrate first to React-Admin/MUI?</w:t>
            </w:r>
          </w:p>
        </w:tc>
        <w:tc>
          <w:tcPr>
            <w:tcW w:type="dxa" w:w="4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Recommended order: Products → Decorators → APPA. Confirm with engineering capacity.</w:t>
            </w:r>
          </w:p>
        </w:tc>
      </w:tr>
      <w:tr>
        <w:tc>
          <w:tcPr>
            <w:tcW w:type="dxa" w:w="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OD-4</w:t>
            </w:r>
          </w:p>
        </w:tc>
        <w:tc>
          <w:tcPr>
            <w:tcW w:type="dxa" w:w="4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Backend auth integration scope for stage-1 vs production.</w:t>
            </w:r>
          </w:p>
        </w:tc>
        <w:tc>
          <w:tcPr>
            <w:tcW w:type="dxa" w:w="4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Stage-1 uses frontend-locked admin role (isStagePreview = true). Production needs a real auth/role service.</w:t>
            </w:r>
          </w:p>
        </w:tc>
      </w:tr>
      <w:tr>
        <w:tc>
          <w:tcPr>
            <w:tcW w:type="dxa" w:w="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F5C9E"/>
                <w:sz w:val="20"/>
                <w:szCs w:val="20"/>
              </w:rPr>
              <w:t xml:space="preserve">OD-5</w:t>
            </w:r>
          </w:p>
        </w:tc>
        <w:tc>
          <w:tcPr>
            <w:tcW w:type="dxa" w:w="4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Audit log retention and compliance requirements.</w:t>
            </w:r>
          </w:p>
        </w:tc>
        <w:tc>
          <w:tcPr>
            <w:tcW w:type="dxa" w:w="40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0"/>
                <w:szCs w:val="20"/>
              </w:rPr>
              <w:t xml:space="preserve">Retention period, immutability guarantees, and export format not yet defined.</w:t>
            </w:r>
          </w:p>
        </w:tc>
      </w:tr>
      <w:tr>
        <w:tc>
          <w:tcPr>
            <w:tcW w:type="dxa" w:w="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F5C9E"/>
                <w:sz w:val="20"/>
                <w:szCs w:val="20"/>
              </w:rPr>
              <w:t xml:space="preserve">OD-6</w:t>
            </w:r>
          </w:p>
        </w:tc>
        <w:tc>
          <w:tcPr>
            <w:tcW w:type="dxa" w:w="4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File/asset storage strategy for product images and proposal attachments.</w:t>
            </w:r>
          </w:p>
        </w:tc>
        <w:tc>
          <w:tcPr>
            <w:tcW w:type="dxa" w:w="40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0"/>
                <w:szCs w:val="20"/>
              </w:rPr>
              <w:t xml:space="preserve">S3/CDN or internal storage — impacts upload/download behaviour and performance NFRs.</w:t>
            </w:r>
          </w:p>
        </w:tc>
      </w:tr>
    </w:tbl>
    <w:p>
      <w:r>
        <w:br w:type="page"/>
      </w:r>
    </w:p>
    <w:p>
      <w:pPr>
        <w:pStyle w:val="Heading1"/>
        <w:spacing w:after="160" w:before="320"/>
      </w:pPr>
      <w:r>
        <w:rPr>
          <w:rFonts w:ascii="Arial" w:cs="Arial" w:eastAsia="Arial" w:hAnsi="Arial"/>
          <w:b/>
          <w:bCs/>
          <w:color w:val="1F5C9E"/>
          <w:sz w:val="32"/>
          <w:szCs w:val="32"/>
        </w:rPr>
        <w:t xml:space="preserve">10. Change Control &amp; Spec Enforcement</w:t>
      </w:r>
    </w:p>
    <w:p>
      <w:pPr>
        <w:pStyle w:val="Heading2"/>
        <w:spacing w:after="120" w:before="240"/>
      </w:pPr>
      <w:r>
        <w:rPr>
          <w:rFonts w:ascii="Arial" w:cs="Arial" w:eastAsia="Arial" w:hAnsi="Arial"/>
          <w:b/>
          <w:bCs/>
          <w:color w:val="1A1A1A"/>
          <w:sz w:val="26"/>
          <w:szCs w:val="26"/>
        </w:rPr>
        <w:t xml:space="preserve">10.1 Change Process</w:t>
      </w:r>
    </w:p>
    <w:p>
      <w:pPr>
        <w:spacing w:after="160"/>
      </w:pPr>
      <w:r>
        <w:rPr>
          <w:rFonts w:ascii="Arial" w:cs="Arial" w:eastAsia="Arial" w:hAnsi="Arial"/>
          <w:color w:val="1A1A1A"/>
          <w:sz w:val="22"/>
          <w:szCs w:val="22"/>
        </w:rPr>
        <w:t xml:space="preserve">Any change to the requirements described in this document must include:</w:t>
      </w:r>
    </w:p>
    <w:p>
      <w:pPr>
        <w:pStyle w:val="ListParagraph"/>
        <w:numPr>
          <w:ilvl w:val="0"/>
          <w:numId w:val="3"/>
        </w:numPr>
        <w:spacing w:after="80"/>
      </w:pPr>
      <w:r>
        <w:rPr>
          <w:rFonts w:ascii="Arial" w:cs="Arial" w:eastAsia="Arial" w:hAnsi="Arial"/>
          <w:color w:val="1A1A1A"/>
          <w:sz w:val="22"/>
          <w:szCs w:val="22"/>
        </w:rPr>
        <w:t xml:space="preserve">Updated requirement ID(s) with rationale for the change.</w:t>
      </w:r>
    </w:p>
    <w:p>
      <w:pPr>
        <w:pStyle w:val="ListParagraph"/>
        <w:numPr>
          <w:ilvl w:val="0"/>
          <w:numId w:val="3"/>
        </w:numPr>
        <w:spacing w:after="80"/>
      </w:pPr>
      <w:r>
        <w:rPr>
          <w:rFonts w:ascii="Arial" w:cs="Arial" w:eastAsia="Arial" w:hAnsi="Arial"/>
          <w:color w:val="1A1A1A"/>
          <w:sz w:val="22"/>
          <w:szCs w:val="22"/>
        </w:rPr>
        <w:t xml:space="preserve">Branch target (stage-1 or main) for the implementation.</w:t>
      </w:r>
    </w:p>
    <w:p>
      <w:pPr>
        <w:pStyle w:val="ListParagraph"/>
        <w:numPr>
          <w:ilvl w:val="0"/>
          <w:numId w:val="3"/>
        </w:numPr>
        <w:spacing w:after="80"/>
      </w:pPr>
      <w:r>
        <w:rPr>
          <w:rFonts w:ascii="Arial" w:cs="Arial" w:eastAsia="Arial" w:hAnsi="Arial"/>
          <w:color w:val="1A1A1A"/>
          <w:sz w:val="22"/>
          <w:szCs w:val="22"/>
        </w:rPr>
        <w:t xml:space="preserve">Migration impact assessment: feature parity risk if React-Admin work is in flight.</w:t>
      </w:r>
    </w:p>
    <w:p>
      <w:pPr>
        <w:pStyle w:val="ListParagraph"/>
        <w:numPr>
          <w:ilvl w:val="0"/>
          <w:numId w:val="3"/>
        </w:numPr>
        <w:spacing w:after="80"/>
      </w:pPr>
      <w:r>
        <w:rPr>
          <w:rFonts w:ascii="Arial" w:cs="Arial" w:eastAsia="Arial" w:hAnsi="Arial"/>
          <w:color w:val="1A1A1A"/>
          <w:sz w:val="22"/>
          <w:szCs w:val="22"/>
        </w:rPr>
        <w:t xml:space="preserve">Updated ADMIN_VIEW_SPEC.md committed to the same branch.</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10.2 Automated Spec Guard</w:t>
      </w:r>
    </w:p>
    <w:p>
      <w:pPr>
        <w:spacing w:after="160"/>
      </w:pPr>
      <w:r>
        <w:rPr>
          <w:rFonts w:ascii="Arial" w:cs="Arial" w:eastAsia="Arial" w:hAnsi="Arial"/>
          <w:color w:val="1A1A1A"/>
          <w:sz w:val="22"/>
          <w:szCs w:val="22"/>
        </w:rPr>
        <w:t xml:space="preserve">Two automated guardrails enforce spec discipline:</w:t>
      </w:r>
    </w:p>
    <w:p>
      <w:pPr>
        <w:spacing w:after="160"/>
      </w:pPr>
      <w:r>
        <w:rPr>
          <w:rFonts w:ascii="Arial" w:cs="Arial" w:eastAsia="Arial" w:hAnsi="Arial"/>
          <w:b/>
          <w:bCs/>
          <w:color w:val="1A1A1A"/>
          <w:sz w:val="22"/>
          <w:szCs w:val="22"/>
        </w:rPr>
        <w:t xml:space="preserve">Local check: </w:t>
      </w:r>
      <w:r>
        <w:rPr>
          <w:rFonts w:ascii="Arial" w:cs="Arial" w:eastAsia="Arial" w:hAnsi="Arial"/>
          <w:color w:val="1A1A1A"/>
          <w:sz w:val="22"/>
          <w:szCs w:val="22"/>
        </w:rPr>
        <w:t xml:space="preserve">npm run spec:check  — runs before push and fails if admin-related files changed without updating ADMIN_VIEW_SPEC.md.</w:t>
      </w:r>
    </w:p>
    <w:p>
      <w:pPr>
        <w:spacing w:after="160"/>
      </w:pPr>
      <w:r>
        <w:rPr>
          <w:rFonts w:ascii="Arial" w:cs="Arial" w:eastAsia="Arial" w:hAnsi="Arial"/>
          <w:b/>
          <w:bCs/>
          <w:color w:val="1A1A1A"/>
          <w:sz w:val="22"/>
          <w:szCs w:val="22"/>
        </w:rPr>
        <w:t xml:space="preserve">GitHub Action — Admin Spec Guard: </w:t>
      </w:r>
      <w:r>
        <w:rPr>
          <w:rFonts w:ascii="Arial" w:cs="Arial" w:eastAsia="Arial" w:hAnsi="Arial"/>
          <w:color w:val="1A1A1A"/>
          <w:sz w:val="22"/>
          <w:szCs w:val="22"/>
        </w:rPr>
        <w:t xml:space="preserve">Runs on stage-1, main, and all pull requests. If admin-related files change without a corresponding ADMIN_VIEW_SPEC.md update, the push/PR is blocked and must be corrected before merge.</w:t>
      </w:r>
    </w:p>
    <w:p>
      <w:pPr>
        <w:pBdr>
          <w:bottom w:val="single" w:color="DCDFE6" w:sz="4" w:space="1"/>
        </w:pBdr>
        <w:spacing w:after="200" w:before="200"/>
      </w:pPr>
    </w:p>
    <w:p>
      <w:pPr>
        <w:pStyle w:val="Heading2"/>
        <w:spacing w:after="120" w:before="240"/>
      </w:pPr>
      <w:r>
        <w:rPr>
          <w:rFonts w:ascii="Arial" w:cs="Arial" w:eastAsia="Arial" w:hAnsi="Arial"/>
          <w:b/>
          <w:bCs/>
          <w:color w:val="1A1A1A"/>
          <w:sz w:val="26"/>
          <w:szCs w:val="26"/>
        </w:rPr>
        <w:t xml:space="preserve">10.3 Priority Definitions</w:t>
      </w:r>
    </w:p>
    <w:p>
      <w:pPr>
        <w:spacing w:after="100"/>
      </w:pPr>
      <w:r>
        <w:rPr>
          <w:rFonts w:ascii="Arial" w:cs="Arial" w:eastAsia="Arial" w:hAnsi="Arial"/>
          <w:b/>
          <w:bCs/>
          <w:color w:val="C0392B"/>
          <w:sz w:val="22"/>
          <w:szCs w:val="22"/>
        </w:rPr>
        <w:t xml:space="preserve">Must  </w:t>
      </w:r>
      <w:r>
        <w:rPr>
          <w:rFonts w:ascii="Arial" w:cs="Arial" w:eastAsia="Arial" w:hAnsi="Arial"/>
          <w:color w:val="1A1A1A"/>
          <w:sz w:val="22"/>
          <w:szCs w:val="22"/>
        </w:rPr>
        <w:t xml:space="preserve">Blocking for Admin View readiness on stage. Must pass before deployment.</w:t>
      </w:r>
    </w:p>
    <w:p>
      <w:pPr>
        <w:spacing w:after="100"/>
      </w:pPr>
      <w:r>
        <w:rPr>
          <w:rFonts w:ascii="Arial" w:cs="Arial" w:eastAsia="Arial" w:hAnsi="Arial"/>
          <w:b/>
          <w:bCs/>
          <w:color w:val="856404"/>
          <w:sz w:val="22"/>
          <w:szCs w:val="22"/>
        </w:rPr>
        <w:t xml:space="preserve">Should  </w:t>
      </w:r>
      <w:r>
        <w:rPr>
          <w:rFonts w:ascii="Arial" w:cs="Arial" w:eastAsia="Arial" w:hAnsi="Arial"/>
          <w:color w:val="1A1A1A"/>
          <w:sz w:val="22"/>
          <w:szCs w:val="22"/>
        </w:rPr>
        <w:t xml:space="preserve">High-value. Should be resolved in the same release if capacity allows.</w:t>
      </w:r>
    </w:p>
    <w:p>
      <w:pPr>
        <w:spacing w:after="100"/>
      </w:pPr>
      <w:r>
        <w:rPr>
          <w:rFonts w:ascii="Arial" w:cs="Arial" w:eastAsia="Arial" w:hAnsi="Arial"/>
          <w:b/>
          <w:bCs/>
          <w:color w:val="1E7E34"/>
          <w:sz w:val="22"/>
          <w:szCs w:val="22"/>
        </w:rPr>
        <w:t xml:space="preserve">Could  </w:t>
      </w:r>
      <w:r>
        <w:rPr>
          <w:rFonts w:ascii="Arial" w:cs="Arial" w:eastAsia="Arial" w:hAnsi="Arial"/>
          <w:color w:val="1A1A1A"/>
          <w:sz w:val="22"/>
          <w:szCs w:val="22"/>
        </w:rPr>
        <w:t xml:space="preserve">Nice-to-have. Acceptable to defer to a subsequent release.</w:t>
      </w:r>
    </w:p>
    <w:p>
      <w:r>
        <w:br w:type="page"/>
      </w:r>
    </w:p>
    <w:p>
      <w:pPr>
        <w:pStyle w:val="Heading1"/>
        <w:spacing w:after="160" w:before="320"/>
      </w:pPr>
      <w:r>
        <w:rPr>
          <w:rFonts w:ascii="Arial" w:cs="Arial" w:eastAsia="Arial" w:hAnsi="Arial"/>
          <w:b/>
          <w:bCs/>
          <w:color w:val="1F5C9E"/>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APPA</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Automated Product &amp; Pricing Association — the external product/pricing data feed integrated with the catalogue.</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Admin-locked mode</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Stage-1 operational mode where the UI is hardcoded to the admin role; runtime switching is disabled.</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Catalogue Admin</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The primary admin user role with full access to all platform modules.</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Conflict</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A data discrepancy between the APPA feed and the internal catalogue for the same product/field.</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Decorator</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 supplier who provides decoration services (e.g., embroidery, print) for catalogue products.</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MOQ</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Minimum Order Quantity — the lowest quantity tier at which a product can be ordered.</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Parity Checklist</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5-point checklist that must pass before a React-Admin module replaces the existing custom implementation.</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Proposal-Only</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A product type not available on the storefront; created exclusively for sales proposal use.</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React-Admin</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An open-source admin framework built on MUI used as the migration target UI for admin screens.</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Readiness Widget</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A checklist block on the product detail page showing storefront/production field completion status.</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Sell-price preview</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A real-time calculation in the pricing wizard showing the expected customer-facing sell price.</w:t>
            </w:r>
          </w:p>
        </w:tc>
      </w:tr>
      <w:tr>
        <w:tc>
          <w:tcPr>
            <w:tcW w:type="dxa" w:w="280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b/>
                <w:bCs/>
                <w:color w:val="1A1A1A"/>
                <w:sz w:val="22"/>
                <w:szCs w:val="22"/>
              </w:rPr>
              <w:t xml:space="preserve">Stage-1</w:t>
            </w:r>
          </w:p>
        </w:tc>
        <w:tc>
          <w:tcPr>
            <w:tcW w:type="dxa" w:w="6560"/>
            <w:tcBorders>
              <w:top w:val="single" w:color="DCDFE6" w:sz="4"/>
              <w:left w:val="single" w:color="DCDFE6" w:sz="4"/>
              <w:bottom w:val="single" w:color="DCDFE6" w:sz="4"/>
              <w:right w:val="single" w:color="DCDFE6" w:sz="4"/>
            </w:tcBorders>
            <w:shd w:fill="FFFFFF" w:val="clear"/>
            <w:tcMar>
              <w:top w:type="dxa" w:w="100"/>
              <w:left w:type="dxa" w:w="120"/>
              <w:bottom w:type="dxa" w:w="100"/>
              <w:right w:type="dxa" w:w="120"/>
            </w:tcMar>
          </w:tcPr>
          <w:p>
            <w:r>
              <w:rPr>
                <w:rFonts w:ascii="Arial" w:cs="Arial" w:eastAsia="Arial" w:hAnsi="Arial"/>
                <w:color w:val="1A1A1A"/>
                <w:sz w:val="22"/>
                <w:szCs w:val="22"/>
              </w:rPr>
              <w:t xml:space="preserve">The preview/staging branch and environment for admin view development and migration work.</w:t>
            </w:r>
          </w:p>
        </w:tc>
      </w:tr>
      <w:tr>
        <w:tc>
          <w:tcPr>
            <w:tcW w:type="dxa" w:w="280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b/>
                <w:bCs/>
                <w:color w:val="1A1A1A"/>
                <w:sz w:val="22"/>
                <w:szCs w:val="22"/>
              </w:rPr>
              <w:t xml:space="preserve">WBS</w:t>
            </w:r>
          </w:p>
        </w:tc>
        <w:tc>
          <w:tcPr>
            <w:tcW w:type="dxa" w:w="6560"/>
            <w:tcBorders>
              <w:top w:val="single" w:color="DCDFE6" w:sz="4"/>
              <w:left w:val="single" w:color="DCDFE6" w:sz="4"/>
              <w:bottom w:val="single" w:color="DCDFE6" w:sz="4"/>
              <w:right w:val="single" w:color="DCDFE6" w:sz="4"/>
            </w:tcBorders>
            <w:shd w:fill="F5F7FA" w:val="clear"/>
            <w:tcMar>
              <w:top w:type="dxa" w:w="100"/>
              <w:left w:type="dxa" w:w="120"/>
              <w:bottom w:type="dxa" w:w="100"/>
              <w:right w:type="dxa" w:w="120"/>
            </w:tcMar>
          </w:tcPr>
          <w:p>
            <w:r>
              <w:rPr>
                <w:rFonts w:ascii="Arial" w:cs="Arial" w:eastAsia="Arial" w:hAnsi="Arial"/>
                <w:color w:val="1A1A1A"/>
                <w:sz w:val="22"/>
                <w:szCs w:val="22"/>
              </w:rPr>
              <w:t xml:space="preserve">Work Breakdown Structure — the task decomposition artefact used for engineering estimation and tracking.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FE6" w:sz="4" w:space="1"/>
      </w:pBdr>
      <w:tabs>
        <w:tab w:val="right" w:pos="9360"/>
      </w:tabs>
    </w:pPr>
    <w:r>
      <w:rPr>
        <w:rFonts w:ascii="Arial" w:cs="Arial" w:eastAsia="Arial" w:hAnsi="Arial"/>
        <w:color w:val="555555"/>
        <w:sz w:val="18"/>
        <w:szCs w:val="18"/>
      </w:rPr>
      <w:t xml:space="preserve">CONFIDENTIAL  |  For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E" w:sz="4" w:space="1"/>
      </w:pBdr>
      <w:tabs>
        <w:tab w:val="right" w:pos="9360"/>
      </w:tabs>
    </w:pPr>
    <w:r>
      <w:rPr>
        <w:rFonts w:ascii="Arial" w:cs="Arial" w:eastAsia="Arial" w:hAnsi="Arial"/>
        <w:color w:val="555555"/>
        <w:sz w:val="18"/>
        <w:szCs w:val="18"/>
      </w:rPr>
      <w:t xml:space="preserve">Sales Product Search  |  Admin View Requirements</w:t>
    </w:r>
    <w:r>
      <w:rPr>
        <w:rFonts w:ascii="Arial" w:cs="Arial" w:eastAsia="Arial" w:hAnsi="Arial"/>
        <w:color w:val="555555"/>
        <w:sz w:val="18"/>
        <w:szCs w:val="18"/>
      </w:rPr>
      <w:t xml:space="preserve">	v1.0  ·  Stage-1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D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2026-04-06T13:54:10.224Z</dcterms:created>
  <dcterms:modified xsi:type="dcterms:W3CDTF">2026-04-06T13:54:10.227Z</dcterms:modified>
</cp:coreProperties>
</file>

<file path=docProps/custom.xml><?xml version="1.0" encoding="utf-8"?>
<Properties xmlns="http://schemas.openxmlformats.org/officeDocument/2006/custom-properties" xmlns:vt="http://schemas.openxmlformats.org/officeDocument/2006/docPropsVTypes"/>
</file>