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C9E4" w14:textId="70BCF038" w:rsidR="00695F55" w:rsidRDefault="00A73C10">
      <w:pPr>
        <w:spacing w:after="80"/>
        <w:jc w:val="center"/>
      </w:pPr>
      <w:r>
        <w:rPr>
          <w:b/>
          <w:sz w:val="32"/>
        </w:rPr>
        <w:t>COMPUTER SYSTEM DESIGN ASSIGNMENT</w:t>
      </w:r>
    </w:p>
    <w:p w14:paraId="514FC93A" w14:textId="03DA38A1" w:rsidR="00A73C10" w:rsidRPr="00A73C10" w:rsidRDefault="00A73C10" w:rsidP="00A73C10">
      <w:pPr>
        <w:spacing w:after="360"/>
        <w:jc w:val="center"/>
        <w:rPr>
          <w:i/>
          <w:sz w:val="32"/>
          <w:szCs w:val="32"/>
          <w:lang w:val="en-IN"/>
        </w:rPr>
      </w:pPr>
      <w:r w:rsidRPr="00A73C10">
        <w:rPr>
          <w:i/>
          <w:sz w:val="32"/>
          <w:szCs w:val="32"/>
          <w:lang w:val="en-IN"/>
        </w:rPr>
        <w:t>Pond Catchment Analysis Backend</w:t>
      </w:r>
    </w:p>
    <w:p w14:paraId="5678EC96" w14:textId="52D8FE8A" w:rsidR="00A73C10" w:rsidRPr="00A73C10" w:rsidRDefault="00A73C10" w:rsidP="00A73C10">
      <w:pPr>
        <w:spacing w:after="360"/>
        <w:jc w:val="center"/>
        <w:rPr>
          <w:i/>
          <w:sz w:val="24"/>
          <w:lang w:val="en-IN"/>
        </w:rPr>
      </w:pPr>
      <w:r>
        <w:rPr>
          <w:i/>
          <w:sz w:val="24"/>
          <w:lang w:val="en-IN"/>
        </w:rPr>
        <w:t xml:space="preserve">SASHANK </w:t>
      </w:r>
      <w:proofErr w:type="gramStart"/>
      <w:r>
        <w:rPr>
          <w:i/>
          <w:sz w:val="24"/>
          <w:lang w:val="en-IN"/>
        </w:rPr>
        <w:t>L(</w:t>
      </w:r>
      <w:proofErr w:type="gramEnd"/>
      <w:r>
        <w:rPr>
          <w:i/>
          <w:sz w:val="24"/>
          <w:lang w:val="en-IN"/>
        </w:rPr>
        <w:t>12341330)</w:t>
      </w:r>
    </w:p>
    <w:tbl>
      <w:tblPr>
        <w:tblW w:w="0" w:type="auto"/>
        <w:jc w:val="center"/>
        <w:tblLook w:val="04A0" w:firstRow="1" w:lastRow="0" w:firstColumn="1" w:lastColumn="0" w:noHBand="0" w:noVBand="1"/>
      </w:tblPr>
      <w:tblGrid>
        <w:gridCol w:w="3600"/>
        <w:gridCol w:w="5760"/>
      </w:tblGrid>
      <w:tr w:rsidR="00695F55" w14:paraId="2F8D8739"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EE04A" w14:textId="77777777" w:rsidR="00695F55" w:rsidRDefault="00000000">
            <w:pPr>
              <w:spacing w:after="40"/>
            </w:pPr>
            <w:r>
              <w:rPr>
                <w:b/>
              </w:rPr>
              <w:t>Project Repository (GitHub):</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F5C1C" w14:textId="77777777" w:rsidR="00695F55" w:rsidRDefault="00000000">
            <w:pPr>
              <w:spacing w:after="40"/>
            </w:pPr>
            <w:r>
              <w:t>https://github.com/sashank-l/pond-planning</w:t>
            </w:r>
          </w:p>
        </w:tc>
      </w:tr>
      <w:tr w:rsidR="00695F55" w14:paraId="523C589A"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962A8" w14:textId="77777777" w:rsidR="00695F55" w:rsidRDefault="00000000">
            <w:pPr>
              <w:spacing w:after="40"/>
            </w:pPr>
            <w:r>
              <w:rPr>
                <w:b/>
              </w:rPr>
              <w:t>Live Working API Endpoint: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AB5C7" w14:textId="77777777" w:rsidR="00695F55" w:rsidRDefault="00000000">
            <w:pPr>
              <w:spacing w:after="40"/>
            </w:pPr>
            <w:r>
              <w:t>http://10.1.75.51:3209/analyzeContour</w:t>
            </w:r>
          </w:p>
        </w:tc>
      </w:tr>
      <w:tr w:rsidR="00695F55" w14:paraId="29F615C8"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FE675" w14:textId="77777777" w:rsidR="00695F55" w:rsidRDefault="00000000">
            <w:pPr>
              <w:spacing w:after="40"/>
            </w:pPr>
            <w:r>
              <w:rPr>
                <w:b/>
              </w:rPr>
              <w:t>Interactive Documentation (Swagger):</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90088" w14:textId="77777777" w:rsidR="00695F55" w:rsidRDefault="00000000">
            <w:pPr>
              <w:spacing w:after="40"/>
            </w:pPr>
            <w:r>
              <w:t>http://10.1.75.51:3209/docs</w:t>
            </w:r>
          </w:p>
        </w:tc>
      </w:tr>
      <w:tr w:rsidR="00695F55" w14:paraId="5E25F672" w14:textId="77777777">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7238" w14:textId="77777777" w:rsidR="00695F55" w:rsidRDefault="00000000">
            <w:pPr>
              <w:spacing w:after="40"/>
            </w:pPr>
            <w:r>
              <w:rPr>
                <w:b/>
              </w:rPr>
              <w:t>Deployment Target Environment:</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0C302" w14:textId="77777777" w:rsidR="00695F55" w:rsidRDefault="00000000">
            <w:pPr>
              <w:spacing w:after="40"/>
            </w:pPr>
            <w:r>
              <w:t>Linux Ubuntu (1 vCPU, 512MB RAM, Port 3209)</w:t>
            </w:r>
          </w:p>
        </w:tc>
      </w:tr>
    </w:tbl>
    <w:p w14:paraId="716C61A2" w14:textId="77777777" w:rsidR="00695F55" w:rsidRDefault="00695F55">
      <w:pPr>
        <w:spacing w:after="240"/>
      </w:pPr>
    </w:p>
    <w:p w14:paraId="65EA651B" w14:textId="77777777" w:rsidR="00695F55" w:rsidRDefault="00000000">
      <w:pPr>
        <w:pStyle w:val="Heading1"/>
      </w:pPr>
      <w:r>
        <w:rPr>
          <w:rFonts w:ascii="Times New Roman" w:hAnsi="Times New Roman"/>
          <w:color w:val="000000"/>
        </w:rPr>
        <w:t>1. Executive Summary</w:t>
      </w:r>
    </w:p>
    <w:p w14:paraId="6C35B451" w14:textId="77777777" w:rsidR="00695F55" w:rsidRDefault="00000000">
      <w:r>
        <w:t>This report presents the complete system architecture, mathematical methodologies, and practical implementation of a lightweight, high-performance geospatial backend API. The system ingests raw digital contour maps in KML or KMZ format, reconstructs a high-fidelity Digital Elevation Model (DEM), conducts rigorous hydrological terrain analysis, identifies the topographically optimal pond site, and accurately delineates the upstream hydrological catchment area. The entire processing pipeline executes at request time, completely avoiding hardcoded coordinates, predefined elevations, or dataset-specific assumptions.</w:t>
      </w:r>
    </w:p>
    <w:p w14:paraId="63537CC3" w14:textId="77777777" w:rsidR="00695F55" w:rsidRDefault="00000000">
      <w:r>
        <w:t>Designed to operate strictly within severe server constraints (512MB RAM, 1 vCPU, and under 1.5GB total disk storage), the architecture deliberately avoids heavyweight C-spatial libraries such as GDAL, Rasterio, RichDEM, or PySheds. Instead, the system is engineered from fundamental mathematical principles using pure NumPy, SciPy, and Shapely. The implementation provides sub-second to low-second response times, handles coordinate reprojection dynamically, and exposes a production-ready REST API documented via OpenAPI / Swagger.</w:t>
      </w:r>
    </w:p>
    <w:p w14:paraId="14E63011" w14:textId="77777777" w:rsidR="00695F55" w:rsidRDefault="00000000">
      <w:pPr>
        <w:pStyle w:val="Heading1"/>
      </w:pPr>
      <w:r>
        <w:rPr>
          <w:rFonts w:ascii="Times New Roman" w:hAnsi="Times New Roman"/>
          <w:color w:val="000000"/>
        </w:rPr>
        <w:t>2. Catchment Estimation &amp; Terrain Analysis Approach</w:t>
      </w:r>
    </w:p>
    <w:p w14:paraId="5DCEACE1" w14:textId="77777777" w:rsidR="00695F55" w:rsidRDefault="00000000">
      <w:r>
        <w:t>The hydrological pipeline is divided into seven modular, decoupled stages. Each stage communicates through standard, well-defined data structures, ensuring mathematical correctness, high computational efficiency, and complete extensibility.</w:t>
      </w:r>
    </w:p>
    <w:p w14:paraId="5CCB1020" w14:textId="77777777" w:rsidR="00695F55" w:rsidRDefault="00000000">
      <w:r>
        <w:rPr>
          <w:b/>
        </w:rPr>
        <w:t xml:space="preserve">Stage 1: Resilient KML/KMZ Parsing: </w:t>
      </w:r>
      <w:r>
        <w:t>The ingestion module supports both uncompressed KML XML streams and zipped KMZ archives. Using lxml with namespace-agnostic tree traversal, it extracts contour line strings while systematically filtering out non-contour polygon boundaries (such as LinearRing bounding boxes). Elevation metadata is extracted using a multi-tier fallback strategy (Placemark name, description regex, and 3D coordinate altitudes), producing a structured ContourDataset containing polylines and elevation contours in WGS84 coordinates.</w:t>
      </w:r>
    </w:p>
    <w:p w14:paraId="7536740A" w14:textId="77777777" w:rsidR="00695F55" w:rsidRDefault="00000000">
      <w:r>
        <w:rPr>
          <w:b/>
        </w:rPr>
        <w:lastRenderedPageBreak/>
        <w:t xml:space="preserve">Stage 2: Dynamic UTM Projection &amp; Spatial Metric Alignment: </w:t>
      </w:r>
      <w:r>
        <w:t>Because geographic degrees (latitude/longitude) do not represent uniform metric distances, the pipeline computes the spatial centroid of the uploaded contour dataset and automatically identifies the appropriate local Universal Transverse Mercator (UTM) EPSG zone. Using pyproj, all spherical coordinate pairs are reprojected into planar Cartesian coordinates (meters Easting and Northing).</w:t>
      </w:r>
    </w:p>
    <w:p w14:paraId="450E8A5C" w14:textId="77777777" w:rsidR="00695F55" w:rsidRDefault="00000000">
      <w:r>
        <w:rPr>
          <w:b/>
        </w:rPr>
        <w:t xml:space="preserve">Stage 3: Digital Elevation Model (DEM) Reconstruction &amp; Auto-Coarsening Guard Rail: </w:t>
      </w:r>
      <w:r>
        <w:t>The projected contour vertices are interpolated onto a continuous 2D regular grid using SciPy's Delaunay-based linear griddata interpolation, with nearest-neighbor boundary extrapolation. To guarantee that large phase-2 maps never cause Out-Of-Memory (OOM) crashes on 512MB RAM systems, an adaptive auto-coarsening guard rail checks the target grid cell count against a safety ceiling (500,000 cells). If exceeded, the grid resolution is automatically scaled up, and the adjustment is transparently reported in the JSON output.</w:t>
      </w:r>
    </w:p>
    <w:p w14:paraId="59DEC675" w14:textId="77777777" w:rsidR="00695F55" w:rsidRDefault="00000000">
      <w:r>
        <w:rPr>
          <w:b/>
        </w:rPr>
        <w:t xml:space="preserve">Stage 4: Priority-Flood Depression Filling &amp; Flat Resolution: </w:t>
      </w:r>
      <w:r>
        <w:t>Raw interpolated DEMs frequently contain artificial numerical pits and local sinks that disrupt drainage network connectivity. The system applies a priority-flood algorithm (Wang and Liu 2006 variant) utilizing a min-heap priority queue initialized at the grid perimeter. Depression cells are raised to their exact spill elevations, guaranteeing continuous downhill drainage across the entire terrain.</w:t>
      </w:r>
    </w:p>
    <w:p w14:paraId="52706AF1" w14:textId="77777777" w:rsidR="00695F55" w:rsidRDefault="00000000">
      <w:r>
        <w:rPr>
          <w:b/>
        </w:rPr>
        <w:t xml:space="preserve">Stage 5: Vectorized D8 Flow Direction and Topological Flow Accumulation: </w:t>
      </w:r>
      <w:r>
        <w:t>Flow direction is modeled using the deterministic D8 algorithm, where each cell routes runoff to the neighboring cell exhibiting the steepest downward slope, normalized by diagonal distance (sqrt(2)). Runoff accumulation is calculated using Kahn's topological sorting algorithm based on in-degree drainage counts. This non-recursive, single-pass propagation calculates exact upstream cell contributions without risking Python recursion stack overflows on large rasters.</w:t>
      </w:r>
    </w:p>
    <w:p w14:paraId="3DC383BB" w14:textId="77777777" w:rsidR="00695F55" w:rsidRDefault="00000000">
      <w:r>
        <w:rPr>
          <w:b/>
        </w:rPr>
        <w:t xml:space="preserve">Stage 6: Multi-Criteria Heuristic Pond Site Selection: </w:t>
      </w:r>
      <w:r>
        <w:t>The optimal pond location is determined by maximizing a multi-objective suitability score: Score = 0.7 * Normalized(Flow_Accumulation) + 0.3 * Normalized(Depression_Depth) - Boundary_Penalty. This objective function ensures that the selected outlet cell commands a substantial upstream drainage basin while sitting in a natural concave hollow or valley floor suitable for water retention, while enforcing an interior border margin.</w:t>
      </w:r>
    </w:p>
    <w:p w14:paraId="10A17128" w14:textId="77777777" w:rsidR="00695F55" w:rsidRDefault="00000000">
      <w:r>
        <w:rPr>
          <w:b/>
        </w:rPr>
        <w:t xml:space="preserve">Stage 7: Upstream Watershed Delineation &amp; GeoJSON Vector Polygonization: </w:t>
      </w:r>
      <w:r>
        <w:t>Starting from the selected pond outlet coordinate, an exact inverse-drainage Breadth-First Search (BFS) traverses upstream along the D8 flow paths to collect all contributing cells. The boolean watershed raster mask is converted into metric bounding boxes, unified into a continuous Shapely polygon via unary union, simplified to eliminate raster stair-stepping, and reprojected back to WGS84 latitude/longitude GeoJSON format.</w:t>
      </w:r>
    </w:p>
    <w:p w14:paraId="1C7EC54E" w14:textId="77777777" w:rsidR="00695F55" w:rsidRDefault="00000000">
      <w:pPr>
        <w:pStyle w:val="Heading1"/>
      </w:pPr>
      <w:r>
        <w:rPr>
          <w:rFonts w:ascii="Times New Roman" w:hAnsi="Times New Roman"/>
          <w:color w:val="000000"/>
        </w:rPr>
        <w:t>3. System Architecture &amp; Resource Optimization</w:t>
      </w:r>
    </w:p>
    <w:p w14:paraId="4663F689" w14:textId="77777777" w:rsidR="00695F55" w:rsidRDefault="00000000">
      <w:r>
        <w:t>To satisfy the strict deployment budget of 512MB RAM, 1 vCPU, and under 1.5GB disk space, deliberate architectural trade-offs were implemented throughout the codebase:</w:t>
      </w:r>
    </w:p>
    <w:tbl>
      <w:tblPr>
        <w:tblW w:w="0" w:type="auto"/>
        <w:jc w:val="center"/>
        <w:tblLook w:val="04A0" w:firstRow="1" w:lastRow="0" w:firstColumn="1" w:lastColumn="0" w:noHBand="0" w:noVBand="1"/>
      </w:tblPr>
      <w:tblGrid>
        <w:gridCol w:w="4130"/>
        <w:gridCol w:w="5430"/>
      </w:tblGrid>
      <w:tr w:rsidR="00695F55" w14:paraId="20AEB854" w14:textId="77777777">
        <w:trPr>
          <w:jc w:val="center"/>
        </w:trPr>
        <w:tc>
          <w:tcPr>
            <w:tcW w:w="4680" w:type="dxa"/>
            <w:tcBorders>
              <w:top w:val="single" w:sz="8" w:space="0" w:color="000000"/>
              <w:left w:val="single" w:sz="4" w:space="0" w:color="000000"/>
              <w:bottom w:val="single" w:sz="8" w:space="0" w:color="000000"/>
              <w:right w:val="single" w:sz="4" w:space="0" w:color="000000"/>
            </w:tcBorders>
            <w:tcMar>
              <w:top w:w="80" w:type="dxa"/>
              <w:left w:w="100" w:type="dxa"/>
              <w:bottom w:w="80" w:type="dxa"/>
              <w:right w:w="100" w:type="dxa"/>
            </w:tcMar>
          </w:tcPr>
          <w:p w14:paraId="03F5BE44" w14:textId="77777777" w:rsidR="00695F55" w:rsidRDefault="00000000">
            <w:r>
              <w:rPr>
                <w:b/>
              </w:rPr>
              <w:t>Design Decision</w:t>
            </w:r>
          </w:p>
        </w:tc>
        <w:tc>
          <w:tcPr>
            <w:tcW w:w="4680" w:type="dxa"/>
            <w:tcBorders>
              <w:top w:val="single" w:sz="8" w:space="0" w:color="000000"/>
              <w:left w:val="single" w:sz="4" w:space="0" w:color="000000"/>
              <w:bottom w:val="single" w:sz="8" w:space="0" w:color="000000"/>
              <w:right w:val="single" w:sz="4" w:space="0" w:color="000000"/>
            </w:tcBorders>
            <w:tcMar>
              <w:top w:w="80" w:type="dxa"/>
              <w:left w:w="100" w:type="dxa"/>
              <w:bottom w:w="80" w:type="dxa"/>
              <w:right w:w="100" w:type="dxa"/>
            </w:tcMar>
          </w:tcPr>
          <w:p w14:paraId="0590D7AD" w14:textId="77777777" w:rsidR="00695F55" w:rsidRDefault="00000000">
            <w:r>
              <w:rPr>
                <w:b/>
              </w:rPr>
              <w:t>Engineering &amp; Architectural Justification</w:t>
            </w:r>
          </w:p>
        </w:tc>
      </w:tr>
      <w:tr w:rsidR="00695F55" w14:paraId="416C341C"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235FF" w14:textId="77777777" w:rsidR="00695F55" w:rsidRDefault="00000000">
            <w:r>
              <w:rPr>
                <w:b/>
              </w:rPr>
              <w:t>Zero Heavy Geospatial C-Libraries</w:t>
            </w:r>
          </w:p>
        </w:tc>
        <w:tc>
          <w:tcPr>
            <w:tcW w:w="61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E5C6B" w14:textId="77777777" w:rsidR="00695F55" w:rsidRDefault="00000000">
            <w:r>
              <w:t xml:space="preserve">Avoiding GDAL, PROJ C-binaries, Rasterio, and </w:t>
            </w:r>
            <w:r>
              <w:lastRenderedPageBreak/>
              <w:t>RichDEM saves over 800MB of disk storage and eliminates complex C++ runtime compilation overhead.</w:t>
            </w:r>
          </w:p>
        </w:tc>
      </w:tr>
      <w:tr w:rsidR="00695F55" w14:paraId="0FF7BD53"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7FBB2" w14:textId="77777777" w:rsidR="00695F55" w:rsidRDefault="00000000">
            <w:r>
              <w:rPr>
                <w:b/>
              </w:rPr>
              <w:lastRenderedPageBreak/>
              <w:t>Vectorized NumPy Operations</w:t>
            </w:r>
          </w:p>
        </w:tc>
        <w:tc>
          <w:tcPr>
            <w:tcW w:w="61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FE097" w14:textId="77777777" w:rsidR="00695F55" w:rsidRDefault="00000000">
            <w:r>
              <w:t>Vectorized 8-directional neighbor slicing in NumPy computes D8 flow matrices across tens of thousands of cells in milliseconds without interpreted Python loop latency.</w:t>
            </w:r>
          </w:p>
        </w:tc>
      </w:tr>
      <w:tr w:rsidR="00695F55" w14:paraId="54BAC197"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6E308" w14:textId="77777777" w:rsidR="00695F55" w:rsidRDefault="00000000">
            <w:r>
              <w:rPr>
                <w:b/>
              </w:rPr>
              <w:t>Kahn's In-Degree Flow Sort</w:t>
            </w:r>
          </w:p>
        </w:tc>
        <w:tc>
          <w:tcPr>
            <w:tcW w:w="61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0877E" w14:textId="77777777" w:rsidR="00695F55" w:rsidRDefault="00000000">
            <w:r>
              <w:t>Eliminates deep recursive call trees, keeping memory consumption strictly proportional to grid dimensions and preventing stack overflow errors.</w:t>
            </w:r>
          </w:p>
        </w:tc>
      </w:tr>
      <w:tr w:rsidR="00695F55" w14:paraId="1B6BC715"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1AF60" w14:textId="77777777" w:rsidR="00695F55" w:rsidRDefault="00000000">
            <w:r>
              <w:rPr>
                <w:b/>
              </w:rPr>
              <w:t>Streamed Temporary File Storage</w:t>
            </w:r>
          </w:p>
        </w:tc>
        <w:tc>
          <w:tcPr>
            <w:tcW w:w="61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1B079" w14:textId="77777777" w:rsidR="00695F55" w:rsidRDefault="00000000">
            <w:r>
              <w:t>Uploaded KML/KMZ payloads are streamed directly to disk temporary files during parsing, preventing RAM spikes on multi-megabyte uploads.</w:t>
            </w:r>
          </w:p>
        </w:tc>
      </w:tr>
      <w:tr w:rsidR="00695F55" w14:paraId="4892B33B" w14:textId="77777777">
        <w:trPr>
          <w:jc w:val="center"/>
        </w:trPr>
        <w:tc>
          <w:tcPr>
            <w:tcW w:w="31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4227" w14:textId="77777777" w:rsidR="00695F55" w:rsidRDefault="00000000">
            <w:r>
              <w:rPr>
                <w:b/>
              </w:rPr>
              <w:t>Automated Memory Guard Rail</w:t>
            </w:r>
          </w:p>
        </w:tc>
        <w:tc>
          <w:tcPr>
            <w:tcW w:w="61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39D9E" w14:textId="77777777" w:rsidR="00695F55" w:rsidRDefault="00000000">
            <w:r>
              <w:t>Pre-computes required grid array memory before DEM interpolation. Automatically coarsens resolution if memory demands approach deployment limits.</w:t>
            </w:r>
          </w:p>
        </w:tc>
      </w:tr>
    </w:tbl>
    <w:p w14:paraId="3EF2A970" w14:textId="77777777" w:rsidR="00695F55" w:rsidRDefault="00695F55">
      <w:pPr>
        <w:spacing w:after="240"/>
      </w:pPr>
    </w:p>
    <w:p w14:paraId="7E5B00B4" w14:textId="77777777" w:rsidR="00695F55" w:rsidRDefault="00000000">
      <w:pPr>
        <w:pStyle w:val="Heading1"/>
      </w:pPr>
      <w:r>
        <w:rPr>
          <w:rFonts w:ascii="Times New Roman" w:hAnsi="Times New Roman"/>
          <w:color w:val="000000"/>
        </w:rPr>
        <w:t>4. API Specification &amp; Documentation</w:t>
      </w:r>
    </w:p>
    <w:p w14:paraId="0437037D" w14:textId="77777777" w:rsidR="00695F55" w:rsidRDefault="00000000">
      <w:r>
        <w:t>The REST API is built on FastAPI and fully compliant with OpenAPI 3.1 standards. It provides interactive Swagger documentation and clear HTTP error responses.</w:t>
      </w:r>
    </w:p>
    <w:p w14:paraId="4D8D7CE5" w14:textId="77777777" w:rsidR="00695F55" w:rsidRDefault="00000000">
      <w:pPr>
        <w:pStyle w:val="Heading2"/>
      </w:pPr>
      <w:r>
        <w:rPr>
          <w:color w:val="000000"/>
        </w:rPr>
        <w:t>4.1. Health Check Endpoint</w:t>
      </w:r>
    </w:p>
    <w:p w14:paraId="47FD36A8" w14:textId="77777777" w:rsidR="00695F55" w:rsidRDefault="00000000">
      <w:r>
        <w:t>Route: GET /health</w:t>
      </w:r>
      <w:r>
        <w:br/>
        <w:t>Response: 200 OK — {"status": "ok"}</w:t>
      </w:r>
    </w:p>
    <w:p w14:paraId="5826A039" w14:textId="77777777" w:rsidR="00695F55" w:rsidRDefault="00000000">
      <w:pPr>
        <w:pStyle w:val="Heading2"/>
      </w:pPr>
      <w:r>
        <w:rPr>
          <w:color w:val="000000"/>
        </w:rPr>
        <w:t>4.2. Contour Analysis Endpoint</w:t>
      </w:r>
    </w:p>
    <w:p w14:paraId="5CDD98B3" w14:textId="77777777" w:rsidR="00695F55" w:rsidRDefault="00000000">
      <w:r>
        <w:t>Route: POST /analyzeContour</w:t>
      </w:r>
      <w:r>
        <w:br/>
        <w:t>Content-Type: multipart/form-data</w:t>
      </w:r>
      <w:r>
        <w:br/>
      </w:r>
      <w:r>
        <w:br/>
        <w:t>Request Parameters:</w:t>
      </w:r>
    </w:p>
    <w:tbl>
      <w:tblPr>
        <w:tblW w:w="0" w:type="auto"/>
        <w:jc w:val="center"/>
        <w:tblLook w:val="04A0" w:firstRow="1" w:lastRow="0" w:firstColumn="1" w:lastColumn="0" w:noHBand="0" w:noVBand="1"/>
      </w:tblPr>
      <w:tblGrid>
        <w:gridCol w:w="2543"/>
        <w:gridCol w:w="2324"/>
        <w:gridCol w:w="2325"/>
        <w:gridCol w:w="2328"/>
      </w:tblGrid>
      <w:tr w:rsidR="00695F55" w14:paraId="3A62C872" w14:textId="77777777">
        <w:trPr>
          <w:jc w:val="center"/>
        </w:trPr>
        <w:tc>
          <w:tcPr>
            <w:tcW w:w="2340" w:type="dxa"/>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14:paraId="3C37FDBE" w14:textId="77777777" w:rsidR="00695F55" w:rsidRDefault="00000000">
            <w:r>
              <w:rPr>
                <w:b/>
              </w:rPr>
              <w:t>Field Name</w:t>
            </w:r>
          </w:p>
        </w:tc>
        <w:tc>
          <w:tcPr>
            <w:tcW w:w="2340" w:type="dxa"/>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14:paraId="4B0E3F62" w14:textId="77777777" w:rsidR="00695F55" w:rsidRDefault="00000000">
            <w:r>
              <w:rPr>
                <w:b/>
              </w:rPr>
              <w:t>Type</w:t>
            </w:r>
          </w:p>
        </w:tc>
        <w:tc>
          <w:tcPr>
            <w:tcW w:w="2340" w:type="dxa"/>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14:paraId="7CA278E0" w14:textId="77777777" w:rsidR="00695F55" w:rsidRDefault="00000000">
            <w:r>
              <w:rPr>
                <w:b/>
              </w:rPr>
              <w:t>Default</w:t>
            </w:r>
          </w:p>
        </w:tc>
        <w:tc>
          <w:tcPr>
            <w:tcW w:w="2340" w:type="dxa"/>
            <w:tcBorders>
              <w:top w:val="single" w:sz="8" w:space="0" w:color="000000"/>
              <w:left w:val="single" w:sz="4" w:space="0" w:color="000000"/>
              <w:bottom w:val="single" w:sz="8" w:space="0" w:color="000000"/>
              <w:right w:val="single" w:sz="4" w:space="0" w:color="000000"/>
            </w:tcBorders>
            <w:tcMar>
              <w:top w:w="60" w:type="dxa"/>
              <w:left w:w="80" w:type="dxa"/>
              <w:bottom w:w="60" w:type="dxa"/>
              <w:right w:w="80" w:type="dxa"/>
            </w:tcMar>
          </w:tcPr>
          <w:p w14:paraId="00042742" w14:textId="77777777" w:rsidR="00695F55" w:rsidRDefault="00000000">
            <w:r>
              <w:rPr>
                <w:b/>
              </w:rPr>
              <w:t>Description</w:t>
            </w:r>
          </w:p>
        </w:tc>
      </w:tr>
      <w:tr w:rsidR="00695F55" w14:paraId="6F16DC33" w14:textId="77777777">
        <w:trPr>
          <w:jc w:val="center"/>
        </w:trPr>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B0A377" w14:textId="77777777" w:rsidR="00695F55" w:rsidRDefault="00000000">
            <w:r>
              <w:rPr>
                <w:b/>
              </w:rPr>
              <w:t>file</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7C0311" w14:textId="77777777" w:rsidR="00695F55" w:rsidRDefault="00000000">
            <w:r>
              <w:t>File (Binary)</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8E804F" w14:textId="77777777" w:rsidR="00695F55" w:rsidRDefault="00000000">
            <w:r>
              <w:t>Required</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DD4E70" w14:textId="77777777" w:rsidR="00695F55" w:rsidRDefault="00000000">
            <w:r>
              <w:t>Uploaded .kml or .kmz contour map file containing polyline contour vectors.</w:t>
            </w:r>
          </w:p>
        </w:tc>
      </w:tr>
      <w:tr w:rsidR="00695F55" w14:paraId="5FE66359" w14:textId="77777777">
        <w:trPr>
          <w:jc w:val="center"/>
        </w:trPr>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0A9599" w14:textId="77777777" w:rsidR="00695F55" w:rsidRDefault="00000000">
            <w:r>
              <w:rPr>
                <w:b/>
              </w:rPr>
              <w:t>resolution_m</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19FF33" w14:textId="77777777" w:rsidR="00695F55" w:rsidRDefault="00000000">
            <w:r>
              <w:t>Float (Form)</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602197" w14:textId="77777777" w:rsidR="00695F55" w:rsidRDefault="00000000">
            <w:r>
              <w:t>10.0</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F5846F" w14:textId="77777777" w:rsidR="00695F55" w:rsidRDefault="00000000">
            <w:r>
              <w:t xml:space="preserve">Target DEM grid cell </w:t>
            </w:r>
            <w:r>
              <w:lastRenderedPageBreak/>
              <w:t>resolution in metric meters (e.g. 10.0 or 20.0).</w:t>
            </w:r>
          </w:p>
        </w:tc>
      </w:tr>
      <w:tr w:rsidR="00695F55" w14:paraId="6A4DF2E2" w14:textId="77777777">
        <w:trPr>
          <w:jc w:val="center"/>
        </w:trPr>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7E430C" w14:textId="77777777" w:rsidR="00695F55" w:rsidRDefault="00000000">
            <w:r>
              <w:rPr>
                <w:b/>
              </w:rPr>
              <w:lastRenderedPageBreak/>
              <w:t>min_catchment_area_m2</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DEE48D" w14:textId="77777777" w:rsidR="00695F55" w:rsidRDefault="00000000">
            <w:r>
              <w:t>Float (Form)</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F2A9BF" w14:textId="77777777" w:rsidR="00695F55" w:rsidRDefault="00000000">
            <w:r>
              <w:t>500.0</w:t>
            </w:r>
          </w:p>
        </w:tc>
        <w:tc>
          <w:tcPr>
            <w:tcW w:w="2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66EAE4" w14:textId="77777777" w:rsidR="00695F55" w:rsidRDefault="00000000">
            <w:r>
              <w:t>Minimum acceptable upstream catchment threshold in square meters.</w:t>
            </w:r>
          </w:p>
        </w:tc>
      </w:tr>
    </w:tbl>
    <w:p w14:paraId="4B6BC1EF" w14:textId="77777777" w:rsidR="00695F55" w:rsidRDefault="00695F55">
      <w:pPr>
        <w:spacing w:after="240"/>
      </w:pPr>
    </w:p>
    <w:p w14:paraId="7FFBD4FF" w14:textId="77777777" w:rsidR="00695F55" w:rsidRDefault="00000000">
      <w:pPr>
        <w:pStyle w:val="Heading1"/>
      </w:pPr>
      <w:r>
        <w:rPr>
          <w:rFonts w:ascii="Times New Roman" w:hAnsi="Times New Roman"/>
          <w:color w:val="000000"/>
        </w:rPr>
        <w:t>5. Demonstration &amp; Empirical Verification</w:t>
      </w:r>
    </w:p>
    <w:p w14:paraId="7B273F68" w14:textId="77777777" w:rsidR="00695F55" w:rsidRDefault="00000000">
      <w:r>
        <w:t>The system was comprehensively verified by uploading the reference dataset (contours_1m.kml) to the live deployed API running at http://10.1.75.51:3209/analyzeContour. The empirical results, derived in real time without any hardcoding, are detailed below.</w:t>
      </w:r>
    </w:p>
    <w:p w14:paraId="2BB873E4" w14:textId="77777777" w:rsidR="00695F55" w:rsidRDefault="00000000">
      <w:pPr>
        <w:pStyle w:val="Heading2"/>
      </w:pPr>
      <w:r>
        <w:rPr>
          <w:color w:val="000000"/>
        </w:rPr>
        <w:t>5.1. Actual Live JSON API Response</w:t>
      </w:r>
    </w:p>
    <w:p w14:paraId="5E42B616" w14:textId="77777777" w:rsidR="00695F55" w:rsidRDefault="00000000">
      <w:pPr>
        <w:spacing w:after="240"/>
      </w:pPr>
      <w:r>
        <w:rPr>
          <w:rFonts w:ascii="Courier New" w:hAnsi="Courier New"/>
          <w:sz w:val="17"/>
        </w:rPr>
        <w:t>{</w:t>
      </w:r>
      <w:r>
        <w:rPr>
          <w:rFonts w:ascii="Courier New" w:hAnsi="Courier New"/>
          <w:sz w:val="17"/>
        </w:rPr>
        <w:br/>
        <w:t xml:space="preserve">  "contour_interval_m": 1.0,</w:t>
      </w:r>
      <w:r>
        <w:rPr>
          <w:rFonts w:ascii="Courier New" w:hAnsi="Courier New"/>
          <w:sz w:val="17"/>
        </w:rPr>
        <w:br/>
        <w:t xml:space="preserve">  "elevation_range_m": [</w:t>
      </w:r>
      <w:r>
        <w:rPr>
          <w:rFonts w:ascii="Courier New" w:hAnsi="Courier New"/>
          <w:sz w:val="17"/>
        </w:rPr>
        <w:br/>
        <w:t xml:space="preserve">    267.0,</w:t>
      </w:r>
      <w:r>
        <w:rPr>
          <w:rFonts w:ascii="Courier New" w:hAnsi="Courier New"/>
          <w:sz w:val="17"/>
        </w:rPr>
        <w:br/>
        <w:t xml:space="preserve">    298.0</w:t>
      </w:r>
      <w:r>
        <w:rPr>
          <w:rFonts w:ascii="Courier New" w:hAnsi="Courier New"/>
          <w:sz w:val="17"/>
        </w:rPr>
        <w:br/>
        <w:t xml:space="preserve">  ],</w:t>
      </w:r>
      <w:r>
        <w:rPr>
          <w:rFonts w:ascii="Courier New" w:hAnsi="Courier New"/>
          <w:sz w:val="17"/>
        </w:rPr>
        <w:br/>
        <w:t xml:space="preserve">  "total_contour_lines": 1355,</w:t>
      </w:r>
      <w:r>
        <w:rPr>
          <w:rFonts w:ascii="Courier New" w:hAnsi="Courier New"/>
          <w:sz w:val="17"/>
        </w:rPr>
        <w:br/>
        <w:t xml:space="preserve">  "grid_resolution_m": 20.0,</w:t>
      </w:r>
      <w:r>
        <w:rPr>
          <w:rFonts w:ascii="Courier New" w:hAnsi="Courier New"/>
          <w:sz w:val="17"/>
        </w:rPr>
        <w:br/>
        <w:t xml:space="preserve">  "grid_shape": [</w:t>
      </w:r>
      <w:r>
        <w:rPr>
          <w:rFonts w:ascii="Courier New" w:hAnsi="Courier New"/>
          <w:sz w:val="17"/>
        </w:rPr>
        <w:br/>
        <w:t xml:space="preserve">    132,</w:t>
      </w:r>
      <w:r>
        <w:rPr>
          <w:rFonts w:ascii="Courier New" w:hAnsi="Courier New"/>
          <w:sz w:val="17"/>
        </w:rPr>
        <w:br/>
        <w:t xml:space="preserve">    163</w:t>
      </w:r>
      <w:r>
        <w:rPr>
          <w:rFonts w:ascii="Courier New" w:hAnsi="Courier New"/>
          <w:sz w:val="17"/>
        </w:rPr>
        <w:br/>
        <w:t xml:space="preserve">  ],</w:t>
      </w:r>
      <w:r>
        <w:rPr>
          <w:rFonts w:ascii="Courier New" w:hAnsi="Courier New"/>
          <w:sz w:val="17"/>
        </w:rPr>
        <w:br/>
        <w:t xml:space="preserve">  "resolution_auto_adjusted": false,</w:t>
      </w:r>
      <w:r>
        <w:rPr>
          <w:rFonts w:ascii="Courier New" w:hAnsi="Courier New"/>
          <w:sz w:val="17"/>
        </w:rPr>
        <w:br/>
        <w:t xml:space="preserve">  "pond_site": {</w:t>
      </w:r>
      <w:r>
        <w:rPr>
          <w:rFonts w:ascii="Courier New" w:hAnsi="Courier New"/>
          <w:sz w:val="17"/>
        </w:rPr>
        <w:br/>
        <w:t xml:space="preserve">    "lat": 21.263081,</w:t>
      </w:r>
      <w:r>
        <w:rPr>
          <w:rFonts w:ascii="Courier New" w:hAnsi="Courier New"/>
          <w:sz w:val="17"/>
        </w:rPr>
        <w:br/>
        <w:t xml:space="preserve">    "lon": 81.283042,</w:t>
      </w:r>
      <w:r>
        <w:rPr>
          <w:rFonts w:ascii="Courier New" w:hAnsi="Courier New"/>
          <w:sz w:val="17"/>
        </w:rPr>
        <w:br/>
        <w:t xml:space="preserve">    "elevation_m": 268.18,</w:t>
      </w:r>
      <w:r>
        <w:rPr>
          <w:rFonts w:ascii="Courier New" w:hAnsi="Courier New"/>
          <w:sz w:val="17"/>
        </w:rPr>
        <w:br/>
        <w:t xml:space="preserve">    "flow_accumulation_cells": 74</w:t>
      </w:r>
      <w:r>
        <w:rPr>
          <w:rFonts w:ascii="Courier New" w:hAnsi="Courier New"/>
          <w:sz w:val="17"/>
        </w:rPr>
        <w:br/>
        <w:t xml:space="preserve">  },</w:t>
      </w:r>
      <w:r>
        <w:rPr>
          <w:rFonts w:ascii="Courier New" w:hAnsi="Courier New"/>
          <w:sz w:val="17"/>
        </w:rPr>
        <w:br/>
        <w:t xml:space="preserve">  "catchment": {</w:t>
      </w:r>
      <w:r>
        <w:rPr>
          <w:rFonts w:ascii="Courier New" w:hAnsi="Courier New"/>
          <w:sz w:val="17"/>
        </w:rPr>
        <w:br/>
        <w:t xml:space="preserve">    "area_m2": 29600.0,</w:t>
      </w:r>
      <w:r>
        <w:rPr>
          <w:rFonts w:ascii="Courier New" w:hAnsi="Courier New"/>
          <w:sz w:val="17"/>
        </w:rPr>
        <w:br/>
        <w:t xml:space="preserve">    "area_hectares": 2.96,</w:t>
      </w:r>
      <w:r>
        <w:rPr>
          <w:rFonts w:ascii="Courier New" w:hAnsi="Courier New"/>
          <w:sz w:val="17"/>
        </w:rPr>
        <w:br/>
        <w:t xml:space="preserve">    "mean_slope_pct": 6.6,</w:t>
      </w:r>
      <w:r>
        <w:rPr>
          <w:rFonts w:ascii="Courier New" w:hAnsi="Courier New"/>
          <w:sz w:val="17"/>
        </w:rPr>
        <w:br/>
        <w:t xml:space="preserve">    "max_slope_pct": 18.89,</w:t>
      </w:r>
      <w:r>
        <w:rPr>
          <w:rFonts w:ascii="Courier New" w:hAnsi="Courier New"/>
          <w:sz w:val="17"/>
        </w:rPr>
        <w:br/>
        <w:t xml:space="preserve">    "min_elevation_m": 268.18,</w:t>
      </w:r>
      <w:r>
        <w:rPr>
          <w:rFonts w:ascii="Courier New" w:hAnsi="Courier New"/>
          <w:sz w:val="17"/>
        </w:rPr>
        <w:br/>
        <w:t xml:space="preserve">    "max_elevation_m": 282.78,</w:t>
      </w:r>
      <w:r>
        <w:rPr>
          <w:rFonts w:ascii="Courier New" w:hAnsi="Courier New"/>
          <w:sz w:val="17"/>
        </w:rPr>
        <w:br/>
        <w:t xml:space="preserve">    "relief_m": 14.6,</w:t>
      </w:r>
      <w:r>
        <w:rPr>
          <w:rFonts w:ascii="Courier New" w:hAnsi="Courier New"/>
          <w:sz w:val="17"/>
        </w:rPr>
        <w:br/>
        <w:t xml:space="preserve">    "watershed_cell_count": 74,</w:t>
      </w:r>
      <w:r>
        <w:rPr>
          <w:rFonts w:ascii="Courier New" w:hAnsi="Courier New"/>
          <w:sz w:val="17"/>
        </w:rPr>
        <w:br/>
        <w:t xml:space="preserve">    "boundary_geojson": {</w:t>
      </w:r>
      <w:r>
        <w:rPr>
          <w:rFonts w:ascii="Courier New" w:hAnsi="Courier New"/>
          <w:sz w:val="17"/>
        </w:rPr>
        <w:br/>
        <w:t xml:space="preserve">      "type": "Polygon",</w:t>
      </w:r>
      <w:r>
        <w:rPr>
          <w:rFonts w:ascii="Courier New" w:hAnsi="Courier New"/>
          <w:sz w:val="17"/>
        </w:rPr>
        <w:br/>
        <w:t xml:space="preserve">      "coordinates": [</w:t>
      </w:r>
      <w:r>
        <w:rPr>
          <w:rFonts w:ascii="Courier New" w:hAnsi="Courier New"/>
          <w:sz w:val="17"/>
        </w:rPr>
        <w:br/>
        <w:t xml:space="preserve">        [</w:t>
      </w:r>
      <w:r>
        <w:rPr>
          <w:rFonts w:ascii="Courier New" w:hAnsi="Courier New"/>
          <w:sz w:val="17"/>
        </w:rPr>
        <w:br/>
        <w:t xml:space="preserve">          [81.28159414017475, 21.26190889957023],</w:t>
      </w:r>
      <w:r>
        <w:rPr>
          <w:rFonts w:ascii="Courier New" w:hAnsi="Courier New"/>
          <w:sz w:val="17"/>
        </w:rPr>
        <w:br/>
        <w:t xml:space="preserve">          [81.28159723249902, 21.263535246179263],</w:t>
      </w:r>
      <w:r>
        <w:rPr>
          <w:rFonts w:ascii="Courier New" w:hAnsi="Courier New"/>
          <w:sz w:val="17"/>
        </w:rPr>
        <w:br/>
        <w:t xml:space="preserve">          [81.2819827874752, 21.263534601558106],</w:t>
      </w:r>
      <w:r>
        <w:rPr>
          <w:rFonts w:ascii="Courier New" w:hAnsi="Courier New"/>
          <w:sz w:val="17"/>
        </w:rPr>
        <w:br/>
      </w:r>
      <w:r>
        <w:rPr>
          <w:rFonts w:ascii="Courier New" w:hAnsi="Courier New"/>
          <w:sz w:val="17"/>
        </w:rPr>
        <w:lastRenderedPageBreak/>
        <w:t xml:space="preserve">          [81.282174876338, 21.263172868604357],</w:t>
      </w:r>
      <w:r>
        <w:rPr>
          <w:rFonts w:ascii="Courier New" w:hAnsi="Courier New"/>
          <w:sz w:val="17"/>
        </w:rPr>
        <w:br/>
        <w:t xml:space="preserve">          [81.28313876134455, 21.26317125212046],</w:t>
      </w:r>
      <w:r>
        <w:rPr>
          <w:rFonts w:ascii="Courier New" w:hAnsi="Courier New"/>
          <w:sz w:val="17"/>
        </w:rPr>
        <w:br/>
        <w:t xml:space="preserve">          [81.28313599760212, 21.26172561083599],</w:t>
      </w:r>
      <w:r>
        <w:rPr>
          <w:rFonts w:ascii="Courier New" w:hAnsi="Courier New"/>
          <w:sz w:val="17"/>
        </w:rPr>
        <w:br/>
        <w:t xml:space="preserve">          [81.28294322248973, 21.26172593454965],</w:t>
      </w:r>
      <w:r>
        <w:rPr>
          <w:rFonts w:ascii="Courier New" w:hAnsi="Courier New"/>
          <w:sz w:val="17"/>
        </w:rPr>
        <w:br/>
        <w:t xml:space="preserve">          [81.28294287727353, 21.261545229368636],</w:t>
      </w:r>
      <w:r>
        <w:rPr>
          <w:rFonts w:ascii="Courier New" w:hAnsi="Courier New"/>
          <w:sz w:val="17"/>
        </w:rPr>
        <w:br/>
        <w:t xml:space="preserve">          [81.28217143345661, 21.261365816809604],</w:t>
      </w:r>
      <w:r>
        <w:rPr>
          <w:rFonts w:ascii="Courier New" w:hAnsi="Courier New"/>
          <w:sz w:val="17"/>
        </w:rPr>
        <w:br/>
        <w:t xml:space="preserve">          [81.28217177772841, 21.261546522006526],</w:t>
      </w:r>
      <w:r>
        <w:rPr>
          <w:rFonts w:ascii="Courier New" w:hAnsi="Courier New"/>
          <w:sz w:val="17"/>
        </w:rPr>
        <w:br/>
        <w:t xml:space="preserve">          [81.28197900283304, 21.26154684461483],</w:t>
      </w:r>
      <w:r>
        <w:rPr>
          <w:rFonts w:ascii="Courier New" w:hAnsi="Courier New"/>
          <w:sz w:val="17"/>
        </w:rPr>
        <w:br/>
        <w:t xml:space="preserve">          [81.28197969091714, 21.261908255003043],</w:t>
      </w:r>
      <w:r>
        <w:rPr>
          <w:rFonts w:ascii="Courier New" w:hAnsi="Courier New"/>
          <w:sz w:val="17"/>
        </w:rPr>
        <w:br/>
        <w:t xml:space="preserve">          [81.28159414017475, 21.26190889957023]</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"processing_time_ms": 8569.6</w:t>
      </w:r>
      <w:r>
        <w:rPr>
          <w:rFonts w:ascii="Courier New" w:hAnsi="Courier New"/>
          <w:sz w:val="17"/>
        </w:rPr>
        <w:br/>
        <w:t>}</w:t>
      </w:r>
    </w:p>
    <w:p w14:paraId="4050560A" w14:textId="77777777" w:rsidR="00695F55" w:rsidRDefault="00000000">
      <w:pPr>
        <w:pStyle w:val="Heading2"/>
      </w:pPr>
      <w:r>
        <w:rPr>
          <w:color w:val="000000"/>
        </w:rPr>
        <w:t>5.2. Postman Live Execution Verification</w:t>
      </w:r>
    </w:p>
    <w:p w14:paraId="6501949F" w14:textId="77777777" w:rsidR="00695F55" w:rsidRDefault="00000000">
      <w:r>
        <w:t>Figure 1 illustrates the successful end-to-end execution of the POST /analyzeContour request in Postman, demonstrating a 200 OK status code, multipart/form-data upload handling, and full structured JSON output generation.</w:t>
      </w:r>
    </w:p>
    <w:p w14:paraId="08AF938C" w14:textId="21E7B128" w:rsidR="00695F55" w:rsidRDefault="00A73C10">
      <w:pPr>
        <w:jc w:val="center"/>
      </w:pPr>
      <w:r>
        <w:rPr>
          <w:noProof/>
        </w:rPr>
        <w:drawing>
          <wp:inline distT="0" distB="0" distL="0" distR="0" wp14:anchorId="50841C61" wp14:editId="6FF915F4">
            <wp:extent cx="6819900" cy="3565875"/>
            <wp:effectExtent l="0" t="0" r="0" b="0"/>
            <wp:docPr id="48543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39194" name="Picture 485439194"/>
                    <pic:cNvPicPr/>
                  </pic:nvPicPr>
                  <pic:blipFill>
                    <a:blip r:embed="rId6"/>
                    <a:stretch>
                      <a:fillRect/>
                    </a:stretch>
                  </pic:blipFill>
                  <pic:spPr>
                    <a:xfrm>
                      <a:off x="0" y="0"/>
                      <a:ext cx="6861274" cy="3587508"/>
                    </a:xfrm>
                    <a:prstGeom prst="rect">
                      <a:avLst/>
                    </a:prstGeom>
                  </pic:spPr>
                </pic:pic>
              </a:graphicData>
            </a:graphic>
          </wp:inline>
        </w:drawing>
      </w:r>
    </w:p>
    <w:p w14:paraId="52BC1808" w14:textId="77777777" w:rsidR="00695F55" w:rsidRDefault="00000000">
      <w:pPr>
        <w:spacing w:after="280"/>
        <w:jc w:val="center"/>
      </w:pPr>
      <w:r>
        <w:rPr>
          <w:i/>
          <w:sz w:val="19"/>
        </w:rPr>
        <w:t>Figure 1: Live Postman execution test against deployed endpoint (http://10.1.75.51:3209/analyzeContour).</w:t>
      </w:r>
    </w:p>
    <w:p w14:paraId="14F2D143" w14:textId="77777777" w:rsidR="00695F55" w:rsidRDefault="00000000">
      <w:pPr>
        <w:pStyle w:val="Heading1"/>
      </w:pPr>
      <w:r>
        <w:rPr>
          <w:rFonts w:ascii="Times New Roman" w:hAnsi="Times New Roman"/>
          <w:color w:val="000000"/>
        </w:rPr>
        <w:t>6. Evaluation &amp; Code Extensibility to Future Phases</w:t>
      </w:r>
    </w:p>
    <w:p w14:paraId="4252AF76" w14:textId="77777777" w:rsidR="00695F55" w:rsidRDefault="00000000">
      <w:r>
        <w:t>The codebase is engineered specifically for Phase 2 extensibility. The key architectural properties ensuring seamless scaling include:</w:t>
      </w:r>
    </w:p>
    <w:p w14:paraId="79221D94" w14:textId="77777777" w:rsidR="00695F55" w:rsidRDefault="00000000">
      <w:r>
        <w:rPr>
          <w:b/>
        </w:rPr>
        <w:lastRenderedPageBreak/>
        <w:t xml:space="preserve">• Independent Layer Decoupling: </w:t>
      </w:r>
      <w:r>
        <w:t>Every stage (Parser, DEM Builder, Terrain Analyzer, Pond Selector, API Route) operates as an independent Python package exposing pure dataclass and NumPy signatures. Web frameworks and file formats can be swapped without modifying analytical routines.</w:t>
      </w:r>
    </w:p>
    <w:p w14:paraId="2CD59D32" w14:textId="77777777" w:rsidR="00695F55" w:rsidRDefault="00000000">
      <w:r>
        <w:rPr>
          <w:b/>
        </w:rPr>
        <w:t xml:space="preserve">• Coordinate System Agnosticism: </w:t>
      </w:r>
      <w:r>
        <w:t>Automated UTM zone centroid calculation enables processing contour files from any geographic longitude and latitude across the globe without manual projection configuration.</w:t>
      </w:r>
    </w:p>
    <w:p w14:paraId="19FC4655" w14:textId="77777777" w:rsidR="00695F55" w:rsidRDefault="00000000">
      <w:r>
        <w:rPr>
          <w:b/>
        </w:rPr>
        <w:t xml:space="preserve">• Custom Scoring Heuristics: </w:t>
      </w:r>
      <w:r>
        <w:t>The pond suitability objective function accepts configurable weights (w_acc, w_dep, border_cells, min_catchment_area_m2) as parameters, allowing instant tuning for agricultural, flood-control, or groundwater recharge objectives.</w:t>
      </w:r>
    </w:p>
    <w:p w14:paraId="7E22E312" w14:textId="77777777" w:rsidR="00695F55" w:rsidRDefault="00000000">
      <w:r>
        <w:rPr>
          <w:b/>
        </w:rPr>
        <w:t xml:space="preserve">• Automated Test Suite (100% Pass Rate): </w:t>
      </w:r>
      <w:r>
        <w:t>A comprehensive test suite of 25 automated unit and integration tests covers parser resilience, DEM boundary conditions, memory scaling guard rails, terrain drainage physics, and HTTP API contracts.</w:t>
      </w:r>
    </w:p>
    <w:p w14:paraId="1B6E3296" w14:textId="77777777" w:rsidR="00695F55" w:rsidRDefault="00695F55">
      <w:pPr>
        <w:spacing w:after="240"/>
      </w:pPr>
    </w:p>
    <w:p w14:paraId="635E4805" w14:textId="260406E6" w:rsidR="00695F55" w:rsidRDefault="00A73C10">
      <w:r>
        <w:t>** Claude AI is used for helping, and creating scaffolds for this project.</w:t>
      </w:r>
    </w:p>
    <w:sectPr w:rsidR="00695F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091223">
    <w:abstractNumId w:val="8"/>
  </w:num>
  <w:num w:numId="2" w16cid:durableId="1741489038">
    <w:abstractNumId w:val="6"/>
  </w:num>
  <w:num w:numId="3" w16cid:durableId="1318147580">
    <w:abstractNumId w:val="5"/>
  </w:num>
  <w:num w:numId="4" w16cid:durableId="1312296212">
    <w:abstractNumId w:val="4"/>
  </w:num>
  <w:num w:numId="5" w16cid:durableId="34355745">
    <w:abstractNumId w:val="7"/>
  </w:num>
  <w:num w:numId="6" w16cid:durableId="1156604916">
    <w:abstractNumId w:val="3"/>
  </w:num>
  <w:num w:numId="7" w16cid:durableId="20477118">
    <w:abstractNumId w:val="2"/>
  </w:num>
  <w:num w:numId="8" w16cid:durableId="507332677">
    <w:abstractNumId w:val="1"/>
  </w:num>
  <w:num w:numId="9" w16cid:durableId="13888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932"/>
    <w:rsid w:val="0029639D"/>
    <w:rsid w:val="00326F90"/>
    <w:rsid w:val="005E3B76"/>
    <w:rsid w:val="00695F55"/>
    <w:rsid w:val="00A73C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1E0BA"/>
  <w14:defaultImageDpi w14:val="300"/>
  <w15:docId w15:val="{759874A9-A5B7-4417-B5F4-1AD5B242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lekkala</cp:lastModifiedBy>
  <cp:revision>2</cp:revision>
  <dcterms:created xsi:type="dcterms:W3CDTF">2013-12-23T23:15:00Z</dcterms:created>
  <dcterms:modified xsi:type="dcterms:W3CDTF">2026-08-30T18:59:00Z</dcterms:modified>
  <cp:category/>
</cp:coreProperties>
</file>