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ZeroShield AI – XAI, MITRE ATT&amp;CK &amp; LLM Implementation Handoff</w:t>
      </w:r>
    </w:p>
    <w:p>
      <w:pPr>
        <w:jc w:val="center"/>
      </w:pPr>
      <w:r>
        <w:rPr>
          <w:b/>
        </w:rPr>
        <w:t>Work assigned: XAI → SHAP → MITRE ATT&amp;CK → LLM</w:t>
        <w:br/>
      </w:r>
      <w:r>
        <w:t>Important: Do NOT add XGBoost or another classifier in this handoff.</w:t>
      </w:r>
    </w:p>
    <w:p>
      <w:pPr>
        <w:pStyle w:val="Heading1"/>
      </w:pPr>
      <w:r>
        <w:t>1. Project Context</w:t>
      </w:r>
    </w:p>
    <w:p>
      <w:r>
        <w:t>ZeroShield AI is an evidence-driven IoT zero-day detection pipeline. The primary zero-day detector is a benign-only Autoencoder trained on CIC-IoT-2023. The Autoencoder detects anomalous traffic using reconstruction error. The next layer should explain the detected anomaly, provide ATT&amp;CK context, and generate a human-readable security report using an LLM.</w:t>
      </w:r>
    </w:p>
    <w:p>
      <w:pPr>
        <w:pStyle w:val="Heading1"/>
      </w:pPr>
      <w:r>
        <w:t>2. Frozen Model A – Do Not Change</w:t>
      </w:r>
    </w:p>
    <w:p>
      <w:pPr>
        <w:pStyle w:val="ListBullet"/>
      </w:pPr>
      <w:r>
        <w:t>Dataset: CIC-IoT-2023.</w:t>
      </w:r>
    </w:p>
    <w:p>
      <w:pPr>
        <w:pStyle w:val="ListBullet"/>
      </w:pPr>
      <w:r>
        <w:t>Final feature count: 43.</w:t>
      </w:r>
    </w:p>
    <w:p>
      <w:pPr>
        <w:pStyle w:val="ListBullet"/>
      </w:pPr>
      <w:r>
        <w:t>Preprocessing: benign-only StandardScaler.</w:t>
      </w:r>
    </w:p>
    <w:p>
      <w:pPr>
        <w:pStyle w:val="ListBullet"/>
      </w:pPr>
      <w:r>
        <w:t>Autoencoder architecture: 43 → 64 → 32 → 16 → 8 → 16 → 32 → 64 → 43.</w:t>
      </w:r>
    </w:p>
    <w:p>
      <w:pPr>
        <w:pStyle w:val="ListBullet"/>
      </w:pPr>
      <w:r>
        <w:t>Important: there is NO ReLU after the 8-dimensional bottleneck.</w:t>
      </w:r>
    </w:p>
    <w:p>
      <w:pPr>
        <w:pStyle w:val="ListBullet"/>
      </w:pPr>
      <w:r>
        <w:t>Training: 500,000 benign rows, 40 epochs, batch size 1024, AdamW, learning rate 0.001, weight decay 1e-5.</w:t>
      </w:r>
    </w:p>
    <w:p>
      <w:pPr>
        <w:pStyle w:val="ListBullet"/>
      </w:pPr>
      <w:r>
        <w:t>Working threshold: 0.04865155 (90th percentile of benign training/validation reconstruction-error distribution used for the current analysis).</w:t>
      </w:r>
    </w:p>
    <w:p>
      <w:pPr>
        <w:pStyle w:val="ListBullet"/>
      </w:pPr>
      <w:r>
        <w:t>Model file: zero_shield_autoencoder_v1.pth.</w:t>
      </w:r>
    </w:p>
    <w:p>
      <w:pPr>
        <w:pStyle w:val="Heading1"/>
      </w:pPr>
      <w:r>
        <w:t>3. Current Zero-Day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Evaluation</w:t>
            </w:r>
          </w:p>
        </w:tc>
        <w:tc>
          <w:tcPr>
            <w:tcW w:type="dxa" w:w="3312"/>
          </w:tcPr>
          <w:p>
            <w:r>
              <w:t>Detection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Overall held-out zero-day set</w:t>
            </w:r>
          </w:p>
        </w:tc>
        <w:tc>
          <w:tcPr>
            <w:tcW w:type="dxa" w:w="3312"/>
          </w:tcPr>
          <w:p>
            <w:r>
              <w:t>98.9936%</w:t>
            </w:r>
          </w:p>
        </w:tc>
        <w:tc>
          <w:tcPr>
            <w:tcW w:type="dxa" w:w="3312"/>
          </w:tcPr>
          <w:p>
            <w:r>
              <w:t>2,632,194 detected / 26,759 FN</w:t>
            </w:r>
          </w:p>
        </w:tc>
      </w:tr>
      <w:tr>
        <w:tc>
          <w:tcPr>
            <w:tcW w:type="dxa" w:w="3312"/>
          </w:tcPr>
          <w:p>
            <w:r>
              <w:t>Mirai family</w:t>
            </w:r>
          </w:p>
        </w:tc>
        <w:tc>
          <w:tcPr>
            <w:tcW w:type="dxa" w:w="3312"/>
          </w:tcPr>
          <w:p>
            <w:r>
              <w:t>99.49%</w:t>
            </w:r>
          </w:p>
        </w:tc>
        <w:tc>
          <w:tcPr>
            <w:tcW w:type="dxa" w:w="3312"/>
          </w:tcPr>
          <w:p>
            <w:r>
              <w:t>2,620,676 detected</w:t>
            </w:r>
          </w:p>
        </w:tc>
      </w:tr>
      <w:tr>
        <w:tc>
          <w:tcPr>
            <w:tcW w:type="dxa" w:w="3312"/>
          </w:tcPr>
          <w:p>
            <w:r>
              <w:t>Web-Based family</w:t>
            </w:r>
          </w:p>
        </w:tc>
        <w:tc>
          <w:tcPr>
            <w:tcW w:type="dxa" w:w="3312"/>
          </w:tcPr>
          <w:p>
            <w:r>
              <w:t>46.39%</w:t>
            </w:r>
          </w:p>
        </w:tc>
        <w:tc>
          <w:tcPr>
            <w:tcW w:type="dxa" w:w="3312"/>
          </w:tcPr>
          <w:p>
            <w:r>
              <w:t>11,518 detected / 13,311 FN</w:t>
            </w:r>
          </w:p>
        </w:tc>
      </w:tr>
    </w:tbl>
    <w:p>
      <w:r>
        <w:t>These are the authoritative Model-A zero-day results. A later experiment produced higher Web-Based numbers because it accidentally inserted ReLU after the bottleneck; that architecture is not the finalized model and must not be used.</w:t>
      </w:r>
    </w:p>
    <w:p>
      <w:pPr>
        <w:pStyle w:val="Heading1"/>
      </w:pPr>
      <w:r>
        <w:t>4. What Your Friend Needs to Implement</w:t>
      </w:r>
    </w:p>
    <w:p>
      <w:r>
        <w:t>The remaining pipeline is:</w:t>
      </w:r>
    </w:p>
    <w:p>
      <w:pPr>
        <w:pStyle w:val="ListBullet"/>
      </w:pPr>
      <w:r>
        <w:t>Autoencoder → Feature-level XAI → SHAP (only where appropriate) → MITRE ATT&amp;CK mapping → LLM reasoning/report</w:t>
      </w:r>
    </w:p>
    <w:p>
      <w:r>
        <w:t>There is intentionally NO XGBoost stage in this plan. Do not introduce a new supervised classifier unless the project team later explicitly decides to.</w:t>
      </w:r>
    </w:p>
    <w:p>
      <w:pPr>
        <w:pStyle w:val="Heading1"/>
      </w:pPr>
      <w:r>
        <w:t>5. Part A – Autoencoder XAI</w:t>
      </w:r>
    </w:p>
    <w:p>
      <w:r>
        <w:t>The Autoencoder already provides a natural explanation through feature-wise reconstruction error.</w:t>
      </w:r>
    </w:p>
    <w:p>
      <w:pPr>
        <w:pStyle w:val="ListBullet"/>
      </w:pPr>
      <w:r>
        <w:t>For each feature i:</w:t>
      </w:r>
    </w:p>
    <w:p>
      <w:pPr>
        <w:pStyle w:val="ListBullet2"/>
      </w:pPr>
      <w:r>
        <w:t>Eᵢ = (xᵢ − x̂ᵢ)²</w:t>
      </w:r>
    </w:p>
    <w:p>
      <w:pPr>
        <w:pStyle w:val="ListBullet"/>
      </w:pPr>
      <w:r>
        <w:t>The sample anomaly score is the mean reconstruction error across the 43 features.</w:t>
      </w:r>
    </w:p>
    <w:p>
      <w:r>
        <w:t>For every anomalous sample, identify the top contributing features by sorting the 43 feature reconstruction errors in descending order.</w:t>
      </w:r>
    </w:p>
    <w:p>
      <w:r>
        <w:t>The XAI output should contain at least: sample/flow identifier, attack label if available, reconstruction error, threshold, detected/not detected, top 5–10 contributing features, and their feature-wise reconstruction errors.</w:t>
      </w:r>
    </w:p>
    <w:p>
      <w:pPr>
        <w:pStyle w:val="Heading1"/>
      </w:pPr>
      <w:r>
        <w:t>6. Existing XAI Work</w:t>
      </w:r>
    </w:p>
    <w:p>
      <w:r>
        <w:t>A small-sample XAI experiment has already been completed. It showed that Web-Based attacks are heterogeneous: some samples have high reconstruction error while others are close to benign traffic.</w:t>
      </w:r>
    </w:p>
    <w:p>
      <w:r>
        <w:t>Examples of features appearing among important contributors include Protocol Type, SYNRatio, Duration, flow_duration, syn_count, HTTP/HTTPS, PacketDensity, ACKRatio, SYN_ACK_Ratio, Radius and other finalized Model-A features.</w:t>
      </w:r>
    </w:p>
    <w:p>
      <w:r>
        <w:t>Do not claim that one feature is globally responsible for Web-Based detection based only on the small sample.</w:t>
      </w:r>
    </w:p>
    <w:p>
      <w:pPr>
        <w:pStyle w:val="Heading1"/>
      </w:pPr>
      <w:r>
        <w:t>7. Part B – SHAP</w:t>
      </w:r>
    </w:p>
    <w:p>
      <w:r>
        <w:t>SHAP should be used only if there is a model/prediction for which SHAP provides a meaningful explanation. Do not force SHAP directly onto the Autoencoder merely to include the word 'SHAP' in the project.</w:t>
      </w:r>
    </w:p>
    <w:p>
      <w:r>
        <w:t>If the team chooses to explain the Autoencoder with SHAP, first verify that the chosen SHAP formulation is mathematically appropriate for the reconstruction/anomaly score. The simpler and already valid explanation for Model A is feature-wise reconstruction error.</w:t>
      </w:r>
    </w:p>
    <w:p>
      <w:r>
        <w:t>The final report should clearly distinguish reconstruction-error XAI from SHAP explanations.</w:t>
      </w:r>
    </w:p>
    <w:p>
      <w:pPr>
        <w:pStyle w:val="Heading1"/>
      </w:pPr>
      <w:r>
        <w:t>8. Part C – MITRE ATT&amp;CK Mapping</w:t>
      </w:r>
    </w:p>
    <w:p>
      <w:r>
        <w:t>MITRE ATT&amp;CK is a contextualization layer, not another detection model.</w:t>
      </w:r>
    </w:p>
    <w:p>
      <w:r>
        <w:t>The mapping should be evidence-driven. Use the observed attack label/behavior and the model evidence to identify relevant ATT&amp;CK techniques. Do not invent a technique solely because the LLM suggests it.</w:t>
      </w:r>
    </w:p>
    <w:p>
      <w:r>
        <w:t>Recommended mapping record:</w:t>
      </w:r>
    </w:p>
    <w:p>
      <w:pPr>
        <w:pStyle w:val="ListBullet"/>
      </w:pPr>
      <w:r>
        <w:t>Observed traffic/attack class</w:t>
      </w:r>
    </w:p>
    <w:p>
      <w:pPr>
        <w:pStyle w:val="ListBullet"/>
      </w:pPr>
      <w:r>
        <w:t>Evidence from the flow/features</w:t>
      </w:r>
    </w:p>
    <w:p>
      <w:pPr>
        <w:pStyle w:val="ListBullet"/>
      </w:pPr>
      <w:r>
        <w:t>Detected anomaly evidence</w:t>
      </w:r>
    </w:p>
    <w:p>
      <w:pPr>
        <w:pStyle w:val="ListBullet"/>
      </w:pPr>
      <w:r>
        <w:t>MITRE ATT&amp;CK technique ID</w:t>
      </w:r>
    </w:p>
    <w:p>
      <w:pPr>
        <w:pStyle w:val="ListBullet"/>
      </w:pPr>
      <w:r>
        <w:t>Technique name</w:t>
      </w:r>
    </w:p>
    <w:p>
      <w:pPr>
        <w:pStyle w:val="ListBullet"/>
      </w:pPr>
      <w:r>
        <w:t>Reason for mapping</w:t>
      </w:r>
    </w:p>
    <w:p>
      <w:pPr>
        <w:pStyle w:val="ListBullet"/>
      </w:pPr>
      <w:r>
        <w:t>Confidence/qualification</w:t>
      </w:r>
    </w:p>
    <w:p>
      <w:pPr>
        <w:pStyle w:val="ListBullet"/>
      </w:pPr>
      <w:r>
        <w:t>Source/reference</w:t>
      </w:r>
    </w:p>
    <w:p>
      <w:pPr>
        <w:pStyle w:val="Heading1"/>
      </w:pPr>
      <w:r>
        <w:t>9. Part D – LLM Reasoning Layer</w:t>
      </w:r>
    </w:p>
    <w:p>
      <w:r>
        <w:t>The LLM should not replace the Autoencoder. It should interpret evidence produced by the earlier stages.</w:t>
      </w:r>
    </w:p>
    <w:p>
      <w:r>
        <w:t>Recommended LLM input:</w:t>
      </w:r>
    </w:p>
    <w:p>
      <w:pPr>
        <w:pStyle w:val="ListBullet"/>
      </w:pPr>
      <w:r>
        <w:t>Anomaly status</w:t>
      </w:r>
    </w:p>
    <w:p>
      <w:pPr>
        <w:pStyle w:val="ListBullet"/>
      </w:pPr>
      <w:r>
        <w:t>Reconstruction error</w:t>
      </w:r>
    </w:p>
    <w:p>
      <w:pPr>
        <w:pStyle w:val="ListBullet"/>
      </w:pPr>
      <w:r>
        <w:t>Detection threshold</w:t>
      </w:r>
    </w:p>
    <w:p>
      <w:pPr>
        <w:pStyle w:val="ListBullet"/>
      </w:pPr>
      <w:r>
        <w:t>Top contributing features</w:t>
      </w:r>
    </w:p>
    <w:p>
      <w:pPr>
        <w:pStyle w:val="ListBullet"/>
      </w:pPr>
      <w:r>
        <w:t>Feature values where useful</w:t>
      </w:r>
    </w:p>
    <w:p>
      <w:pPr>
        <w:pStyle w:val="ListBullet"/>
      </w:pPr>
      <w:r>
        <w:t>SHAP explanation if available</w:t>
      </w:r>
    </w:p>
    <w:p>
      <w:pPr>
        <w:pStyle w:val="ListBullet"/>
      </w:pPr>
      <w:r>
        <w:t>Attack label/family if known</w:t>
      </w:r>
    </w:p>
    <w:p>
      <w:pPr>
        <w:pStyle w:val="ListBullet"/>
      </w:pPr>
      <w:r>
        <w:t>MITRE ATT&amp;CK technique(s)</w:t>
      </w:r>
    </w:p>
    <w:p>
      <w:pPr>
        <w:pStyle w:val="ListBullet"/>
      </w:pPr>
      <w:r>
        <w:t>Evidence and confidence</w:t>
      </w:r>
    </w:p>
    <w:p>
      <w:r>
        <w:t>Recommended LLM output:</w:t>
      </w:r>
    </w:p>
    <w:p>
      <w:pPr>
        <w:pStyle w:val="ListBullet"/>
      </w:pPr>
      <w:r>
        <w:t>Short incident summary</w:t>
      </w:r>
    </w:p>
    <w:p>
      <w:pPr>
        <w:pStyle w:val="ListBullet"/>
      </w:pPr>
      <w:r>
        <w:t>Why the traffic was considered anomalous</w:t>
      </w:r>
    </w:p>
    <w:p>
      <w:pPr>
        <w:pStyle w:val="ListBullet"/>
      </w:pPr>
      <w:r>
        <w:t>Important evidence/features</w:t>
      </w:r>
    </w:p>
    <w:p>
      <w:pPr>
        <w:pStyle w:val="ListBullet"/>
      </w:pPr>
      <w:r>
        <w:t>Mapped MITRE ATT&amp;CK technique(s)</w:t>
      </w:r>
    </w:p>
    <w:p>
      <w:pPr>
        <w:pStyle w:val="ListBullet"/>
      </w:pPr>
      <w:r>
        <w:t>Likely security significance</w:t>
      </w:r>
    </w:p>
    <w:p>
      <w:pPr>
        <w:pStyle w:val="ListBullet"/>
      </w:pPr>
      <w:r>
        <w:t>Suggested analyst action</w:t>
      </w:r>
    </w:p>
    <w:p>
      <w:pPr>
        <w:pStyle w:val="ListBullet"/>
      </w:pPr>
      <w:r>
        <w:t>Explicit uncertainty when evidence is insufficient</w:t>
      </w:r>
    </w:p>
    <w:p>
      <w:pPr>
        <w:pStyle w:val="Heading1"/>
      </w:pPr>
      <w:r>
        <w:t>10. LLM Prompt Structure</w:t>
      </w:r>
    </w:p>
    <w:p>
      <w:r>
        <w:t>You are a cybersecurity analysis assistant. Analyze the supplied network-traffic evidence. Do not invent evidence or MITRE ATT&amp;CK mappings. Use only the provided features, anomaly score, explanations, attack label/family, and ATT&amp;CK references. Clearly distinguish observed evidence from interpretation. If the evidence is insufficient for a confident mapping, say so.</w:t>
        <w:br/>
        <w:br/>
        <w:t>INPUT:</w:t>
        <w:br/>
        <w:t>Anomaly status: {anomaly_status}</w:t>
        <w:br/>
        <w:t>Reconstruction error: {reconstruction_error}</w:t>
        <w:br/>
        <w:t>Threshold: {threshold}</w:t>
        <w:br/>
        <w:t>Top contributing features: {top_features}</w:t>
        <w:br/>
        <w:t>SHAP explanation (if available): {shap_explanation}</w:t>
        <w:br/>
        <w:t>Attack label/family (if known): {attack_label}</w:t>
        <w:br/>
        <w:t>MITRE ATT&amp;CK mapping candidates: {mitre_candidates}</w:t>
        <w:br/>
        <w:br/>
        <w:t>OUTPUT:</w:t>
        <w:br/>
        <w:t>1. Incident summary</w:t>
        <w:br/>
        <w:t>2. Evidence for anomaly</w:t>
        <w:br/>
        <w:t>3. ATT&amp;CK context</w:t>
        <w:br/>
        <w:t>4. Security interpretation</w:t>
        <w:br/>
        <w:t>5. Recommended analyst action</w:t>
        <w:br/>
        <w:t>6. Uncertainty/limitations</w:t>
      </w:r>
    </w:p>
    <w:p>
      <w:pPr>
        <w:pStyle w:val="Heading1"/>
      </w:pPr>
      <w:r>
        <w:t>11. Suggested Output JSON</w:t>
      </w:r>
    </w:p>
    <w:p>
      <w:r>
        <w:t>{</w:t>
        <w:br/>
        <w:t xml:space="preserve">  "anomaly_status": "ANOMALOUS",</w:t>
        <w:br/>
        <w:t xml:space="preserve">  "reconstruction_error": 0.193276,</w:t>
        <w:br/>
        <w:t xml:space="preserve">  "threshold": 0.04865155,</w:t>
        <w:br/>
        <w:t xml:space="preserve">  "top_features": [</w:t>
        <w:br/>
        <w:t xml:space="preserve">    {"feature": "SYNRatio", "error": 2.525647},</w:t>
        <w:br/>
        <w:t xml:space="preserve">    {"feature": "Radius", "error": 1.105050},</w:t>
        <w:br/>
        <w:t xml:space="preserve">    {"feature": "Std", "error": 1.063514}</w:t>
        <w:br/>
        <w:t xml:space="preserve">  ],</w:t>
        <w:br/>
        <w:t xml:space="preserve">  "attack_family": "CommandInjection",</w:t>
        <w:br/>
        <w:t xml:space="preserve">  "mitre": [</w:t>
        <w:br/>
        <w:t xml:space="preserve">    {</w:t>
        <w:br/>
        <w:t xml:space="preserve">      "technique_id": "...",</w:t>
        <w:br/>
        <w:t xml:space="preserve">      "technique_name": "...",</w:t>
        <w:br/>
        <w:t xml:space="preserve">      "evidence": "..."</w:t>
        <w:br/>
        <w:t xml:space="preserve">    }</w:t>
        <w:br/>
        <w:t xml:space="preserve">  ],</w:t>
        <w:br/>
        <w:t xml:space="preserve">  "llm_summary": "...",</w:t>
        <w:br/>
        <w:t xml:space="preserve">  "uncertainty": "..."</w:t>
        <w:br/>
        <w:t>}</w:t>
      </w:r>
    </w:p>
    <w:p>
      <w:pPr>
        <w:pStyle w:val="Heading1"/>
      </w:pPr>
      <w:r>
        <w:t>12. Important Project Rules</w:t>
      </w:r>
    </w:p>
    <w:p>
      <w:pPr>
        <w:pStyle w:val="ListBullet"/>
      </w:pPr>
      <w:r>
        <w:t>Do NOT modify zero_shield_autoencoder_v1.pth.</w:t>
      </w:r>
    </w:p>
    <w:p>
      <w:pPr>
        <w:pStyle w:val="ListBullet"/>
      </w:pPr>
      <w:r>
        <w:t>Do NOT add ReLU after the 8-dimensional bottleneck.</w:t>
      </w:r>
    </w:p>
    <w:p>
      <w:pPr>
        <w:pStyle w:val="ListBullet"/>
      </w:pPr>
      <w:r>
        <w:t>Do NOT change the 43-feature Model-A feature list.</w:t>
      </w:r>
    </w:p>
    <w:p>
      <w:pPr>
        <w:pStyle w:val="ListBullet"/>
      </w:pPr>
      <w:r>
        <w:t>Do NOT use the older zero_shield_autoencoder.pth or threshold 0.10751986.</w:t>
      </w:r>
    </w:p>
    <w:p>
      <w:pPr>
        <w:pStyle w:val="ListBullet"/>
      </w:pPr>
      <w:r>
        <w:t>Do NOT use the experimental v2 Autoencoder as Model A.</w:t>
      </w:r>
    </w:p>
    <w:p>
      <w:pPr>
        <w:pStyle w:val="ListBullet"/>
      </w:pPr>
      <w:r>
        <w:t>Do NOT use the incorrect ~97.94% Web-Based result.</w:t>
      </w:r>
    </w:p>
    <w:p>
      <w:pPr>
        <w:pStyle w:val="ListBullet"/>
      </w:pPr>
      <w:r>
        <w:t>Do NOT claim that ZeroShield detects every possible zero-day.</w:t>
      </w:r>
    </w:p>
    <w:p>
      <w:pPr>
        <w:pStyle w:val="ListBullet"/>
      </w:pPr>
      <w:r>
        <w:t>Do NOT let the LLM invent features, evidence, attack labels, or MITRE mappings.</w:t>
      </w:r>
    </w:p>
    <w:p>
      <w:pPr>
        <w:pStyle w:val="ListBullet"/>
      </w:pPr>
      <w:r>
        <w:t>Keep Web-Based's 46.39% detection result visible as a limitation/failure-mode result.</w:t>
      </w:r>
    </w:p>
    <w:p>
      <w:pPr>
        <w:pStyle w:val="ListBullet"/>
      </w:pPr>
      <w:r>
        <w:t>No XGBoost is required for this handoff.</w:t>
      </w:r>
    </w:p>
    <w:p>
      <w:pPr>
        <w:pStyle w:val="Heading1"/>
      </w:pPr>
      <w:r>
        <w:t>13. Final Target Architecture</w:t>
      </w:r>
    </w:p>
    <w:p>
      <w:r>
        <w:t>Raw IoT Network Traffic</w:t>
        <w:br/>
        <w:t>↓</w:t>
        <w:br/>
        <w:t>Preprocessing + 43-feature engineering</w:t>
        <w:br/>
        <w:t>↓</w:t>
        <w:br/>
        <w:t>Benign-only Autoencoder</w:t>
        <w:br/>
        <w:t>↓</w:t>
        <w:br/>
        <w:t>Reconstruction Error + Threshold</w:t>
        <w:br/>
        <w:t>↓</w:t>
        <w:br/>
        <w:t>Zero-Day Anomaly Detection</w:t>
        <w:br/>
        <w:t>↓</w:t>
        <w:br/>
        <w:t>Feature-level XAI / SHAP where appropriate</w:t>
        <w:br/>
        <w:t>↓</w:t>
        <w:br/>
        <w:t>MITRE ATT&amp;CK Contextualization</w:t>
        <w:br/>
        <w:t>↓</w:t>
        <w:br/>
        <w:t>LLM Evidence-Based Reasoning</w:t>
        <w:br/>
        <w:t>↓</w:t>
        <w:br/>
        <w:t>SOC-Style Alert / Security Report</w:t>
      </w:r>
    </w:p>
    <w:p>
      <w:pPr>
        <w:pStyle w:val="Heading1"/>
      </w:pPr>
      <w:r>
        <w:t>14. Immediate Task Order</w:t>
      </w:r>
    </w:p>
    <w:p>
      <w:pPr>
        <w:pStyle w:val="ListNumber"/>
      </w:pPr>
      <w:r>
        <w:t>Finish/verify full Model-A XAI aggregation.</w:t>
      </w:r>
    </w:p>
    <w:p>
      <w:pPr>
        <w:pStyle w:val="ListNumber"/>
      </w:pPr>
      <w:r>
        <w:t>Generate per-attack top contributing features.</w:t>
      </w:r>
    </w:p>
    <w:p>
      <w:pPr>
        <w:pStyle w:val="ListNumber"/>
      </w:pPr>
      <w:r>
        <w:t>Implement and validate the chosen SHAP component only if appropriate.</w:t>
      </w:r>
    </w:p>
    <w:p>
      <w:pPr>
        <w:pStyle w:val="ListNumber"/>
      </w:pPr>
      <w:r>
        <w:t>Create evidence-based MITRE ATT&amp;CK mapping.</w:t>
      </w:r>
    </w:p>
    <w:p>
      <w:pPr>
        <w:pStyle w:val="ListNumber"/>
      </w:pPr>
      <w:r>
        <w:t>Build the LLM prompt and structured output.</w:t>
      </w:r>
    </w:p>
    <w:p>
      <w:pPr>
        <w:pStyle w:val="ListNumber"/>
      </w:pPr>
      <w:r>
        <w:t>Test the complete pipeline on representative benign, Mirai, and Web-Based samples.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