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0474" w14:textId="541F1ED7" w:rsidR="0019799D" w:rsidRDefault="00C556D7">
      <w:r w:rsidRPr="00C556D7">
        <w:t>The portfolio's daily returns exhibited negligible skewness (0.0217), indicating an approximately symmetric distribution. However, excess kurtosis of 3.1488 indicates significant leptokurtosis, suggesting heavier tails than a normal distribution. This is particularly relevant when comparing historical and parametric tail-risk estimates at higher confidence levels.</w:t>
      </w:r>
    </w:p>
    <w:sectPr w:rsidR="0019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D7"/>
    <w:rsid w:val="00066DB9"/>
    <w:rsid w:val="00127BAA"/>
    <w:rsid w:val="0019799D"/>
    <w:rsid w:val="002D2AB0"/>
    <w:rsid w:val="005156E8"/>
    <w:rsid w:val="008C0A8A"/>
    <w:rsid w:val="00A838F4"/>
    <w:rsid w:val="00B03E8B"/>
    <w:rsid w:val="00C5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274D"/>
  <w15:chartTrackingRefBased/>
  <w15:docId w15:val="{FC5E8938-EEB7-468D-9BB7-28DC736C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V</dc:creator>
  <cp:keywords/>
  <dc:description/>
  <cp:lastModifiedBy>Ananth V</cp:lastModifiedBy>
  <cp:revision>1</cp:revision>
  <dcterms:created xsi:type="dcterms:W3CDTF">2026-10-08T18:25:00Z</dcterms:created>
  <dcterms:modified xsi:type="dcterms:W3CDTF">2026-10-08T18:26:00Z</dcterms:modified>
</cp:coreProperties>
</file>