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Helvetica" w:hAnsi="Helvetica" w:cs="Helvetica"/>
          <w:b w:val="false"/>
          <w:b w:val="false"/>
          <w:bCs w:val="false"/>
          <w:color w:val="159957"/>
        </w:rPr>
      </w:pPr>
      <w:r>
        <w:rPr>
          <w:color w:val="000000" w:themeColor="text1"/>
          <w:sz w:val="28"/>
          <w:szCs w:val="28"/>
        </w:rPr>
        <w:t>1</w:t>
      </w:r>
      <w:r>
        <w:rPr>
          <w:b w:val="false"/>
          <w:color w:val="000000" w:themeColor="text1"/>
          <w:sz w:val="32"/>
          <w:szCs w:val="32"/>
        </w:rPr>
        <w:t>.</w:t>
      </w:r>
      <w:r>
        <w:rPr>
          <w:rFonts w:cs="Helvetica" w:ascii="Helvetica" w:hAnsi="Helvetica"/>
          <w:b w:val="false"/>
          <w:bCs w:val="false"/>
          <w:color w:val="159957"/>
        </w:rPr>
        <w:t xml:space="preserve"> </w:t>
      </w:r>
      <w:r>
        <w:rPr>
          <w:bCs w:val="false"/>
          <w:sz w:val="28"/>
          <w:szCs w:val="28"/>
        </w:rPr>
        <w:t xml:space="preserve">Структура програми мовою Java. Типи даних, </w:t>
        <w:br/>
        <w:t>літерали, операції і оператори</w:t>
      </w:r>
      <w:r>
        <w:rPr>
          <w:b w:val="false"/>
          <w:color w:val="000000" w:themeColor="text1"/>
          <w:sz w:val="32"/>
          <w:szCs w:val="32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Мета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Ознайомлення з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JDK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платформи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Java SE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та середовищем розробки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Eclipse IDE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 CYR" w:ascii="Times New Roman CYR" w:hAnsi="Times New Roman CYR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 ВИМОГИ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>
      <w:pPr>
        <w:pStyle w:val="Normal"/>
        <w:shd w:val="clear" w:color="auto" w:fill="FFFFFF" w:themeFill="background1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Інформація про розробника: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Шарма Олександр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Раджнішович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НТУ “ХПІ” КІТ-119-б</w:t>
      </w:r>
    </w:p>
    <w:p>
      <w:pPr>
        <w:pStyle w:val="ListParagraph"/>
        <w:numPr>
          <w:ilvl w:val="0"/>
          <w:numId w:val="1"/>
        </w:numPr>
        <w:shd w:val="clear" w:color="auto" w:fill="FFFFFF" w:themeFill="background1"/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Варіант 25</w:t>
      </w:r>
    </w:p>
    <w:p>
      <w:pPr>
        <w:pStyle w:val="Normal"/>
        <w:shd w:val="clear" w:color="auto" w:fill="FFFFFF" w:themeFill="background1"/>
        <w:spacing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Загальне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завдання</w:t>
      </w:r>
    </w:p>
    <w:p>
      <w:pPr>
        <w:pStyle w:val="NormalWeb"/>
        <w:numPr>
          <w:ilvl w:val="0"/>
          <w:numId w:val="7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Вирішити три прикладні задачі на мові </w:t>
      </w:r>
      <w:r>
        <w:rPr>
          <w:rStyle w:val="Emphasis"/>
          <w:sz w:val="28"/>
          <w:szCs w:val="28"/>
        </w:rPr>
        <w:t>Java</w:t>
      </w:r>
      <w:r>
        <w:rPr>
          <w:sz w:val="28"/>
          <w:szCs w:val="28"/>
        </w:rPr>
        <w:t> в середовищі </w:t>
      </w:r>
      <w:r>
        <w:rPr>
          <w:rStyle w:val="Emphasis"/>
          <w:sz w:val="28"/>
          <w:szCs w:val="28"/>
        </w:rPr>
        <w:t>Eclipse</w:t>
      </w:r>
      <w:r>
        <w:rPr>
          <w:sz w:val="28"/>
          <w:szCs w:val="28"/>
        </w:rPr>
        <w:t>.</w:t>
      </w:r>
    </w:p>
    <w:p>
      <w:pPr>
        <w:pStyle w:val="NormalWeb"/>
        <w:numPr>
          <w:ilvl w:val="0"/>
          <w:numId w:val="8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>
      <w:pPr>
        <w:pStyle w:val="NormalWeb"/>
        <w:numPr>
          <w:ilvl w:val="0"/>
          <w:numId w:val="9"/>
        </w:numPr>
        <w:spacing w:beforeAutospacing="0" w:before="0" w:afterAutospacing="0" w:after="240"/>
        <w:jc w:val="both"/>
        <w:rPr>
          <w:sz w:val="28"/>
          <w:szCs w:val="28"/>
        </w:rPr>
      </w:pPr>
      <w:r>
        <w:rPr>
          <w:sz w:val="28"/>
          <w:szCs w:val="28"/>
        </w:rPr>
        <w:t>Виконати компіляцію і запуск програми в командному рядку за допомогою відповідних утиліт </w:t>
      </w:r>
      <w:r>
        <w:rPr>
          <w:rStyle w:val="Emphasis"/>
          <w:sz w:val="28"/>
          <w:szCs w:val="28"/>
        </w:rPr>
        <w:t>JDK</w:t>
      </w:r>
      <w:r>
        <w:rPr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  <w:t xml:space="preserve">    </w:t>
        <w:tab/>
        <w:t xml:space="preserve"> 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>1.3 Задача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Обрати тип змінних та встановити за допомогою констант та літералів початкові значення:</w:t>
      </w:r>
    </w:p>
    <w:p>
      <w:pPr>
        <w:pStyle w:val="Normal"/>
        <w:numPr>
          <w:ilvl w:val="1"/>
          <w:numId w:val="1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що відповідає номеру залікової книжки за допомогою шістнадцяткового літералу;</w:t>
      </w:r>
    </w:p>
    <w:p>
      <w:pPr>
        <w:pStyle w:val="Normal"/>
        <w:numPr>
          <w:ilvl w:val="1"/>
          <w:numId w:val="12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що відповідає номеру мобільного телефона (починаючи з 380…) за допомогою десяткового літералу;</w:t>
      </w:r>
    </w:p>
    <w:p>
      <w:pPr>
        <w:pStyle w:val="Normal"/>
        <w:numPr>
          <w:ilvl w:val="1"/>
          <w:numId w:val="13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pStyle w:val="Normal"/>
        <w:numPr>
          <w:ilvl w:val="1"/>
          <w:numId w:val="14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pStyle w:val="Normal"/>
        <w:numPr>
          <w:ilvl w:val="1"/>
          <w:numId w:val="15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pStyle w:val="Normal"/>
        <w:numPr>
          <w:ilvl w:val="1"/>
          <w:numId w:val="16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символ англійського алфавіту в верхньому регістрі, номер якого відповідає знайденому раніше значенню.</w:t>
      </w:r>
    </w:p>
    <w:p>
      <w:pPr>
        <w:pStyle w:val="Normal"/>
        <w:numPr>
          <w:ilvl w:val="0"/>
          <w:numId w:val="17"/>
        </w:numPr>
        <w:spacing w:lineRule="auto" w:line="240" w:before="0" w:after="24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pStyle w:val="Normal"/>
        <w:numPr>
          <w:ilvl w:val="0"/>
          <w:numId w:val="18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Використовуючи двійковий запис цілочисельного значення кожної змінної підрахувати кількість одиниць.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b/>
          <w:b/>
          <w:color w:val="000000" w:themeColor="text1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br/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У даній програмі відсутні об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’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єктно-орієнтовані методи.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t>2.2 Ієрархія та структура даних</w:t>
        <w:br/>
        <w:br/>
        <w:t xml:space="preserve">                              </w:t>
      </w:r>
      <w:r>
        <w:rPr/>
        <w:drawing>
          <wp:inline distT="0" distB="0" distL="0" distR="0">
            <wp:extent cx="1781175" cy="21621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t>2.3 Важливі фрагменти програми</w:t>
        <w:br/>
        <w:br/>
      </w:r>
      <w:r>
        <w:rPr/>
        <w:drawing>
          <wp:inline distT="0" distB="0" distL="0" distR="0">
            <wp:extent cx="4743450" cy="243840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Consolas" w:ascii="Consolas" w:hAnsi="Consolas"/>
          <w:color w:val="000000"/>
          <w:sz w:val="24"/>
          <w:szCs w:val="24"/>
        </w:rPr>
        <w:br/>
        <w:br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Даний метод дозволя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є знайти парні цифри у числі.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0" distR="0">
            <wp:extent cx="4562475" cy="26670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Даний метод дозволяє підраху</w:t>
      </w:r>
      <w:bookmarkStart w:id="0" w:name="_GoBack"/>
      <w:bookmarkEnd w:id="0"/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вати кількість одиниць у числі</w:t>
        <w:br/>
      </w:r>
    </w:p>
    <w:p>
      <w:pPr>
        <w:pStyle w:val="Normal"/>
        <w:spacing w:lineRule="auto" w:line="240" w:before="0" w:after="12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 xml:space="preserve">                   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t>3 ВАРІАНТИ ВИКОРИСТАННЯ</w:t>
        <w:br/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Програма створена для підрахунку кількості одиниць у бінарному коді цілочисельних  змінних,  а  також  для підрахунку парних та непарних цифр чисел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  <w:lang w:val="uk-UA"/>
        </w:rPr>
        <w:br/>
        <w:br/>
        <w:t xml:space="preserve">            </w:t>
      </w:r>
      <w:r>
        <w:rPr/>
        <w:drawing>
          <wp:inline distT="0" distB="0" distL="0" distR="0">
            <wp:extent cx="5940425" cy="332105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  <w:t xml:space="preserve">                            Рисунок 2 – Видимі змінні у відладчику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b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br/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ознайомились з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JDK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платформи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Java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SE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та середовищем розробки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Eclipse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IDE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.</w:t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62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ba626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ba626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ba62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6261"/>
    <w:rPr>
      <w:i/>
      <w:iCs/>
    </w:rPr>
  </w:style>
  <w:style w:type="character" w:styleId="Style13" w:customStyle="1">
    <w:name w:val="Текст выноски Знак"/>
    <w:basedOn w:val="DefaultParagraphFont"/>
    <w:link w:val="a7"/>
    <w:uiPriority w:val="99"/>
    <w:semiHidden/>
    <w:qFormat/>
    <w:rsid w:val="00254b6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ba62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a626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254b6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4</Pages>
  <Words>303</Words>
  <Characters>1887</Characters>
  <CharactersWithSpaces>2315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2019-10-31T21:02:00Z</dcterms:created>
  <dc:creator>Andrii</dc:creator>
  <dc:description/>
  <dc:language>en-US</dc:language>
  <cp:lastModifiedBy/>
  <dcterms:modified xsi:type="dcterms:W3CDTF">2020-10-23T09:35:07Z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