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>
        <w:rPr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Путь любого верстальщика начинается с изучения HTML. Это теговый язык разметки веб-страницы. HTML, как и любой другой язык, работает по определенным правилам, которые программист должен знать. Основными словами, из которых </w:t>
      </w:r>
      <w:proofErr w:type="gramStart"/>
      <w:r>
        <w:rPr>
          <w:rFonts w:ascii="Arial" w:hAnsi="Arial" w:cs="Arial"/>
          <w:color w:val="2C3038"/>
          <w:sz w:val="23"/>
          <w:szCs w:val="23"/>
          <w:shd w:val="clear" w:color="auto" w:fill="FFFFFF"/>
        </w:rPr>
        <w:t>состоит HTML  являются</w:t>
      </w:r>
      <w:proofErr w:type="gramEnd"/>
      <w:r>
        <w:rPr>
          <w:rFonts w:ascii="Arial" w:hAnsi="Arial" w:cs="Arial"/>
          <w:color w:val="2C3038"/>
          <w:sz w:val="23"/>
          <w:szCs w:val="23"/>
          <w:shd w:val="clear" w:color="auto" w:fill="FFFFFF"/>
        </w:rPr>
        <w:t xml:space="preserve"> элементы и теги.</w:t>
      </w: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 w:rsidRPr="00350953"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  <w:t>ТЕГИ В HTML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Тег–это основная конструкция HTML, которая состоит из символов, написанных на английском языке и угловых скобок. Именно теги превращают обычный текст в гиперте</w:t>
      </w:r>
      <w:proofErr w:type="gram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кст дл</w:t>
      </w:r>
      <w:proofErr w:type="gram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я веб-страницы.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Существуют </w:t>
      </w:r>
      <w:r w:rsidRPr="00350953">
        <w:rPr>
          <w:rFonts w:ascii="Arial" w:eastAsia="Times New Roman" w:hAnsi="Arial" w:cs="Arial"/>
          <w:i/>
          <w:iCs/>
          <w:color w:val="2C3038"/>
          <w:sz w:val="23"/>
          <w:szCs w:val="23"/>
          <w:lang w:eastAsia="ru-RU"/>
        </w:rPr>
        <w:t>парные и одиночные</w:t>
      </w: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 теги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i/>
          <w:iCs/>
          <w:color w:val="2C3038"/>
          <w:sz w:val="23"/>
          <w:szCs w:val="23"/>
          <w:lang w:eastAsia="ru-RU"/>
        </w:rPr>
        <w:t>Парные теги</w:t>
      </w: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. Это два тега – открывающий и закрывающий, между которыми находится содержимое тега–контент. Примером двойного тега является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title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 Особенность закрывающего тега в том, что он после угловой скобки содержит «/».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3038"/>
          <w:sz w:val="23"/>
          <w:szCs w:val="23"/>
          <w:lang w:eastAsia="ru-RU"/>
        </w:rPr>
        <w:drawing>
          <wp:inline distT="0" distB="0" distL="0" distR="0" wp14:anchorId="74967C21" wp14:editId="4C24E69A">
            <wp:extent cx="6842153" cy="3083442"/>
            <wp:effectExtent l="0" t="0" r="0" b="3175"/>
            <wp:docPr id="7" name="Рисунок 7" descr="https://wayup.in/assets/images/blog/photo_2019-05-20_00-29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ayup.in/assets/images/blog/photo_2019-05-20_00-29-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588" cy="308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i/>
          <w:iCs/>
          <w:color w:val="2C3038"/>
          <w:sz w:val="23"/>
          <w:szCs w:val="23"/>
          <w:lang w:eastAsia="ru-RU"/>
        </w:rPr>
        <w:t>Одиночные теги. </w:t>
      </w: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Примером такого тега служит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img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 У него нет закрывающего тега и, как и большинство таких тегов, он не содержит в себе информацию напрямую, а лишь служит для вставки изображения.</w:t>
      </w: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 w:rsidRPr="00350953"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  <w:t>ЭЛЕМЕНТЫ В HTML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Элементом в HTML называется конструкция, которая логически завершена. Одиночный тег по своей сути и представляет логически завершенную конструкцию. В случае же с парными тегами конструкция будет состоять из тега открывающего и закрывающего и самого содержимого.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Выходит, что для освоения HTML необходимо хорошо знать и ориентироваться в его тегах. Но как это сделать, если таких тегов более 100 штук? Нужно ли их все учить наизусть?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И тут у нас хорошая новость для вас. С первых дней работы с HTML вам точно не нужно заучивать всю сотню тегов. Более того, примерно 50-60 % тегов многими даже самыми продвинутыми верстальщиками не используются.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Первые, самые важные теги, с которыми вы просто обязаны подружиться - это теги, составляющие каркас HTML-документа. Именно с них и начнется шпаргалка верстальщика.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3038"/>
          <w:sz w:val="23"/>
          <w:szCs w:val="23"/>
          <w:lang w:eastAsia="ru-RU"/>
        </w:rPr>
        <w:lastRenderedPageBreak/>
        <w:drawing>
          <wp:inline distT="0" distB="0" distL="0" distR="0" wp14:anchorId="3EAF8D9E" wp14:editId="6FD8C0E9">
            <wp:extent cx="6859854" cy="3203903"/>
            <wp:effectExtent l="0" t="0" r="0" b="0"/>
            <wp:docPr id="6" name="Рисунок 6" descr="https://wayup.in/assets/images/blog/photo_2019-05-20_00-29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ayup.in/assets/images/blog/photo_2019-05-20_00-29-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536" cy="32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90" w:rsidRPr="00350953" w:rsidRDefault="005B2390" w:rsidP="005B2390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&lt;!DOCTYPE&gt; - тег, который определяет тип документа. Он необходим для того, чтобы браузер понимал, как интерпретировать </w:t>
      </w:r>
      <w:proofErr w:type="gram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текущую</w:t>
      </w:r>
      <w:proofErr w:type="gram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 веб-страницу. Этот тег одиночный и указывается он всегда в самом начале HTML-документа.</w:t>
      </w:r>
    </w:p>
    <w:p w:rsidR="005B2390" w:rsidRPr="00350953" w:rsidRDefault="005B2390" w:rsidP="005B2390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html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является главным тегом всей страницы, потому что включает в себя всё её содержимое. Пишется этот тег, как правило, сразу после &lt;!DOCTYPE&gt;. Тег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html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парный и закрывающий тег &lt;/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html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ставится в самом конце HTML-документа.</w:t>
      </w:r>
    </w:p>
    <w:p w:rsidR="005B2390" w:rsidRPr="00350953" w:rsidRDefault="005B2390" w:rsidP="005B2390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head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&gt; - тег, который служит своего рода хранилищем для других 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head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-элементов и помогает браузеру при работе с данными. Напрямую его содержимое не отображается на веб-странице. Этот тег и его содержимое очень </w:t>
      </w:r>
      <w:proofErr w:type="gram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важны</w:t>
      </w:r>
      <w:proofErr w:type="gram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 для SEO-оптимизации. Внутри этого тега могут содержаться другие теги: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base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&gt;,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basefont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&gt;,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bgsound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&gt;,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link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&gt;,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meta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&gt;,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script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&gt;,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style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&gt;,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title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meta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это один из тегов, который размещается внутри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head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&gt;. Он определяет 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метатеги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, предназначенные для хранения информации для браузера и поисковой системы. Метаданные не отображаются на странице и используются для описания страницы, ключевых слов, автора документа.</w:t>
      </w:r>
    </w:p>
    <w:p w:rsidR="005B2390" w:rsidRPr="00350953" w:rsidRDefault="005B2390" w:rsidP="005B2390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title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заголовок документа, который отображается не на странице, а во вкладке браузера. Это обязательный элемент HTML-документа, он может встречаться только один раз во всем документе и содержится внутри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head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body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«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Body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» с английского означает «тело». И в HTML этот тег используется как раз в этом значении. То есть этот тег определяет всё тело документа, хранит весь его контент и отображает на странице.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body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парный тег, но использование закрывающего &lt;/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body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не обязательно, хотя считается хорошим тоном.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Среди всего остального множества тегов можно составить HTML-шпаргалку и условно поделить все теги на группы.</w:t>
      </w: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 w:rsidRPr="00350953"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  <w:t>ТЕГИ ЗАГОЛОВКОВ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Это элементы HTML-документа, которые имеют огромное значение. Во-первых, они помогают упорядочить всю информацию, формируют структуру документа. Во-вторых, они играют весомую роль в SEO-продвижении.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В теги заголовков включаются 6 тегов различного уровня важности: &lt;h1&gt;, &lt;h2&gt;, &lt;h3&gt;, &lt;h4&gt;, &lt;h5&gt;, &lt;h6&gt;. Они должны располагаться в документе в строгой иерархической последовательности от &lt;h1&gt;, наиболее важного заголовка первого уровня, к &lt;h6&gt;.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3038"/>
          <w:sz w:val="23"/>
          <w:szCs w:val="23"/>
          <w:lang w:eastAsia="ru-RU"/>
        </w:rPr>
        <w:lastRenderedPageBreak/>
        <w:drawing>
          <wp:inline distT="0" distB="0" distL="0" distR="0" wp14:anchorId="696D94AA" wp14:editId="2BED3EDC">
            <wp:extent cx="4720590" cy="2552065"/>
            <wp:effectExtent l="0" t="0" r="3810" b="635"/>
            <wp:docPr id="5" name="Рисунок 5" descr="https://wayup.in/assets/images/blog/photo_2019-05-20_12-39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ayup.in/assets/images/blog/photo_2019-05-20_12-39-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На странице заголовки разных уровней отображаются по-разному. Самым крупным по размеру жирным шрифтом будет отображаться заголовок первого уровня.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3038"/>
          <w:sz w:val="23"/>
          <w:szCs w:val="23"/>
          <w:lang w:eastAsia="ru-RU"/>
        </w:rPr>
        <w:drawing>
          <wp:inline distT="0" distB="0" distL="0" distR="0" wp14:anchorId="4791567D" wp14:editId="2DAFC7B6">
            <wp:extent cx="3509010" cy="2743200"/>
            <wp:effectExtent l="0" t="0" r="0" b="0"/>
            <wp:docPr id="4" name="Рисунок 4" descr="https://wayup.in/assets/images/blog/photo_2019-05-20_12-39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ayup.in/assets/images/blog/photo_2019-05-20_12-39-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Все теги заголовков являются парными и требуют обязательного использования закрывающих тегов.</w:t>
      </w: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 w:rsidRPr="00350953"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  <w:t>ФОРМАТИРОВАНИЕ И РАБОТА С ТЕКСТОМ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&lt;p&gt; - текстовый абзац. Блочный парный тег, пишется всегда с новой строки.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br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тег, используемый для разрыва строки в том месте, где он стоит.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wbr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тег, также отвечающий за разрыв строки, но в том месте, где это может стать необходимо браузеру.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blockquote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текст, выделенный этим тегом, представляет собой отдельный выделенный блок с отступами. Как правило, используется для выделения длинных цитат в HTML-документе.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 &lt;q&gt; - тег, используемый для выделения кратких цитат в тексте. По умолчанию содержание тега заключается в кавычки.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&lt;b&gt; - задаёт шрифту жирное начертание. Возможно использование вместе с другими тегами, задающими параметры тексту.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&lt;i&gt; - курсивное написание содержащегося внутри текста.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small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уменьшает шрифт на 1 единицу. Текст в HTML имеет размер от 1 до 7, по умолчанию шрифту задается размер 3. А с помощью тега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small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текст уменьшится до 2. Допускается неоднократное использование этого тега, но размером меньше 1 текст не может быть.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&lt;u&gt; - тег, который делает шрифт подчеркнутым.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lastRenderedPageBreak/>
        <w:t>&lt;s&gt; - зачеркнутый шрифт.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sub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подстрочное написание шрифта.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sup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надстрочное написание шрифта.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bdo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задаёт тексту направление написания. Используется в случае, когда текст пишется на иврите и т.д.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ol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создание упорядоченного нумерованного списка. Элементы списка должны начинаться с тега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li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 Обязательно использование закрывающего тега.</w:t>
      </w:r>
    </w:p>
    <w:p w:rsidR="005B2390" w:rsidRPr="00350953" w:rsidRDefault="005B2390" w:rsidP="005B2390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ul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&gt; - тоже список, только маркированный. Требования к элементам и закрытию </w:t>
      </w:r>
      <w:proofErr w:type="gram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тега</w:t>
      </w:r>
      <w:proofErr w:type="gram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 как и у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ol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&lt;a&gt; - этот тег делает из текста гиперссылку. Обязательно использование закрывающего тега.</w:t>
      </w: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 w:rsidRPr="00350953"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  <w:t>РАБОТА С ТАБЛИЦАМИ В HTML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Создание таблицы в HTML-документе начинается с прописывания тега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table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 Он будет хранить в себе всю информацию о таблице. Тег этот парный и требует обязательного использования закрывающегося &lt;/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table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Любая таблица состоит из строк и ячеек, которые задаются тегами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tr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 и 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td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соответственно. При этом тег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td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помещается внутрь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tr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 , который, в свою очередь, располагается внутри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table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У тега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table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имеется большое количество атрибутов, которые определяют толщину и цвет рамки ячейки, отступы внутри ячейки, высоту таблицы, число колонок и многое другое.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3038"/>
          <w:sz w:val="23"/>
          <w:szCs w:val="23"/>
          <w:lang w:eastAsia="ru-RU"/>
        </w:rPr>
        <w:drawing>
          <wp:inline distT="0" distB="0" distL="0" distR="0" wp14:anchorId="4B8D63D6" wp14:editId="0A3BF6F7">
            <wp:extent cx="6464595" cy="3901204"/>
            <wp:effectExtent l="0" t="0" r="0" b="4445"/>
            <wp:docPr id="3" name="Рисунок 3" descr="https://wayup.in/assets/images/blog/snim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ayup.in/assets/images/blog/snim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594" cy="39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 w:rsidRPr="00350953"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  <w:t>СОЗДАНИЕ HTML-ФОРМ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С помощью тега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form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в HTML-документе создаются формы, которые служат для обмена данными между пользователем и сервисом. Нет никаких ограничений по допустимому количеству форм в одном документе. Но каждая из них должна быть автономна, иметь свой открывающий и закрывающий тег. Формы не могут находиться внутри друг друга.</w:t>
      </w:r>
    </w:p>
    <w:p w:rsidR="005B2390" w:rsidRPr="00350953" w:rsidRDefault="005B2390" w:rsidP="005B2390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 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input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тег, с помощью которого создаются элементы формы, предназначенные для ввода текста. Другими словами, для создания многофункциональных полей формы.</w:t>
      </w:r>
    </w:p>
    <w:p w:rsidR="005B2390" w:rsidRPr="00350953" w:rsidRDefault="005B2390" w:rsidP="005B2390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textarea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это элемент формы, схожий с предыдущим, но в данном случае вводить текст можно в несколько строк. И это деление на строки сохранится при отправке данных формы на сервер.</w:t>
      </w:r>
    </w:p>
    <w:p w:rsidR="005B2390" w:rsidRPr="00350953" w:rsidRDefault="005B2390" w:rsidP="005B2390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label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устанавливает связь между текстом, названием элемента формы и самим элементом.</w:t>
      </w:r>
    </w:p>
    <w:p w:rsidR="005B2390" w:rsidRPr="00350953" w:rsidRDefault="005B2390" w:rsidP="005B2390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lastRenderedPageBreak/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datalist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с помощью этого тега создается список вариантов при наборе в текстовом поле. Этот список изначально скрыт и открывается только после начала ввода.</w:t>
      </w:r>
    </w:p>
    <w:p w:rsidR="005B2390" w:rsidRPr="00350953" w:rsidRDefault="005B2390" w:rsidP="005B2390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select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создаёт элемент в виде раскрывающегося списка или списка с возможностью многочисленного выбора. Отдельные пункты списка определяются тегом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option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button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- тег, с помощью которого создаются кнопки формы. На таких кнопках можно разместить любые HTML-объекты, например, изображения.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3038"/>
          <w:sz w:val="23"/>
          <w:szCs w:val="23"/>
          <w:lang w:eastAsia="ru-RU"/>
        </w:rPr>
        <w:drawing>
          <wp:inline distT="0" distB="0" distL="0" distR="0" wp14:anchorId="397E1CA0" wp14:editId="361CF720">
            <wp:extent cx="5869305" cy="2381885"/>
            <wp:effectExtent l="0" t="0" r="0" b="0"/>
            <wp:docPr id="2" name="Рисунок 2" descr="https://wayup.in/assets/images/blog/photo_2019-05-20_12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ayup.in/assets/images/blog/photo_2019-05-20_12-39-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C3038"/>
          <w:sz w:val="23"/>
          <w:szCs w:val="23"/>
          <w:lang w:eastAsia="ru-RU"/>
        </w:rPr>
        <w:lastRenderedPageBreak/>
        <w:drawing>
          <wp:inline distT="0" distB="0" distL="0" distR="0" wp14:anchorId="104147AA" wp14:editId="336711B6">
            <wp:extent cx="5358810" cy="6440058"/>
            <wp:effectExtent l="0" t="0" r="0" b="0"/>
            <wp:docPr id="1" name="Рисунок 1" descr="https://wayup.in/assets/images/blog/photo_2019-05-20_12-43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ayup.in/assets/images/blog/photo_2019-05-20_12-43-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56" cy="64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90" w:rsidRPr="00350953" w:rsidRDefault="005B2390" w:rsidP="005B2390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</w:pPr>
      <w:r w:rsidRPr="00350953">
        <w:rPr>
          <w:rFonts w:ascii="Arial" w:eastAsia="Times New Roman" w:hAnsi="Arial" w:cs="Arial"/>
          <w:b/>
          <w:bCs/>
          <w:caps/>
          <w:color w:val="2C3038"/>
          <w:spacing w:val="5"/>
          <w:sz w:val="38"/>
          <w:szCs w:val="38"/>
          <w:lang w:eastAsia="ru-RU"/>
        </w:rPr>
        <w:t>ВСТРАИВАЕМЫЕ ЭЛЕМЕНТЫ HTML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Добавлением и управлением аудиозаписей на веб-странице занимается тег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audio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&gt;. Путь к файлу прописывается </w:t>
      </w:r>
      <w:proofErr w:type="gram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через</w:t>
      </w:r>
      <w:proofErr w:type="gram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 </w:t>
      </w:r>
      <w:proofErr w:type="gram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тег</w:t>
      </w:r>
      <w:proofErr w:type="gram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source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 Это парный тег, который обязательно должен быть закрыт. И ещё внутри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audio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 можно написать текст, который будет выводиться в случае, если видео не может быть открыто в каком-то браузере.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Суть добавления и управления видеозаписями такая же, как и с тегом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audio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&gt;. Только осуществляется это </w:t>
      </w:r>
      <w:proofErr w:type="gram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через</w:t>
      </w:r>
      <w:proofErr w:type="gram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 xml:space="preserve"> тег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video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К аудио и видео в HTML можно добавлять субтитры с помощью тега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track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5B2390" w:rsidRPr="00350953" w:rsidRDefault="005B2390" w:rsidP="005B2390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Для отображения изображений формата JPEG, PNG, GIF на веб-странице используется тег &lt;</w:t>
      </w:r>
      <w:proofErr w:type="spellStart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img</w:t>
      </w:r>
      <w:proofErr w:type="spellEnd"/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&gt;.</w:t>
      </w:r>
    </w:p>
    <w:p w:rsidR="004E473A" w:rsidRPr="00F470FE" w:rsidRDefault="005B2390" w:rsidP="00F470FE">
      <w:pPr>
        <w:spacing w:after="0" w:line="240" w:lineRule="auto"/>
        <w:rPr>
          <w:rFonts w:ascii="Arial" w:eastAsia="Times New Roman" w:hAnsi="Arial" w:cs="Arial"/>
          <w:color w:val="2C3038"/>
          <w:sz w:val="23"/>
          <w:szCs w:val="23"/>
          <w:lang w:eastAsia="ru-RU"/>
        </w:rPr>
      </w:pPr>
      <w:r w:rsidRPr="00350953">
        <w:rPr>
          <w:rFonts w:ascii="Arial" w:eastAsia="Times New Roman" w:hAnsi="Arial" w:cs="Arial"/>
          <w:color w:val="2C3038"/>
          <w:sz w:val="23"/>
          <w:szCs w:val="23"/>
          <w:lang w:eastAsia="ru-RU"/>
        </w:rPr>
        <w:t>В первые несколько месяцев работы этой шпаргалки по HTML вам вполне будет достаточно. А со временем вы сами будете дополнять её часто используемыми тегами и большую часть из них волей-неволей запомните наизусть.</w:t>
      </w:r>
      <w:bookmarkStart w:id="0" w:name="_GoBack"/>
      <w:bookmarkEnd w:id="0"/>
    </w:p>
    <w:sectPr w:rsidR="004E473A" w:rsidRPr="00F470FE" w:rsidSect="00F470FE">
      <w:pgSz w:w="11906" w:h="16838"/>
      <w:pgMar w:top="56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15CD"/>
    <w:multiLevelType w:val="multilevel"/>
    <w:tmpl w:val="143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E218D"/>
    <w:multiLevelType w:val="multilevel"/>
    <w:tmpl w:val="AC6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41890"/>
    <w:multiLevelType w:val="multilevel"/>
    <w:tmpl w:val="F7D8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90"/>
    <w:rsid w:val="002573AB"/>
    <w:rsid w:val="004E473A"/>
    <w:rsid w:val="005B2390"/>
    <w:rsid w:val="00F4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1252</Words>
  <Characters>7142</Characters>
  <Application>Microsoft Office Word</Application>
  <DocSecurity>0</DocSecurity>
  <Lines>59</Lines>
  <Paragraphs>16</Paragraphs>
  <ScaleCrop>false</ScaleCrop>
  <Company>*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2019-07-15T19:21:00Z</dcterms:created>
  <dcterms:modified xsi:type="dcterms:W3CDTF">2019-07-15T19:57:00Z</dcterms:modified>
</cp:coreProperties>
</file>