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4560" w14:textId="22FCB1CE" w:rsidR="00963C0A" w:rsidRDefault="00963C0A" w:rsidP="00963C0A">
      <w:pPr>
        <w:pStyle w:val="Title"/>
        <w:jc w:val="center"/>
      </w:pPr>
      <w:r>
        <w:t>Des</w:t>
      </w:r>
      <w:bookmarkStart w:id="0" w:name="_GoBack"/>
      <w:bookmarkEnd w:id="0"/>
      <w:r>
        <w:t>ign and Implementation of an Affordable CAVE System</w:t>
      </w:r>
    </w:p>
    <w:p w14:paraId="533DF74A" w14:textId="77777777" w:rsidR="00963C0A" w:rsidRPr="00963C0A" w:rsidRDefault="00963C0A" w:rsidP="00963C0A"/>
    <w:p w14:paraId="2B91EF3C" w14:textId="77777777" w:rsidR="00963C0A" w:rsidRPr="00963C0A" w:rsidRDefault="00963C0A" w:rsidP="00B169AC">
      <w:pPr>
        <w:pStyle w:val="Subtitle"/>
        <w:jc w:val="center"/>
        <w:rPr>
          <w:sz w:val="28"/>
          <w:szCs w:val="28"/>
        </w:rPr>
      </w:pPr>
      <w:r w:rsidRPr="00963C0A">
        <w:rPr>
          <w:sz w:val="28"/>
          <w:szCs w:val="28"/>
        </w:rPr>
        <w:t>Master’s Project Proposal</w:t>
      </w:r>
    </w:p>
    <w:p w14:paraId="200D9DAC" w14:textId="4DFADA35" w:rsidR="00B169AC" w:rsidRPr="00963C0A" w:rsidRDefault="00B169AC" w:rsidP="00B169AC">
      <w:pPr>
        <w:pStyle w:val="Subtitle"/>
        <w:jc w:val="center"/>
        <w:rPr>
          <w:sz w:val="28"/>
          <w:szCs w:val="28"/>
        </w:rPr>
      </w:pPr>
      <w:r w:rsidRPr="00963C0A">
        <w:rPr>
          <w:sz w:val="28"/>
          <w:szCs w:val="28"/>
        </w:rPr>
        <w:t xml:space="preserve">Alex Jaeger  </w:t>
      </w:r>
    </w:p>
    <w:p w14:paraId="44265372" w14:textId="0D5C21F2" w:rsidR="00F116FE" w:rsidRDefault="00F116FE" w:rsidP="00321514"/>
    <w:p w14:paraId="59FC0EF1" w14:textId="77777777" w:rsidR="00321514" w:rsidRDefault="00321514" w:rsidP="00321514"/>
    <w:p w14:paraId="71EBCE8E" w14:textId="77777777" w:rsidR="00321514" w:rsidRDefault="00321514" w:rsidP="00321514"/>
    <w:p w14:paraId="4694D507" w14:textId="56BD39E5" w:rsidR="00321514" w:rsidRDefault="00321514" w:rsidP="00321514"/>
    <w:p w14:paraId="29B7F793" w14:textId="77777777" w:rsidR="00321514" w:rsidRDefault="00321514" w:rsidP="00321514"/>
    <w:p w14:paraId="228EF91D" w14:textId="79F688B8" w:rsidR="00F116FE" w:rsidRDefault="00F116FE" w:rsidP="00927F27">
      <w:pPr>
        <w:pStyle w:val="Heading1"/>
      </w:pPr>
      <w:r w:rsidRPr="00B169AC">
        <w:t>Summary</w:t>
      </w:r>
      <w:r w:rsidR="00C7407B">
        <w:t xml:space="preserve"> </w:t>
      </w:r>
    </w:p>
    <w:p w14:paraId="01E7FC8C" w14:textId="77777777" w:rsidR="00321514" w:rsidRPr="00321514" w:rsidRDefault="00321514" w:rsidP="00321514"/>
    <w:p w14:paraId="1789B361" w14:textId="6F464486" w:rsidR="00321514" w:rsidRPr="003065CE" w:rsidRDefault="00C7407B">
      <w:r>
        <w:t>The original CAVE system was developed by Dr. Carolina Cruz-</w:t>
      </w:r>
      <w:proofErr w:type="spellStart"/>
      <w:r>
        <w:t>Neira</w:t>
      </w:r>
      <w:proofErr w:type="spellEnd"/>
      <w:r>
        <w:t xml:space="preserve"> as her PhD Dissertation in 19</w:t>
      </w:r>
      <w:r w:rsidR="007F2667">
        <w:t>93</w:t>
      </w:r>
      <w:r>
        <w:t xml:space="preserve">. This revolutionary Virtual Reality device allows a group of users to be immersed in a </w:t>
      </w:r>
      <w:proofErr w:type="gramStart"/>
      <w:r>
        <w:t>high quality</w:t>
      </w:r>
      <w:proofErr w:type="gramEnd"/>
      <w:r>
        <w:t xml:space="preserve"> environment</w:t>
      </w:r>
      <w:r w:rsidR="007F2667">
        <w:t xml:space="preserve"> </w:t>
      </w:r>
      <w:sdt>
        <w:sdtPr>
          <w:id w:val="-851338425"/>
          <w:citation/>
        </w:sdtPr>
        <w:sdtEndPr/>
        <w:sdtContent>
          <w:r w:rsidR="007F2667">
            <w:fldChar w:fldCharType="begin"/>
          </w:r>
          <w:r w:rsidR="007F2667">
            <w:instrText xml:space="preserve"> CITATION CCr93 \l 1033 </w:instrText>
          </w:r>
          <w:r w:rsidR="007F2667">
            <w:fldChar w:fldCharType="separate"/>
          </w:r>
          <w:r w:rsidR="00FE5805">
            <w:rPr>
              <w:noProof/>
            </w:rPr>
            <w:t>(Cruz-Neira, et al., 1993)</w:t>
          </w:r>
          <w:r w:rsidR="007F2667">
            <w:fldChar w:fldCharType="end"/>
          </w:r>
        </w:sdtContent>
      </w:sdt>
      <w:r>
        <w:t xml:space="preserve">. Today, businesses can purchase a CAVE system through integrators such as </w:t>
      </w:r>
      <w:proofErr w:type="spellStart"/>
      <w:r>
        <w:t>Mechdyne</w:t>
      </w:r>
      <w:proofErr w:type="spellEnd"/>
      <w:r>
        <w:t xml:space="preserve">, </w:t>
      </w:r>
      <w:proofErr w:type="spellStart"/>
      <w:r>
        <w:t>Visbox</w:t>
      </w:r>
      <w:proofErr w:type="spellEnd"/>
      <w:r>
        <w:t xml:space="preserve">, and Barco. </w:t>
      </w:r>
      <w:r w:rsidR="007B28AC">
        <w:t>The CAVEs produced by these integrators are bulky, permanent fixtures, expensive and difficult to maintain.</w:t>
      </w:r>
      <w:r w:rsidR="00CB657F">
        <w:t xml:space="preserve"> Since the original CAVE, numerous research </w:t>
      </w:r>
      <w:r w:rsidR="00CB657F" w:rsidRPr="003065CE">
        <w:t>attempts have been made to minimize the cost of the system.</w:t>
      </w:r>
    </w:p>
    <w:p w14:paraId="1CE1A421" w14:textId="73730116" w:rsidR="00321514" w:rsidRPr="003065CE" w:rsidRDefault="00345AC6">
      <w:r w:rsidRPr="003065CE">
        <w:t>At the Emerging Analytics Center in UA Little Rock, we have been providing VR/AR solutions for companies since the founding. One of the ways we gather new clients is to invite them for a tour of the facility. After showcasing our professional CAVE installation, there is typically a discussion about how they can use this technology. We have seen that businesses would benefit from having a CAVE, however the steep price and the immobility of a traditional installation hinders them.</w:t>
      </w:r>
    </w:p>
    <w:p w14:paraId="79D2647B" w14:textId="5DA12C9A" w:rsidR="00963C0A" w:rsidRPr="00345AC6" w:rsidRDefault="00345AC6">
      <w:r w:rsidRPr="003065CE">
        <w:t>I would like to build a CAVE with a focus on mobility and affordability. I</w:t>
      </w:r>
      <w:r w:rsidR="00CB657F">
        <w:t xml:space="preserve"> propose to follow the strategy of</w:t>
      </w:r>
      <w:r w:rsidR="007162F9">
        <w:t xml:space="preserve"> </w:t>
      </w:r>
      <w:sdt>
        <w:sdtPr>
          <w:id w:val="-165486998"/>
          <w:citation/>
        </w:sdtPr>
        <w:sdtEndPr/>
        <w:sdtContent>
          <w:r w:rsidR="007F2667">
            <w:fldChar w:fldCharType="begin"/>
          </w:r>
          <w:r w:rsidR="007F2667">
            <w:instrText xml:space="preserve"> CITATION Cru10 \l 1033 </w:instrText>
          </w:r>
          <w:r w:rsidR="007F2667">
            <w:fldChar w:fldCharType="separate"/>
          </w:r>
          <w:r w:rsidR="00FE5805">
            <w:rPr>
              <w:noProof/>
            </w:rPr>
            <w:t>(Cruz-Neira, et al., 2010)</w:t>
          </w:r>
          <w:r w:rsidR="007F2667">
            <w:fldChar w:fldCharType="end"/>
          </w:r>
        </w:sdtContent>
      </w:sdt>
      <w:r w:rsidR="007F2667">
        <w:t xml:space="preserve"> </w:t>
      </w:r>
      <w:r w:rsidR="007162F9">
        <w:t>and</w:t>
      </w:r>
      <w:r w:rsidR="007F2667">
        <w:t xml:space="preserve"> </w:t>
      </w:r>
      <w:sdt>
        <w:sdtPr>
          <w:id w:val="1265956416"/>
          <w:citation/>
        </w:sdtPr>
        <w:sdtEndPr/>
        <w:sdtContent>
          <w:r w:rsidR="007F2667">
            <w:fldChar w:fldCharType="begin"/>
          </w:r>
          <w:r w:rsidR="007F2667">
            <w:instrText xml:space="preserve"> CITATION Stu15 \l 1033 </w:instrText>
          </w:r>
          <w:r w:rsidR="007F2667">
            <w:fldChar w:fldCharType="separate"/>
          </w:r>
          <w:r w:rsidR="00FE5805">
            <w:rPr>
              <w:noProof/>
            </w:rPr>
            <w:t>(Stuerzlinger, et al., 2015)</w:t>
          </w:r>
          <w:r w:rsidR="007F2667">
            <w:fldChar w:fldCharType="end"/>
          </w:r>
        </w:sdtContent>
      </w:sdt>
      <w:r w:rsidR="00CB657F">
        <w:t xml:space="preserve">. However, </w:t>
      </w:r>
      <w:r w:rsidR="005C5464">
        <w:t>I would like to</w:t>
      </w:r>
      <w:r w:rsidR="00CB657F">
        <w:t xml:space="preserve"> utilize the new HTC </w:t>
      </w:r>
      <w:proofErr w:type="spellStart"/>
      <w:r w:rsidR="00CB657F">
        <w:t>Vive</w:t>
      </w:r>
      <w:proofErr w:type="spellEnd"/>
      <w:r w:rsidR="00CB657F">
        <w:t xml:space="preserve"> / </w:t>
      </w:r>
      <w:proofErr w:type="spellStart"/>
      <w:r w:rsidR="00CB657F">
        <w:t>SteamVR</w:t>
      </w:r>
      <w:proofErr w:type="spellEnd"/>
      <w:r w:rsidR="00CB657F">
        <w:t xml:space="preserve"> tracking system, the Unity game engine, and a new custom management tool (called The Dashboard) to run and maintain</w:t>
      </w:r>
      <w:r w:rsidR="002240A8">
        <w:t xml:space="preserve"> this system</w:t>
      </w:r>
      <w:r w:rsidR="00CB657F">
        <w:t>.</w:t>
      </w:r>
      <w:r w:rsidR="005C5464">
        <w:t xml:space="preserve"> These improvements should lower the cost of the CAVE and massively increase the usability from a business perspective.</w:t>
      </w:r>
      <w:r w:rsidR="00963C0A">
        <w:br w:type="page"/>
      </w:r>
    </w:p>
    <w:p w14:paraId="6DEAB901" w14:textId="4314F4DB" w:rsidR="003E37B9" w:rsidRDefault="00B169AC" w:rsidP="00927F27">
      <w:pPr>
        <w:pStyle w:val="Heading1"/>
      </w:pPr>
      <w:r w:rsidRPr="00B169AC">
        <w:lastRenderedPageBreak/>
        <w:t xml:space="preserve">Selected </w:t>
      </w:r>
      <w:r w:rsidR="00AB5F46" w:rsidRPr="00B169AC">
        <w:t>Preliminary Research</w:t>
      </w:r>
    </w:p>
    <w:p w14:paraId="16025EE9" w14:textId="77777777" w:rsidR="0090415D" w:rsidRPr="0090415D" w:rsidRDefault="0090415D" w:rsidP="0090415D"/>
    <w:p w14:paraId="0F540529" w14:textId="7F8D0D20" w:rsidR="00691F32" w:rsidRDefault="003065CE">
      <w:sdt>
        <w:sdtPr>
          <w:id w:val="-1702689964"/>
          <w:citation/>
        </w:sdtPr>
        <w:sdtEndPr/>
        <w:sdtContent>
          <w:r w:rsidR="00BB345B">
            <w:fldChar w:fldCharType="begin"/>
          </w:r>
          <w:r w:rsidR="00BB345B">
            <w:instrText xml:space="preserve"> CITATION Pap02 \l 1033 </w:instrText>
          </w:r>
          <w:r w:rsidR="00BB345B">
            <w:fldChar w:fldCharType="separate"/>
          </w:r>
          <w:r w:rsidR="00FE5805">
            <w:rPr>
              <w:noProof/>
            </w:rPr>
            <w:t>(Pape, et al., 2002)</w:t>
          </w:r>
          <w:r w:rsidR="00BB345B">
            <w:fldChar w:fldCharType="end"/>
          </w:r>
        </w:sdtContent>
      </w:sdt>
      <w:r w:rsidR="00691F32">
        <w:t xml:space="preserve"> </w:t>
      </w:r>
      <w:r w:rsidR="00BB345B">
        <w:t xml:space="preserve">describes </w:t>
      </w:r>
      <w:r w:rsidR="00691F32">
        <w:t xml:space="preserve">how to create an affordable immersive display. The final product of this workshop was a 1 screen projected display where the single user can where </w:t>
      </w:r>
      <w:proofErr w:type="spellStart"/>
      <w:proofErr w:type="gramStart"/>
      <w:r w:rsidR="00691F32">
        <w:t>a</w:t>
      </w:r>
      <w:proofErr w:type="spellEnd"/>
      <w:proofErr w:type="gramEnd"/>
      <w:r w:rsidR="00691F32">
        <w:t xml:space="preserve"> electromagnetic tracking system</w:t>
      </w:r>
      <w:r w:rsidR="00BB345B">
        <w:t>.</w:t>
      </w:r>
    </w:p>
    <w:p w14:paraId="006A0AAF" w14:textId="1765CD3B" w:rsidR="00691F32" w:rsidRDefault="00691F32"/>
    <w:p w14:paraId="45EE07E8" w14:textId="3DC2D6AA" w:rsidR="00963C0A" w:rsidRDefault="003065CE">
      <w:sdt>
        <w:sdtPr>
          <w:id w:val="138148265"/>
          <w:citation/>
        </w:sdtPr>
        <w:sdtEndPr/>
        <w:sdtContent>
          <w:r w:rsidR="007F2667">
            <w:fldChar w:fldCharType="begin"/>
          </w:r>
          <w:r w:rsidR="007F2667">
            <w:instrText xml:space="preserve"> CITATION Cru10 \l 1033 </w:instrText>
          </w:r>
          <w:r w:rsidR="007F2667">
            <w:fldChar w:fldCharType="separate"/>
          </w:r>
          <w:r w:rsidR="00FE5805">
            <w:rPr>
              <w:noProof/>
            </w:rPr>
            <w:t>(Cruz-Neira, et al., 2010)</w:t>
          </w:r>
          <w:r w:rsidR="007F2667">
            <w:fldChar w:fldCharType="end"/>
          </w:r>
        </w:sdtContent>
      </w:sdt>
      <w:r w:rsidR="007F2667">
        <w:t xml:space="preserve"> </w:t>
      </w:r>
      <w:r w:rsidR="00963C0A">
        <w:t xml:space="preserve">designed an affordable CAVE system for the Army Research Laboratory’s Human Research &amp; Engineering Directorate. This CAVE used off-the-shelf components such as the </w:t>
      </w:r>
      <w:proofErr w:type="spellStart"/>
      <w:r w:rsidR="00CF3959" w:rsidRPr="00CF3959">
        <w:t>DepthQ</w:t>
      </w:r>
      <w:proofErr w:type="spellEnd"/>
      <w:r w:rsidR="00CF3959" w:rsidRPr="00CF3959">
        <w:t>®-WXGA HD 3D video projector</w:t>
      </w:r>
      <w:r w:rsidR="00CF3959">
        <w:t xml:space="preserve">. The system was rear-projected and driven by a cluster of computers. Overall, the CAVE cost approximately $60,000 where the PC cluster was the most expensive component. The researchers also created a </w:t>
      </w:r>
      <w:proofErr w:type="gramStart"/>
      <w:r w:rsidR="00CF3959">
        <w:t>remote control</w:t>
      </w:r>
      <w:proofErr w:type="gramEnd"/>
      <w:r w:rsidR="00CF3959">
        <w:t xml:space="preserve"> application to control the projectors.</w:t>
      </w:r>
    </w:p>
    <w:p w14:paraId="1C47E1FE" w14:textId="77777777" w:rsidR="00CF3959" w:rsidRDefault="00CF3959"/>
    <w:p w14:paraId="786B0E61" w14:textId="789EBC50" w:rsidR="00691F32" w:rsidRDefault="003065CE">
      <w:sdt>
        <w:sdtPr>
          <w:id w:val="-161854899"/>
          <w:citation/>
        </w:sdtPr>
        <w:sdtEndPr/>
        <w:sdtContent>
          <w:r w:rsidR="00255CE3">
            <w:fldChar w:fldCharType="begin"/>
          </w:r>
          <w:r w:rsidR="00255CE3">
            <w:instrText xml:space="preserve"> CITATION Jua10 \l 1033 </w:instrText>
          </w:r>
          <w:r w:rsidR="00255CE3">
            <w:fldChar w:fldCharType="separate"/>
          </w:r>
          <w:r w:rsidR="00FE5805">
            <w:rPr>
              <w:noProof/>
            </w:rPr>
            <w:t>(Juarez, et al., 2010)</w:t>
          </w:r>
          <w:r w:rsidR="00255CE3">
            <w:fldChar w:fldCharType="end"/>
          </w:r>
        </w:sdtContent>
      </w:sdt>
      <w:r w:rsidR="00255CE3">
        <w:t xml:space="preserve">  </w:t>
      </w:r>
      <w:r w:rsidR="00691F32">
        <w:t>develop</w:t>
      </w:r>
      <w:r w:rsidR="00255CE3">
        <w:t>ed</w:t>
      </w:r>
      <w:r w:rsidR="00691F32">
        <w:t xml:space="preserve"> a CAVE system using the commercially available CryEngine2 game engine. Their CAVE system relies on consumer projectors to cut </w:t>
      </w:r>
      <w:proofErr w:type="gramStart"/>
      <w:r w:rsidR="00691F32">
        <w:t>costs,</w:t>
      </w:r>
      <w:proofErr w:type="gramEnd"/>
      <w:r w:rsidR="00691F32">
        <w:t xml:space="preserve"> however they utilize a small cluster of computers to drive the graphics. CryEngine2 had a blueprint system (programming apps using nodes and flow), the SDK allowed the end user to seamlessly integrate the CAVE into blueprints. </w:t>
      </w:r>
    </w:p>
    <w:p w14:paraId="7B567A3F" w14:textId="3F9CAF3C" w:rsidR="00691F32" w:rsidRDefault="00691F32"/>
    <w:p w14:paraId="71F7C04A" w14:textId="6C9E3FA9" w:rsidR="00B169AC" w:rsidRDefault="003065CE">
      <w:sdt>
        <w:sdtPr>
          <w:id w:val="-1070420232"/>
          <w:citation/>
        </w:sdtPr>
        <w:sdtEndPr/>
        <w:sdtContent>
          <w:r w:rsidR="00255CE3">
            <w:fldChar w:fldCharType="begin"/>
          </w:r>
          <w:r w:rsidR="00255CE3">
            <w:instrText xml:space="preserve"> CITATION Stu15 \l 1033 </w:instrText>
          </w:r>
          <w:r w:rsidR="00255CE3">
            <w:fldChar w:fldCharType="separate"/>
          </w:r>
          <w:r w:rsidR="00FE5805">
            <w:rPr>
              <w:noProof/>
            </w:rPr>
            <w:t>(Stuerzlinger, et al., 2015)</w:t>
          </w:r>
          <w:r w:rsidR="00255CE3">
            <w:fldChar w:fldCharType="end"/>
          </w:r>
        </w:sdtContent>
      </w:sdt>
      <w:r w:rsidR="00255CE3">
        <w:t xml:space="preserve"> </w:t>
      </w:r>
      <w:r w:rsidR="00B169AC">
        <w:t xml:space="preserve">created a temporary immersive virtual environment (TVIS) for the Simon Fraser University. This implementation is low cost and most importantly it is portable. Constructed out of aluminum profiles, this CAVE had a final estimated cost </w:t>
      </w:r>
      <w:proofErr w:type="gramStart"/>
      <w:r w:rsidR="00B169AC">
        <w:t>of  $</w:t>
      </w:r>
      <w:proofErr w:type="gramEnd"/>
      <w:r w:rsidR="00B169AC">
        <w:t xml:space="preserve">9,500 including 6 </w:t>
      </w:r>
      <w:proofErr w:type="spellStart"/>
      <w:r w:rsidR="00B169AC">
        <w:t>Optitrack</w:t>
      </w:r>
      <w:proofErr w:type="spellEnd"/>
      <w:r w:rsidR="00B169AC">
        <w:t xml:space="preserve"> cameras. This is possible by using projectors &lt;$1000 each, do not include a floor (but include a fourth wall). Lastly, this CAVE is interesting because it is without stereo imagery, the researchers reported no noticeable side effects from leaving it out.</w:t>
      </w:r>
      <w:r w:rsidR="007F2667">
        <w:t xml:space="preserve"> </w:t>
      </w:r>
    </w:p>
    <w:p w14:paraId="2B213180" w14:textId="4E42F168" w:rsidR="00B169AC" w:rsidRDefault="00B169AC">
      <w:r>
        <w:br w:type="page"/>
      </w:r>
    </w:p>
    <w:p w14:paraId="765319D1" w14:textId="650F6445" w:rsidR="00F116FE" w:rsidRPr="00B169AC" w:rsidRDefault="00B169AC" w:rsidP="00927F27">
      <w:pPr>
        <w:pStyle w:val="Heading1"/>
      </w:pPr>
      <w:r w:rsidRPr="00B169AC">
        <w:lastRenderedPageBreak/>
        <w:t xml:space="preserve">Initial </w:t>
      </w:r>
      <w:r w:rsidR="00F116FE" w:rsidRPr="00B169AC">
        <w:t>Design</w:t>
      </w:r>
      <w:r w:rsidRPr="00B169AC">
        <w:t xml:space="preserve"> Strategy</w:t>
      </w:r>
    </w:p>
    <w:p w14:paraId="350E884D" w14:textId="2D3942CC" w:rsidR="00F116FE" w:rsidRDefault="00F116FE"/>
    <w:p w14:paraId="08C44D60" w14:textId="483678F2" w:rsidR="00927F27" w:rsidRDefault="00927F27" w:rsidP="00927F27">
      <w:pPr>
        <w:pStyle w:val="Heading2"/>
      </w:pPr>
      <w:r>
        <w:t>Hardware</w:t>
      </w:r>
    </w:p>
    <w:p w14:paraId="0907B358" w14:textId="0D378012" w:rsidR="00C84542" w:rsidRDefault="000F2AC9" w:rsidP="00927F27">
      <w:r>
        <w:t xml:space="preserve">Initially, I propose we follow the strategy of </w:t>
      </w:r>
      <w:sdt>
        <w:sdtPr>
          <w:id w:val="-1319418623"/>
          <w:citation/>
        </w:sdtPr>
        <w:sdtEndPr/>
        <w:sdtContent>
          <w:r w:rsidR="007F2667">
            <w:fldChar w:fldCharType="begin"/>
          </w:r>
          <w:r w:rsidR="007F2667">
            <w:instrText xml:space="preserve"> CITATION Cru10 \l 1033 </w:instrText>
          </w:r>
          <w:r w:rsidR="007F2667">
            <w:fldChar w:fldCharType="separate"/>
          </w:r>
          <w:r w:rsidR="00FE5805">
            <w:rPr>
              <w:noProof/>
            </w:rPr>
            <w:t>(Cruz-Neira, et al., 2010)</w:t>
          </w:r>
          <w:r w:rsidR="007F2667">
            <w:fldChar w:fldCharType="end"/>
          </w:r>
        </w:sdtContent>
      </w:sdt>
      <w:r w:rsidR="00C84542">
        <w:t xml:space="preserve"> and</w:t>
      </w:r>
      <w:r>
        <w:t xml:space="preserve"> </w:t>
      </w:r>
      <w:sdt>
        <w:sdtPr>
          <w:id w:val="-1911607984"/>
          <w:citation/>
        </w:sdtPr>
        <w:sdtEndPr/>
        <w:sdtContent>
          <w:r w:rsidR="007F2667">
            <w:fldChar w:fldCharType="begin"/>
          </w:r>
          <w:r w:rsidR="007F2667">
            <w:instrText xml:space="preserve"> CITATION Stu15 \l 1033 </w:instrText>
          </w:r>
          <w:r w:rsidR="007F2667">
            <w:fldChar w:fldCharType="separate"/>
          </w:r>
          <w:r w:rsidR="00FE5805">
            <w:rPr>
              <w:noProof/>
            </w:rPr>
            <w:t>(Stuerzlinger, et al., 2015)</w:t>
          </w:r>
          <w:r w:rsidR="007F2667">
            <w:fldChar w:fldCharType="end"/>
          </w:r>
        </w:sdtContent>
      </w:sdt>
      <w:r w:rsidR="007F2667">
        <w:t>.</w:t>
      </w:r>
      <w:r w:rsidR="00690D34">
        <w:t xml:space="preserve"> </w:t>
      </w:r>
    </w:p>
    <w:p w14:paraId="442FA0FA" w14:textId="7E0DFED7" w:rsidR="00992A72" w:rsidRDefault="000F2AC9" w:rsidP="00927F27">
      <w:r>
        <w:t>We should construct the projector frame structure out of aluminum</w:t>
      </w:r>
      <w:r w:rsidR="007F2667">
        <w:t xml:space="preserve"> </w:t>
      </w:r>
      <w:r>
        <w:t xml:space="preserve">and have an emphasis on </w:t>
      </w:r>
      <w:r w:rsidR="00992A72">
        <w:t xml:space="preserve">portability. </w:t>
      </w:r>
      <w:r w:rsidR="00C84542">
        <w:t xml:space="preserve">This CAVE I am proposing would be front-projected and driven by a single workstation. We will implement a front-projected floor and use </w:t>
      </w:r>
      <w:proofErr w:type="spellStart"/>
      <w:r w:rsidR="00C84542">
        <w:t>coll</w:t>
      </w:r>
      <w:proofErr w:type="spellEnd"/>
      <w:r w:rsidR="00EF00A7">
        <w:t xml:space="preserve"> </w:t>
      </w:r>
      <w:proofErr w:type="spellStart"/>
      <w:r w:rsidR="00C84542">
        <w:t>apsible</w:t>
      </w:r>
      <w:proofErr w:type="spellEnd"/>
      <w:r w:rsidR="00C84542">
        <w:t xml:space="preserve"> structures to allow the system to fit in a car.</w:t>
      </w:r>
    </w:p>
    <w:p w14:paraId="6F047932" w14:textId="1E4DD510" w:rsidR="00650C7B" w:rsidRDefault="00992A72" w:rsidP="00927F27">
      <w:r>
        <w:t>However, we should utilize new technology where available</w:t>
      </w:r>
      <w:r w:rsidR="00650C7B">
        <w:t xml:space="preserve"> since the TVIS was constructed in 2015. Since 2015, we have seen innovation in consumer-level virtual reality, increase in GPU computing power, and better ultrashort throw projection technology</w:t>
      </w:r>
      <w:r>
        <w:t xml:space="preserve"> </w:t>
      </w:r>
    </w:p>
    <w:p w14:paraId="6670E6E6" w14:textId="2790D698" w:rsidR="002240A8" w:rsidRDefault="003065CE" w:rsidP="00927F27">
      <w:sdt>
        <w:sdtPr>
          <w:id w:val="1641698105"/>
          <w:citation/>
        </w:sdtPr>
        <w:sdtEndPr/>
        <w:sdtContent>
          <w:r w:rsidR="00B4036D">
            <w:fldChar w:fldCharType="begin"/>
          </w:r>
          <w:r w:rsidR="00B4036D">
            <w:instrText xml:space="preserve"> CITATION Mac18 \l 1033 </w:instrText>
          </w:r>
          <w:r w:rsidR="00B4036D">
            <w:fldChar w:fldCharType="separate"/>
          </w:r>
          <w:r w:rsidR="00FE5805">
            <w:rPr>
              <w:noProof/>
            </w:rPr>
            <w:t>(Maciejewski, et al., 2018)</w:t>
          </w:r>
          <w:r w:rsidR="00B4036D">
            <w:fldChar w:fldCharType="end"/>
          </w:r>
        </w:sdtContent>
      </w:sdt>
      <w:r w:rsidR="00B4036D">
        <w:t xml:space="preserve"> suggests that although </w:t>
      </w:r>
      <w:proofErr w:type="spellStart"/>
      <w:r w:rsidR="00B4036D">
        <w:t>SteamVR</w:t>
      </w:r>
      <w:proofErr w:type="spellEnd"/>
      <w:r w:rsidR="00B4036D">
        <w:t xml:space="preserve"> tracking has some error </w:t>
      </w:r>
      <w:r w:rsidR="007C4500">
        <w:t xml:space="preserve">compared to the </w:t>
      </w:r>
      <w:proofErr w:type="spellStart"/>
      <w:r w:rsidR="007C4500">
        <w:t>Optitrack</w:t>
      </w:r>
      <w:proofErr w:type="spellEnd"/>
      <w:r w:rsidR="007C4500">
        <w:t>,</w:t>
      </w:r>
      <w:r w:rsidR="002240A8">
        <w:t xml:space="preserve"> the system is still usable for common virtual reality use cases. Based on this, I would recommend </w:t>
      </w:r>
      <w:r w:rsidR="003D0841">
        <w:t>utilizing</w:t>
      </w:r>
      <w:r w:rsidR="002240A8">
        <w:t xml:space="preserve"> the </w:t>
      </w:r>
      <w:proofErr w:type="spellStart"/>
      <w:r w:rsidR="002240A8">
        <w:t>SteamVR</w:t>
      </w:r>
      <w:proofErr w:type="spellEnd"/>
      <w:r w:rsidR="002240A8">
        <w:t xml:space="preserve"> tracking system over the </w:t>
      </w:r>
      <w:proofErr w:type="spellStart"/>
      <w:r w:rsidR="002240A8">
        <w:t>Optitrack</w:t>
      </w:r>
      <w:proofErr w:type="spellEnd"/>
      <w:r w:rsidR="002240A8">
        <w:t xml:space="preserve"> due to the price difference taking into consideration performance.</w:t>
      </w:r>
    </w:p>
    <w:p w14:paraId="7A853E63" w14:textId="77777777" w:rsidR="00321514" w:rsidRDefault="00321514" w:rsidP="00927F27"/>
    <w:p w14:paraId="5458B017" w14:textId="6CCAB8BF" w:rsidR="00927F27" w:rsidRDefault="00927F27" w:rsidP="00927F27">
      <w:pPr>
        <w:pStyle w:val="Heading2"/>
      </w:pPr>
      <w:r>
        <w:t>Software Development Kit</w:t>
      </w:r>
    </w:p>
    <w:p w14:paraId="70F6AE8E" w14:textId="77777777" w:rsidR="007162F9" w:rsidRDefault="00CF3959" w:rsidP="00927F27">
      <w:r>
        <w:t xml:space="preserve">With the innovation of the HTC </w:t>
      </w:r>
      <w:proofErr w:type="spellStart"/>
      <w:r>
        <w:t>Vive</w:t>
      </w:r>
      <w:proofErr w:type="spellEnd"/>
      <w:r>
        <w:t xml:space="preserve"> and Oculus Rift came new development in creating virtual reality content. Their SDKs, when paired with the Unity game engine, </w:t>
      </w:r>
      <w:r w:rsidR="007162F9">
        <w:t xml:space="preserve">made it easier than ever to create. I propose we follow a similar route and design an SDK for the CAVE that is as easy to use as the HTC </w:t>
      </w:r>
      <w:proofErr w:type="spellStart"/>
      <w:r w:rsidR="007162F9">
        <w:t>Vive</w:t>
      </w:r>
      <w:proofErr w:type="spellEnd"/>
      <w:r w:rsidR="007162F9">
        <w:t>.</w:t>
      </w:r>
    </w:p>
    <w:p w14:paraId="752EABAA" w14:textId="189E016D" w:rsidR="00CF3959" w:rsidRDefault="007162F9" w:rsidP="00927F27">
      <w:r>
        <w:t>This strategy entails structuring the SDK into prefabricated, reusable, components to minimize complexity. The Unity game engine has a system to allow developers to create “prefabs” and share them with others.</w:t>
      </w:r>
    </w:p>
    <w:p w14:paraId="5C8BA7DE" w14:textId="34E0C79E" w:rsidR="007162F9" w:rsidRDefault="007162F9"/>
    <w:p w14:paraId="53410958" w14:textId="4F2A6E25" w:rsidR="00927F27" w:rsidRPr="00927F27" w:rsidRDefault="00927F27" w:rsidP="00927F27">
      <w:pPr>
        <w:pStyle w:val="Heading2"/>
      </w:pPr>
      <w:r>
        <w:t>Dashboard</w:t>
      </w:r>
    </w:p>
    <w:p w14:paraId="412917D9" w14:textId="40C7AAFB" w:rsidR="005E40F2" w:rsidRDefault="00650C7B" w:rsidP="00A050E8">
      <w:r>
        <w:t>The dashboard software tool will allow the end user to easily</w:t>
      </w:r>
      <w:r w:rsidR="00CB657F">
        <w:t xml:space="preserve"> control the projectors of the CAVE in a Box, manage project builds to run, and run diagnostics on the projectors remotely. The software will be written in Python with the QT framework for easy portability, maintainability, and </w:t>
      </w:r>
      <w:r w:rsidR="00CB657F" w:rsidRPr="00CB657F">
        <w:t>extensibility</w:t>
      </w:r>
      <w:r w:rsidR="00321514">
        <w:t xml:space="preserve">. </w:t>
      </w:r>
    </w:p>
    <w:p w14:paraId="019BE561" w14:textId="17908513" w:rsidR="005E40F2" w:rsidRDefault="005E40F2"/>
    <w:p w14:paraId="1FA2FDB6" w14:textId="21169A08" w:rsidR="005E40F2" w:rsidRPr="003065CE" w:rsidRDefault="005E40F2" w:rsidP="005E40F2">
      <w:pPr>
        <w:pStyle w:val="Heading2"/>
      </w:pPr>
      <w:r w:rsidRPr="003065CE">
        <w:t>Calibrat</w:t>
      </w:r>
      <w:r w:rsidR="00321514" w:rsidRPr="003065CE">
        <w:t>ion</w:t>
      </w:r>
    </w:p>
    <w:p w14:paraId="1E40D85F" w14:textId="6E556CD6" w:rsidR="00D05948" w:rsidRPr="003065CE" w:rsidRDefault="00D05948">
      <w:r w:rsidRPr="003065CE">
        <w:t xml:space="preserve">Calibration in this CAVE would be a two-stage process: Calibrating the tracking system and then calibrating the projection system. Calibrating the tracking system is already implemented if we use the HTC </w:t>
      </w:r>
      <w:proofErr w:type="spellStart"/>
      <w:r w:rsidRPr="003065CE">
        <w:t>Vive</w:t>
      </w:r>
      <w:proofErr w:type="spellEnd"/>
      <w:r w:rsidRPr="003065CE">
        <w:t xml:space="preserve">. Their system has the user mark the boundaries, set the floor plane, and orient the forward vector. </w:t>
      </w:r>
      <w:r w:rsidR="008C7D48" w:rsidRPr="003065CE">
        <w:t>So,</w:t>
      </w:r>
      <w:r w:rsidRPr="003065CE">
        <w:t xml:space="preserve"> we just need to implement the calibration of the projection system. </w:t>
      </w:r>
    </w:p>
    <w:p w14:paraId="3748CB9A" w14:textId="16947E8F" w:rsidR="008C7D48" w:rsidRDefault="00D05948">
      <w:r w:rsidRPr="003065CE">
        <w:t xml:space="preserve">The projectors output a rectangular onto a square screen, this inherently means that either the projection fully overfills the screen or underfills. We prefer it to overflow the screen, then we can crop </w:t>
      </w:r>
      <w:r w:rsidRPr="003065CE">
        <w:lastRenderedPageBreak/>
        <w:t xml:space="preserve">the projection to match the size of the screen. As a part of the SDK, I am proposing a graphical system where the user can the corners of the projection to match the </w:t>
      </w:r>
      <w:r w:rsidR="00E03F2B" w:rsidRPr="003065CE">
        <w:t>size of the screen.</w:t>
      </w:r>
    </w:p>
    <w:p w14:paraId="59C7FAAE" w14:textId="77777777" w:rsidR="008C7D48" w:rsidRDefault="008C7D4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3102837"/>
        <w:docPartObj>
          <w:docPartGallery w:val="Bibliographies"/>
          <w:docPartUnique/>
        </w:docPartObj>
      </w:sdtPr>
      <w:sdtEndPr/>
      <w:sdtContent>
        <w:p w14:paraId="78C26BE9" w14:textId="4512DAD2" w:rsidR="00FE5805" w:rsidRDefault="00FE580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D686256" w14:textId="77777777" w:rsidR="00FE5805" w:rsidRDefault="00FE5805" w:rsidP="00FE5805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[Online] // BARCO. - https://www.barco.com/en/.</w:t>
              </w:r>
            </w:p>
            <w:p w14:paraId="68913F67" w14:textId="77777777" w:rsidR="00FE5805" w:rsidRDefault="00FE5805" w:rsidP="00FE5805">
              <w:pPr>
                <w:pStyle w:val="Bibliography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Cruz-Neira C, Reiners D and Springer J</w:t>
              </w:r>
              <w:r>
                <w:rPr>
                  <w:noProof/>
                </w:rPr>
                <w:t xml:space="preserve"> An affordable surround-screen virtual reality display [Journal] // Journal of the Society for Information Display,. - 2010.</w:t>
              </w:r>
            </w:p>
            <w:p w14:paraId="273A3B2B" w14:textId="77777777" w:rsidR="00FE5805" w:rsidRDefault="00FE5805" w:rsidP="00FE5805">
              <w:pPr>
                <w:pStyle w:val="Bibliography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Cruz-Neira C., Sandin D. J. and DeFant T. A.</w:t>
              </w:r>
              <w:r>
                <w:rPr>
                  <w:noProof/>
                </w:rPr>
                <w:t xml:space="preserve"> Surround-Screen Projection-based Virtual Reality: The Design and Implementation of the CAVE [Journal] // Proceedings ofACM SIGGRAPH 93, Computer Graphics Proceedings, Annual Conference Series. - 1993. - pp. 135-142.</w:t>
              </w:r>
            </w:p>
            <w:p w14:paraId="7FFCB7E9" w14:textId="77777777" w:rsidR="00FE5805" w:rsidRDefault="00FE5805" w:rsidP="00FE5805">
              <w:pPr>
                <w:pStyle w:val="Bibliography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Juarez A., Schonenberg W. and Bartneck C.</w:t>
              </w:r>
              <w:r>
                <w:rPr>
                  <w:noProof/>
                </w:rPr>
                <w:t xml:space="preserve"> Implementing a low-cost CAVE system using the CryEngine2 [Journal] // Entertainment Computing. - 2010. - pp. 157-164.</w:t>
              </w:r>
            </w:p>
            <w:p w14:paraId="1D2856F0" w14:textId="77777777" w:rsidR="00FE5805" w:rsidRDefault="00FE5805" w:rsidP="00FE5805">
              <w:pPr>
                <w:pStyle w:val="Bibliography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Maciejewski Marcin, Piszczek Marek and Pomianek Mateusz</w:t>
              </w:r>
              <w:r>
                <w:rPr>
                  <w:noProof/>
                </w:rPr>
                <w:t xml:space="preserve"> Testing the SteamVR Trackers Operation Correctness with the Optitrack System [Journal] // 13th Conference on Integrated Optics: Sensors, Sensing Structures, and Methods Volume 10830. - 2018.</w:t>
              </w:r>
            </w:p>
            <w:p w14:paraId="2F9C013E" w14:textId="77777777" w:rsidR="00FE5805" w:rsidRDefault="00FE5805" w:rsidP="00FE5805">
              <w:pPr>
                <w:pStyle w:val="Bibliography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Pape D, J Anstey and Dawe G</w:t>
              </w:r>
              <w:r>
                <w:rPr>
                  <w:noProof/>
                </w:rPr>
                <w:t xml:space="preserve"> A low-cost projection based virtual reality display [Journal] // SPIE (International Society for Optical Engineering), vol. 4660. - 2002. - pp. 483-491.</w:t>
              </w:r>
            </w:p>
            <w:p w14:paraId="0EE86904" w14:textId="77777777" w:rsidR="00FE5805" w:rsidRDefault="00FE5805" w:rsidP="00FE5805">
              <w:pPr>
                <w:pStyle w:val="Bibliography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Stuerzlinger W., Pavlovych A. and Nywton D.</w:t>
              </w:r>
              <w:r>
                <w:rPr>
                  <w:noProof/>
                </w:rPr>
                <w:t xml:space="preserve"> TIVS: temporary immersive virtual environment at Simon Fraser university: a non-permanent CAVE [Journal] // 2015 IEEE 1st Workshop on Everyday Virtual Reality (WEVR). - 2015. - pp. 23-28.</w:t>
              </w:r>
            </w:p>
            <w:p w14:paraId="0511687E" w14:textId="77777777" w:rsidR="00FE5805" w:rsidRDefault="00FE5805" w:rsidP="00FE580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Unity3D [Online] // https://unity3d.com/.</w:t>
              </w:r>
            </w:p>
            <w:p w14:paraId="55B2C400" w14:textId="75D34534" w:rsidR="00FE5805" w:rsidRDefault="00FE5805" w:rsidP="00FE58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693D69" w14:textId="66557C3F" w:rsidR="00AF2A96" w:rsidRDefault="00AF2A96"/>
    <w:sectPr w:rsidR="00AF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B3D"/>
    <w:multiLevelType w:val="hybridMultilevel"/>
    <w:tmpl w:val="1338AFF2"/>
    <w:lvl w:ilvl="0" w:tplc="E00E38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DF58EB"/>
    <w:multiLevelType w:val="hybridMultilevel"/>
    <w:tmpl w:val="63EE32E6"/>
    <w:lvl w:ilvl="0" w:tplc="BE14B7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E"/>
    <w:rsid w:val="000A63DF"/>
    <w:rsid w:val="000F2AC9"/>
    <w:rsid w:val="00173ADA"/>
    <w:rsid w:val="002240A8"/>
    <w:rsid w:val="0023610B"/>
    <w:rsid w:val="00255CE3"/>
    <w:rsid w:val="0030048E"/>
    <w:rsid w:val="003065CE"/>
    <w:rsid w:val="00321514"/>
    <w:rsid w:val="00345AC6"/>
    <w:rsid w:val="00354738"/>
    <w:rsid w:val="003D0841"/>
    <w:rsid w:val="003E37B9"/>
    <w:rsid w:val="00441415"/>
    <w:rsid w:val="005C5464"/>
    <w:rsid w:val="005E40F2"/>
    <w:rsid w:val="005E7AE6"/>
    <w:rsid w:val="00650C7B"/>
    <w:rsid w:val="00690D34"/>
    <w:rsid w:val="00691F32"/>
    <w:rsid w:val="006D00D2"/>
    <w:rsid w:val="007162F9"/>
    <w:rsid w:val="0079683D"/>
    <w:rsid w:val="007B28AC"/>
    <w:rsid w:val="007B6634"/>
    <w:rsid w:val="007C4500"/>
    <w:rsid w:val="007F2667"/>
    <w:rsid w:val="00804900"/>
    <w:rsid w:val="008C7D48"/>
    <w:rsid w:val="0090415D"/>
    <w:rsid w:val="00906531"/>
    <w:rsid w:val="00927F27"/>
    <w:rsid w:val="00963C0A"/>
    <w:rsid w:val="00992A72"/>
    <w:rsid w:val="00A050E8"/>
    <w:rsid w:val="00AB5F46"/>
    <w:rsid w:val="00AF2A96"/>
    <w:rsid w:val="00B169AC"/>
    <w:rsid w:val="00B4036D"/>
    <w:rsid w:val="00B50A3C"/>
    <w:rsid w:val="00BB345B"/>
    <w:rsid w:val="00C1381F"/>
    <w:rsid w:val="00C32DBE"/>
    <w:rsid w:val="00C562CE"/>
    <w:rsid w:val="00C7407B"/>
    <w:rsid w:val="00C84542"/>
    <w:rsid w:val="00CB657F"/>
    <w:rsid w:val="00CF3959"/>
    <w:rsid w:val="00D05948"/>
    <w:rsid w:val="00D60AC6"/>
    <w:rsid w:val="00E03F2B"/>
    <w:rsid w:val="00E24A39"/>
    <w:rsid w:val="00EF00A7"/>
    <w:rsid w:val="00F06E0F"/>
    <w:rsid w:val="00F116FE"/>
    <w:rsid w:val="00FE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4ADC"/>
  <w15:chartTrackingRefBased/>
  <w15:docId w15:val="{903E41B6-34F7-4D86-A98E-9C87FDD5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9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16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9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9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7F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4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CCr93</b:Tag>
    <b:SourceType>JournalArticle</b:SourceType>
    <b:Guid>{7D5BBDD1-1016-4E57-A6E9-CB12EF3EC375}</b:Guid>
    <b:Title>Surround-Screen Projection-based Virtual Reality: The Design and Implementation of the CAVE</b:Title>
    <b:Year>1993</b:Year>
    <b:Author>
      <b:Author>
        <b:NameList>
          <b:Person>
            <b:Last>Cruz-Neira</b:Last>
            <b:First>C.</b:First>
          </b:Person>
          <b:Person>
            <b:Last>Sandin</b:Last>
            <b:First>D.</b:First>
            <b:Middle>J.</b:Middle>
          </b:Person>
          <b:Person>
            <b:Last>DeFant</b:Last>
            <b:First>T.</b:First>
            <b:Middle>A.</b:Middle>
          </b:Person>
        </b:NameList>
      </b:Author>
    </b:Author>
    <b:JournalName>Proceedings ofACM SIGGRAPH 93, Computer Graphics Proceedings, Annual Conference Series</b:JournalName>
    <b:Pages>135-142</b:Pages>
    <b:RefOrder>1</b:RefOrder>
  </b:Source>
  <b:Source>
    <b:Tag>Cru10</b:Tag>
    <b:SourceType>JournalArticle</b:SourceType>
    <b:Guid>{15BDC10D-0F89-4348-8EC0-6543205AB4B6}</b:Guid>
    <b:Title>An affordable surround-screen virtual reality display</b:Title>
    <b:JournalName>Journal of the Society for Information Display,</b:JournalName>
    <b:Year>2010</b:Year>
    <b:Author>
      <b:Author>
        <b:NameList>
          <b:Person>
            <b:Last>Cruz-Neira</b:Last>
            <b:First>C</b:First>
          </b:Person>
          <b:Person>
            <b:Last>Reiners</b:Last>
            <b:First>D</b:First>
          </b:Person>
          <b:Person>
            <b:Last>Springer</b:Last>
            <b:First>J</b:First>
          </b:Person>
        </b:NameList>
      </b:Author>
    </b:Author>
    <b:RefOrder>2</b:RefOrder>
  </b:Source>
  <b:Source>
    <b:Tag>Stu15</b:Tag>
    <b:SourceType>JournalArticle</b:SourceType>
    <b:Guid>{205FB84A-4BEC-4601-AA00-11596C6F3EBA}</b:Guid>
    <b:Author>
      <b:Author>
        <b:NameList>
          <b:Person>
            <b:Last>Stuerzlinger</b:Last>
            <b:First>W.</b:First>
          </b:Person>
          <b:Person>
            <b:Last>Pavlovych</b:Last>
            <b:First>A.</b:First>
          </b:Person>
          <b:Person>
            <b:Last>Nywton</b:Last>
            <b:First>D.</b:First>
          </b:Person>
        </b:NameList>
      </b:Author>
    </b:Author>
    <b:Title>TIVS: temporary immersive virtual environment at Simon Fraser university: a non-permanent CAVE</b:Title>
    <b:JournalName>2015 IEEE 1st Workshop on Everyday Virtual Reality (WEVR)</b:JournalName>
    <b:Year>2015</b:Year>
    <b:Pages>23-28</b:Pages>
    <b:RefOrder>3</b:RefOrder>
  </b:Source>
  <b:Source>
    <b:Tag>Jua10</b:Tag>
    <b:SourceType>JournalArticle</b:SourceType>
    <b:Guid>{1207F5F1-EB08-4BE7-B792-52F99866A3D8}</b:Guid>
    <b:Author>
      <b:Author>
        <b:NameList>
          <b:Person>
            <b:Last>Juarez</b:Last>
            <b:First>A.</b:First>
          </b:Person>
          <b:Person>
            <b:Last>Schonenberg</b:Last>
            <b:First>W.</b:First>
          </b:Person>
          <b:Person>
            <b:Last>Bartneck</b:Last>
            <b:First>C.</b:First>
          </b:Person>
        </b:NameList>
      </b:Author>
    </b:Author>
    <b:Title> Implementing a low-cost CAVE system using the CryEngine2</b:Title>
    <b:JournalName>Entertainment Computing</b:JournalName>
    <b:Year>2010</b:Year>
    <b:Pages>157-164</b:Pages>
    <b:RefOrder>5</b:RefOrder>
  </b:Source>
  <b:Source>
    <b:Tag>Pap02</b:Tag>
    <b:SourceType>JournalArticle</b:SourceType>
    <b:Guid>{47203B3E-18BA-425F-8A4D-24F326B193D6}</b:Guid>
    <b:Author>
      <b:Author>
        <b:NameList>
          <b:Person>
            <b:Last>Pape</b:Last>
            <b:First>D</b:First>
          </b:Person>
          <b:Person>
            <b:Last>J</b:Last>
            <b:First>Anstey</b:First>
          </b:Person>
          <b:Person>
            <b:Last>Dawe</b:Last>
            <b:First>G</b:First>
          </b:Person>
        </b:NameList>
      </b:Author>
    </b:Author>
    <b:Title>A low-cost projection based   virtual   reality   display</b:Title>
    <b:JournalName>SPIE   (International   Society  for  Optical  Engineering),  vol.  4660</b:JournalName>
    <b:Year>2002</b:Year>
    <b:Pages>483-491</b:Pages>
    <b:RefOrder>4</b:RefOrder>
  </b:Source>
  <b:Source>
    <b:Tag>Uni</b:Tag>
    <b:SourceType>InternetSite</b:SourceType>
    <b:Guid>{983B9031-1811-4B9F-9584-D620AB4F03EA}</b:Guid>
    <b:Title>Unity3D</b:Title>
    <b:InternetSiteTitle>https://unity3d.com/</b:InternetSiteTitle>
    <b:RefOrder>7</b:RefOrder>
  </b:Source>
  <b:Source>
    <b:Tag>Mac18</b:Tag>
    <b:SourceType>JournalArticle</b:SourceType>
    <b:Guid>{0B876D4F-B7FD-44AB-9822-6980E3A54437}</b:Guid>
    <b:Title>Testing the SteamVR Trackers Operation Correctness with the Optitrack System</b:Title>
    <b:Year>2018</b:Year>
    <b:Author>
      <b:Author>
        <b:NameList>
          <b:Person>
            <b:Last>Maciejewski</b:Last>
            <b:First>Marcin</b:First>
          </b:Person>
          <b:Person>
            <b:Last>Piszczek</b:Last>
            <b:First>Marek</b:First>
          </b:Person>
          <b:Person>
            <b:Last>Pomianek</b:Last>
            <b:First>Mateusz</b:First>
          </b:Person>
        </b:NameList>
      </b:Author>
    </b:Author>
    <b:JournalName>13th Conference on Integrated Optics: Sensors, Sensing Structures, and Methods Volume 10830</b:JournalName>
    <b:RefOrder>6</b:RefOrder>
  </b:Source>
  <b:Source>
    <b:Tag>BAR</b:Tag>
    <b:SourceType>InternetSite</b:SourceType>
    <b:Guid>{1BA5B721-82F1-4E74-89A8-581364109D00}</b:Guid>
    <b:InternetSiteTitle>BARCO</b:InternetSiteTitle>
    <b:URL>https://www.barco.com/en/</b:URL>
    <b:RefOrder>8</b:RefOrder>
  </b:Source>
</b:Sources>
</file>

<file path=customXml/itemProps1.xml><?xml version="1.0" encoding="utf-8"?>
<ds:datastoreItem xmlns:ds="http://schemas.openxmlformats.org/officeDocument/2006/customXml" ds:itemID="{B503BF4E-54D5-4712-9D28-1B4996A9E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5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Jaeger</dc:creator>
  <cp:keywords/>
  <dc:description/>
  <cp:lastModifiedBy>Alexander Jaeger</cp:lastModifiedBy>
  <cp:revision>10</cp:revision>
  <dcterms:created xsi:type="dcterms:W3CDTF">2019-01-24T16:12:00Z</dcterms:created>
  <dcterms:modified xsi:type="dcterms:W3CDTF">2019-05-07T22:13:00Z</dcterms:modified>
</cp:coreProperties>
</file>