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Проучване за възможности и части - Декември месец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Поръчване на части - Декември месец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Правене на основата (Bluetooth and Speakers) - Начлото на януари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Правене на страничните компоненти (Бутони) - Средата на януари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Правене на рамка - Края на януари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Ранния прототип ще включва Bluetooth и работещи speaker-и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