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72832" w:rsidRDefault="00572832" w:rsidP="00572832"/>
    <w:p w:rsidR="00572832" w:rsidRDefault="00572832" w:rsidP="00572832"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572832" w:rsidRDefault="00572832" w:rsidP="00572832"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572832" w:rsidRDefault="00572832" w:rsidP="00572832">
      <w:pPr>
        <w:spacing w:after="204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572832" w:rsidRDefault="00572832" w:rsidP="00572832"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572832" w:rsidRDefault="00572832" w:rsidP="00572832">
      <w:pPr>
        <w:jc w:val="right"/>
      </w:pPr>
      <w:r>
        <w:rPr>
          <w:noProof/>
        </w:rPr>
        <w:drawing>
          <wp:inline distT="0" distB="0" distL="0" distR="0" wp14:anchorId="5BF1C834" wp14:editId="659A50EC">
            <wp:extent cx="5647055" cy="906145"/>
            <wp:effectExtent l="0" t="0" r="0" b="0"/>
            <wp:docPr id="2514" name="Picture 2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" name="Picture 251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572832" w:rsidRDefault="00572832" w:rsidP="00572832">
      <w:r>
        <w:rPr>
          <w:rFonts w:ascii="Times New Roman" w:eastAsia="Times New Roman" w:hAnsi="Times New Roman" w:cs="Times New Roman"/>
        </w:rPr>
        <w:t xml:space="preserve"> </w:t>
      </w:r>
    </w:p>
    <w:p w:rsidR="00572832" w:rsidRDefault="00572832" w:rsidP="00572832">
      <w:r>
        <w:rPr>
          <w:rFonts w:ascii="Times New Roman" w:eastAsia="Times New Roman" w:hAnsi="Times New Roman" w:cs="Times New Roman"/>
        </w:rPr>
        <w:t xml:space="preserve"> </w:t>
      </w:r>
    </w:p>
    <w:p w:rsidR="00572832" w:rsidRDefault="00572832" w:rsidP="00572832">
      <w:pPr>
        <w:spacing w:after="151"/>
      </w:pPr>
      <w:r>
        <w:rPr>
          <w:rFonts w:ascii="Times New Roman" w:eastAsia="Times New Roman" w:hAnsi="Times New Roman" w:cs="Times New Roman"/>
        </w:rPr>
        <w:t xml:space="preserve"> </w:t>
      </w:r>
    </w:p>
    <w:p w:rsidR="00572832" w:rsidRDefault="00572832" w:rsidP="00572832">
      <w:r>
        <w:rPr>
          <w:rFonts w:ascii="Times New Roman" w:eastAsia="Times New Roman" w:hAnsi="Times New Roman" w:cs="Times New Roman"/>
        </w:rPr>
        <w:t xml:space="preserve"> </w:t>
      </w:r>
    </w:p>
    <w:p w:rsidR="00572832" w:rsidRDefault="00572832" w:rsidP="00572832">
      <w:pPr>
        <w:spacing w:after="12" w:line="248" w:lineRule="auto"/>
        <w:ind w:left="92" w:right="63" w:hanging="10"/>
        <w:jc w:val="center"/>
      </w:pPr>
      <w:r>
        <w:rPr>
          <w:rFonts w:ascii="Times New Roman" w:eastAsia="Times New Roman" w:hAnsi="Times New Roman" w:cs="Times New Roman"/>
          <w:b/>
          <w:color w:val="1F487C"/>
        </w:rPr>
        <w:t>POSTGRADUATE PROGRAMME IN MANAGEMENT (MARKETING)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572832" w:rsidRDefault="00572832" w:rsidP="00572832">
      <w:pPr>
        <w:ind w:left="84" w:hanging="10"/>
        <w:jc w:val="center"/>
      </w:pPr>
      <w:r>
        <w:rPr>
          <w:rFonts w:ascii="Times New Roman" w:eastAsia="Times New Roman" w:hAnsi="Times New Roman" w:cs="Times New Roman"/>
          <w:b/>
        </w:rPr>
        <w:t xml:space="preserve">Academic Year 2024-25 </w:t>
      </w:r>
    </w:p>
    <w:p w:rsidR="00572832" w:rsidRDefault="00572832" w:rsidP="00572832">
      <w:r>
        <w:rPr>
          <w:rFonts w:ascii="Times New Roman" w:eastAsia="Times New Roman" w:hAnsi="Times New Roman" w:cs="Times New Roman"/>
          <w:b/>
        </w:rPr>
        <w:t xml:space="preserve"> </w:t>
      </w:r>
    </w:p>
    <w:p w:rsidR="00572832" w:rsidRDefault="00572832" w:rsidP="00572832">
      <w:r>
        <w:rPr>
          <w:rFonts w:ascii="Times New Roman" w:eastAsia="Times New Roman" w:hAnsi="Times New Roman" w:cs="Times New Roman"/>
          <w:b/>
        </w:rPr>
        <w:t xml:space="preserve"> </w:t>
      </w:r>
    </w:p>
    <w:p w:rsidR="00572832" w:rsidRDefault="00572832" w:rsidP="00572832">
      <w:r>
        <w:rPr>
          <w:rFonts w:ascii="Times New Roman" w:eastAsia="Times New Roman" w:hAnsi="Times New Roman" w:cs="Times New Roman"/>
          <w:b/>
        </w:rPr>
        <w:t xml:space="preserve"> </w:t>
      </w:r>
    </w:p>
    <w:p w:rsidR="00572832" w:rsidRDefault="00572832" w:rsidP="00572832">
      <w:pPr>
        <w:spacing w:after="267" w:line="248" w:lineRule="auto"/>
        <w:ind w:left="864" w:right="787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C1F6C5C" wp14:editId="0C8D0494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50616" name="Group 50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58642" name="Shape 58642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84FB49" id="Group 50616" o:spid="_x0000_s1026" style="position:absolute;margin-left:24pt;margin-top:24.5pt;width:.5pt;height:793.2pt;z-index:251659264;mso-position-horizontal-relative:page;mso-position-vertical-relative:page" coordsize="60,1007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UPcobwIAADUGAAAOAAAAZHJzL2Uyb0RvYy54bWykVE2P0zAQvSPxHyzfadJSurtR0z2w0AuC&#13;&#10;Fbv8ANexk0iObdlu0/57xpOPhhYWtPSQTuyZ53kv47e+PzaKHITztdE5nc9SSoTmpqh1mdMfz5/f&#13;&#10;3VLiA9MFU0aLnJ6Ep/ebt2/Wrc3EwlRGFcIRANE+a21OqxBsliSeV6Jhfmas0LApjWtYgFdXJoVj&#13;&#10;LaA3Klmk6SppjSusM1x4D6sP3SbdIL6UgodvUnoRiMop9Bbw6fC5i89ks2ZZ6Zitat63wV7RRcNq&#13;&#10;DYeOUA8sMLJ39RVUU3NnvJFhxk2TGClrLpADsJmnF2y2zuwtcimztrSjTCDthU6vhuVfD1tnn+yj&#13;&#10;AyVaW4IW+Ba5HKVr4j90SY4o2WmUTBwD4bC4Su9WlHDYmKfpzfvVspeUV6D7VRWvPr1YlwyHJr+0&#13;&#10;0loYDn/m7/+P/1PFrEBZfQb8Hx2pi5x+uF0tF5Ro1sCYYgrpllAYzBxl8pkHxf5Vo7v5cnmt0ciV&#13;&#10;ZXzvw1YYFJsdvvjQTWUxRKwaIn7UQ+hgtl+castCrItdxpC0Oe06qSYfK+425iCeDeaFi08GTZ53&#13;&#10;lZ5mdVjDREDisD38WwQb06bz8cdsuKIXo/SXVBy3MQeCSHWz7gOkD/FUYKWjEnAQZ+A3UrGAF7ep&#13;&#10;AxiRqhsQZ3GTpmdgQIsD2H1xjMJJiSiX0t+FhOHByxEXvCt3H5UjBxbtBn8IzpStWL8aLQda6lMx&#13;&#10;RpxYL2ulRsg5lv4OskPok2OdQKcbK9OukvfddHYHpgGkB9ODDsYiPNnoMNZrsGpsc8I2hjtTnNAo&#13;&#10;UBC4kSgNehPy6H00mt/0HbPObr/5CQAA//8DAFBLAwQUAAYACAAAACEA5N/Gc+EAAAAOAQAADwAA&#13;&#10;AGRycy9kb3ducmV2LnhtbExPS2vCQBC+F/oflin0VjepDzRmI2IfJxGqBeltzI5JMLsbsmsS/32n&#13;&#10;vbSX+Ri+me+RrgZTi45aXzmrIB5FIMjmTle2UPB5eHuag/ABrcbaWVJwIw+r7P4uxUS73n5Qtw+F&#13;&#10;YBHrE1RQhtAkUvq8JIN+5BqyzJ1dazDw2hZSt9izuKnlcxTNpMHKskOJDW1Kyi/7q1Hw3mO/Hsev&#13;&#10;3fZy3ty+DtPdcRuTUo8Pw8uSx3oJItAQ/j7gpwPnh4yDndzVai9qBZM59wmMC0bmf/HEd7PxdAIy&#13;&#10;S+X/Gtk3AAAA//8DAFBLAQItABQABgAIAAAAIQC2gziS/gAAAOEBAAATAAAAAAAAAAAAAAAAAAAA&#13;&#10;AABbQ29udGVudF9UeXBlc10ueG1sUEsBAi0AFAAGAAgAAAAhADj9If/WAAAAlAEAAAsAAAAAAAAA&#13;&#10;AAAAAAAALwEAAF9yZWxzLy5yZWxzUEsBAi0AFAAGAAgAAAAhAN5Q9yhvAgAANQYAAA4AAAAAAAAA&#13;&#10;AAAAAAAALgIAAGRycy9lMm9Eb2MueG1sUEsBAi0AFAAGAAgAAAAhAOTfxnPhAAAADgEAAA8AAAAA&#13;&#10;AAAAAAAAAAAAyQQAAGRycy9kb3ducmV2LnhtbFBLBQYAAAAABAAEAPMAAADXBQAAAAA=&#13;&#10;">
                <v:shape id="Shape 58642" o:spid="_x0000_s1027" style="position:absolute;width:91;height:100736;visibility:visible;mso-wrap-style:square;v-text-anchor:top" coordsize="9144,10073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Iag8yQAAAOMAAAAPAAAAZHJzL2Rvd25yZXYueG1sRI9Ba8JA&#13;&#10;FITvhf6H5RV6q5taDRJdRSpCezRW9PjMPjfR7NuQXTX667sFoZeBYZhvmMmss7W4UOsrxwreewkI&#13;&#10;4sLpio2Cn/XybQTCB2SNtWNScCMPs+nz0wQz7a68oksejIgQ9hkqKENoMil9UZJF33MNccwOrrUY&#13;&#10;om2N1C1eI9zWsp8kqbRYcVwosaHPkopTfrYKkv1xJz/qZrtJ7+Y7p/P8pNEo9frSLcZR5mMQgbrw&#13;&#10;33ggvrSC4Sgd9OHvU/wDcvoLAAD//wMAUEsBAi0AFAAGAAgAAAAhANvh9svuAAAAhQEAABMAAAAA&#13;&#10;AAAAAAAAAAAAAAAAAFtDb250ZW50X1R5cGVzXS54bWxQSwECLQAUAAYACAAAACEAWvQsW78AAAAV&#13;&#10;AQAACwAAAAAAAAAAAAAAAAAfAQAAX3JlbHMvLnJlbHNQSwECLQAUAAYACAAAACEAdiGoPMkAAADj&#13;&#10;AAAADwAAAAAAAAAAAAAAAAAHAgAAZHJzL2Rvd25yZXYueG1sUEsFBgAAAAADAAMAtwAAAP0CAAAA&#13;&#10;AA==&#13;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8F55EAF" wp14:editId="183E2CE7">
                <wp:simplePos x="0" y="0"/>
                <wp:positionH relativeFrom="page">
                  <wp:posOffset>7254240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50617" name="Group 50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58644" name="Shape 58644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8E2CED" id="Group 50617" o:spid="_x0000_s1026" style="position:absolute;margin-left:571.2pt;margin-top:24.5pt;width:.5pt;height:793.2pt;z-index:251660288;mso-position-horizontal-relative:page;mso-position-vertical-relative:page" coordsize="60,1007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rV6tbwIAADUGAAAOAAAAZHJzL2Uyb0RvYy54bWykVNty0zAQfWeGf9DondgJIW09cfpAoS8M&#13;&#10;dGj5AEWWbM/oNpISJ3/Pan1JSKEwJQ/OWto92nO8Ouvbg1ZkL3xorSnpfJZTIgy3VWvqkv54+vzu&#13;&#10;mpIQmamYskaU9CgCvd28fbPuXCEWtrGqEp4AiAlF50raxOiKLAu8EZqFmXXCwKa0XrMIr77OKs86&#13;&#10;QNcqW+T5Kuusr5y3XIQAq3f9Jt0gvpSCx29SBhGJKin0FvHp8blNz2yzZkXtmWtaPrTBXtGFZq2B&#13;&#10;QyeoOxYZ2fn2GZRuubfByjjjVmdWypYL5ABs5vkFm3tvdw651EVXu0kmkPZCp1fD8q/7e+8e3YMH&#13;&#10;JTpXgxb4lrgcpNfpH7okB5TsOEkmDpFwWFzlNytKOGzM8/zq/Wo5SMob0P1ZFW8+vViXjYdmv7TS&#13;&#10;ORiOcOIf/o//Y8OcQFlDAfwfPGmrkn64Xi2XlBimYUwxhfRLKAxmTjKFIoBi/6rRzTwBX2o0cWUF&#13;&#10;34V4LyyKzfZfQuynshoj1owRP5gx9DDbL061YzHVpS5TSLqS9p00Zx8r7Wq7F08W8+LFJ4MmT7vK&#13;&#10;nGf1WONEQOK4Pf47BJvSzufjj9lwRS9G6S+pOG5TDgSJ6mY9BEgf4nOBlUlKwEGcgd9IxSJeXN1G&#13;&#10;MCLVahBncZXnJ2BASwPYf3GM4lGJJJcy34WE4cHLkRaCr7cflSd7luwGfwjOlGvYsJosB1oaUjFG&#13;&#10;nFQvW6UmyDmW/g6yRxiSU51Ap5sq876SD930dgemAaRH04MOpiI82Zo41RuwamzzjG0Kt7Y6olGg&#13;&#10;IHAjURr0JuQx+Ggyv/N3zDq5/eYnAAAA//8DAFBLAwQUAAYACAAAACEA6BvAD+UAAAASAQAADwAA&#13;&#10;AGRycy9kb3ducmV2LnhtbExPTW/CMAy9T9p/iDxpt5GGBjRKU4TYxwkhDSah3UJr2oomqZrQln8/&#13;&#10;c9oulp/9/PxeuhpNw3rsfO2sAjGJgKHNXVHbUsH34ePlFZgP2ha6cRYV3NDDKnt8SHVSuMF+Yb8P&#13;&#10;JSMR6xOtoAqhTTj3eYVG+4lr0dLu7DqjA8Gu5EWnBxI3DZ9G0ZwbXVv6UOkWNxXml/3VKPgc9LCO&#13;&#10;xXu/vZw3t5/DbHfcClTq+Wl8W1JZL4EFHMPfBdwzkH/IyNjJXW3hWUNYyKkkrgK5oGR3hpAxTU7U&#13;&#10;zeOZBJ6l/H+U7BcAAP//AwBQSwECLQAUAAYACAAAACEAtoM4kv4AAADhAQAAEwAAAAAAAAAAAAAA&#13;&#10;AAAAAAAAW0NvbnRlbnRfVHlwZXNdLnhtbFBLAQItABQABgAIAAAAIQA4/SH/1gAAAJQBAAALAAAA&#13;&#10;AAAAAAAAAAAAAC8BAABfcmVscy8ucmVsc1BLAQItABQABgAIAAAAIQC4rV6tbwIAADUGAAAOAAAA&#13;&#10;AAAAAAAAAAAAAC4CAABkcnMvZTJvRG9jLnhtbFBLAQItABQABgAIAAAAIQDoG8AP5QAAABIBAAAP&#13;&#10;AAAAAAAAAAAAAAAAAMkEAABkcnMvZG93bnJldi54bWxQSwUGAAAAAAQABADzAAAA2wUAAAAA&#13;&#10;">
                <v:shape id="Shape 58644" o:spid="_x0000_s1027" style="position:absolute;width:91;height:100736;visibility:visible;mso-wrap-style:square;v-text-anchor:top" coordsize="9144,10073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hJXTyQAAAOMAAAAPAAAAZHJzL2Rvd25yZXYueG1sRI9Ba8JA&#13;&#10;FITvhf6H5RW81U2tBomuIpWCHo2WenxmXzep2bchu2r013cLgpeBYZhvmOm8s7U4U+srxwre+gkI&#13;&#10;4sLpio2C3fbzdQzCB2SNtWNScCUP89nz0xQz7S68oXMejIgQ9hkqKENoMil9UZJF33cNccx+XGsx&#13;&#10;RNsaqVu8RLit5SBJUmmx4rhQYkMfJRXH/GQVJIffvXyvm++v9GbWOZ0WR41Gqd5Lt5xEWUxABOrC&#13;&#10;o3FHrLSC0TgdDuH/U/wDcvYHAAD//wMAUEsBAi0AFAAGAAgAAAAhANvh9svuAAAAhQEAABMAAAAA&#13;&#10;AAAAAAAAAAAAAAAAAFtDb250ZW50X1R5cGVzXS54bWxQSwECLQAUAAYACAAAACEAWvQsW78AAAAV&#13;&#10;AQAACwAAAAAAAAAAAAAAAAAfAQAAX3JlbHMvLnJlbHNQSwECLQAUAAYACAAAACEAloSV08kAAADj&#13;&#10;AAAADwAAAAAAAAAAAAAAAAAHAgAAZHJzL2Rvd25yZXYueG1sUEsFBgAAAAADAAMAtwAAAP0CAAAA&#13;&#10;AA==&#13;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1F487C"/>
        </w:rPr>
        <w:t>COURSE NAME</w:t>
      </w:r>
      <w:r>
        <w:rPr>
          <w:rFonts w:ascii="Times New Roman" w:eastAsia="Times New Roman" w:hAnsi="Times New Roman" w:cs="Times New Roman"/>
          <w:color w:val="1F487C"/>
        </w:rPr>
        <w:t xml:space="preserve">: </w:t>
      </w:r>
      <w:r>
        <w:rPr>
          <w:rFonts w:ascii="Times New Roman" w:eastAsia="Times New Roman" w:hAnsi="Times New Roman" w:cs="Times New Roman"/>
          <w:b/>
          <w:color w:val="1F487C"/>
        </w:rPr>
        <w:t>Market Research and Method (Session 10)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b/>
        </w:rPr>
        <w:t xml:space="preserve">Quarter: 3 </w:t>
      </w:r>
    </w:p>
    <w:p w:rsidR="00572832" w:rsidRDefault="00572832" w:rsidP="00572832">
      <w:pPr>
        <w:ind w:left="84" w:right="45" w:hanging="10"/>
        <w:jc w:val="center"/>
      </w:pPr>
      <w:r>
        <w:rPr>
          <w:rFonts w:ascii="Times New Roman" w:eastAsia="Times New Roman" w:hAnsi="Times New Roman" w:cs="Times New Roman"/>
          <w:b/>
        </w:rPr>
        <w:t xml:space="preserve">Submitted to: </w:t>
      </w:r>
    </w:p>
    <w:p w:rsidR="00BF0151" w:rsidRDefault="00572832" w:rsidP="00572832">
      <w:pPr>
        <w:spacing w:line="481" w:lineRule="auto"/>
        <w:ind w:left="29" w:right="-67" w:hanging="1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Professor </w:t>
      </w:r>
      <w:r>
        <w:rPr>
          <w:rFonts w:ascii="Times New Roman" w:eastAsia="Times New Roman" w:hAnsi="Times New Roman" w:cs="Times New Roman"/>
        </w:rPr>
        <w:t>Vishnu Sir</w:t>
      </w:r>
    </w:p>
    <w:p w:rsidR="00572832" w:rsidRDefault="00BF0151" w:rsidP="00572832">
      <w:pPr>
        <w:spacing w:line="481" w:lineRule="auto"/>
        <w:ind w:left="29" w:right="-67" w:hanging="10"/>
        <w:jc w:val="center"/>
      </w:pP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Link: </w:t>
      </w:r>
      <w:hyperlink r:id="rId6" w:history="1">
        <w:r w:rsidRPr="00BF0151">
          <w:rPr>
            <w:rStyle w:val="Hyperlink"/>
            <w:rFonts w:ascii="Times New Roman" w:eastAsia="Times New Roman" w:hAnsi="Times New Roman" w:cs="Times New Roman"/>
            <w:b/>
            <w:bCs/>
          </w:rPr>
          <w:t>https://github.com/sashutosh24/MarketResearchSession10</w:t>
        </w:r>
      </w:hyperlink>
      <w:r w:rsidR="00572832">
        <w:rPr>
          <w:rFonts w:ascii="Times New Roman" w:eastAsia="Times New Roman" w:hAnsi="Times New Roman" w:cs="Times New Roman"/>
        </w:rPr>
        <w:br/>
      </w:r>
      <w:r w:rsidR="00572832">
        <w:rPr>
          <w:rFonts w:ascii="Times New Roman" w:eastAsia="Times New Roman" w:hAnsi="Times New Roman" w:cs="Times New Roman"/>
          <w:b/>
        </w:rPr>
        <w:t xml:space="preserve">by: </w:t>
      </w:r>
    </w:p>
    <w:p w:rsidR="00572832" w:rsidRDefault="00572832" w:rsidP="00572832">
      <w:pPr>
        <w:ind w:left="84" w:right="53" w:hanging="10"/>
        <w:jc w:val="center"/>
      </w:pPr>
      <w:r>
        <w:rPr>
          <w:rFonts w:ascii="Times New Roman" w:eastAsia="Times New Roman" w:hAnsi="Times New Roman" w:cs="Times New Roman"/>
          <w:b/>
        </w:rPr>
        <w:t xml:space="preserve">GROUP 9 </w:t>
      </w:r>
    </w:p>
    <w:p w:rsidR="00572832" w:rsidRDefault="00572832" w:rsidP="00572832">
      <w:pPr>
        <w:ind w:left="29" w:hanging="10"/>
        <w:jc w:val="center"/>
      </w:pPr>
      <w:r>
        <w:rPr>
          <w:rFonts w:ascii="Times New Roman" w:eastAsia="Times New Roman" w:hAnsi="Times New Roman" w:cs="Times New Roman"/>
        </w:rPr>
        <w:t xml:space="preserve">Ashutosh Singh (0055) </w:t>
      </w:r>
    </w:p>
    <w:p w:rsidR="00572832" w:rsidRDefault="00572832" w:rsidP="00572832">
      <w:pPr>
        <w:ind w:left="29" w:right="10" w:hanging="10"/>
        <w:jc w:val="center"/>
      </w:pPr>
      <w:r>
        <w:rPr>
          <w:rFonts w:ascii="Times New Roman" w:eastAsia="Times New Roman" w:hAnsi="Times New Roman" w:cs="Times New Roman"/>
        </w:rPr>
        <w:t xml:space="preserve">Natasha Shah (0110) </w:t>
      </w:r>
    </w:p>
    <w:p w:rsidR="00572832" w:rsidRDefault="00572832" w:rsidP="00572832"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Anushka Shetty </w:t>
      </w:r>
      <w:r>
        <w:rPr>
          <w:rFonts w:ascii="Times New Roman" w:eastAsia="Times New Roman" w:hAnsi="Times New Roman" w:cs="Times New Roman"/>
        </w:rPr>
        <w:tab/>
      </w:r>
    </w:p>
    <w:p w:rsidR="00572832" w:rsidRDefault="00572832" w:rsidP="00572832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572832" w:rsidRDefault="00572832" w:rsidP="00572832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572832" w:rsidRDefault="00572832" w:rsidP="00572832">
      <w:pPr>
        <w:spacing w:after="11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572832" w:rsidRDefault="00572832" w:rsidP="00572832">
      <w:pPr>
        <w:spacing w:after="117"/>
        <w:rPr>
          <w:rFonts w:ascii="Times New Roman" w:eastAsia="Times New Roman" w:hAnsi="Times New Roman" w:cs="Times New Roman"/>
          <w:b/>
          <w:sz w:val="20"/>
        </w:rPr>
      </w:pPr>
    </w:p>
    <w:p w:rsidR="00572832" w:rsidRDefault="00572832" w:rsidP="00572832">
      <w:pPr>
        <w:spacing w:after="117"/>
        <w:rPr>
          <w:rFonts w:ascii="Times New Roman" w:eastAsia="Times New Roman" w:hAnsi="Times New Roman" w:cs="Times New Roman"/>
          <w:b/>
          <w:sz w:val="20"/>
        </w:rPr>
      </w:pPr>
    </w:p>
    <w:p w:rsidR="00572832" w:rsidRDefault="00572832" w:rsidP="00572832">
      <w:pPr>
        <w:spacing w:after="117"/>
      </w:pPr>
    </w:p>
    <w:p w:rsidR="00572832" w:rsidRDefault="00572832" w:rsidP="00572832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572832" w:rsidRDefault="00572832" w:rsidP="00572832">
      <w:pPr>
        <w:ind w:left="2836"/>
      </w:pPr>
    </w:p>
    <w:p w:rsidR="00572832" w:rsidRDefault="00572832" w:rsidP="00572832">
      <w:pPr>
        <w:ind w:left="2836"/>
      </w:pPr>
    </w:p>
    <w:p w:rsidR="00572832" w:rsidRDefault="00572832" w:rsidP="00572832">
      <w:pPr>
        <w:ind w:left="2836"/>
      </w:pPr>
    </w:p>
    <w:p w:rsidR="00572832" w:rsidRDefault="00572832" w:rsidP="00572832">
      <w:pPr>
        <w:ind w:left="2836"/>
      </w:pPr>
    </w:p>
    <w:p w:rsidR="00EF0CA4" w:rsidRPr="00EF0CA4" w:rsidRDefault="00EF0CA4" w:rsidP="00EF0CA4">
      <w:pPr>
        <w:pStyle w:val="Heading1"/>
        <w:rPr>
          <w:rFonts w:eastAsia="Times New Roman"/>
        </w:rPr>
      </w:pPr>
      <w:proofErr w:type="gramStart"/>
      <w:r w:rsidRPr="00EF0CA4">
        <w:rPr>
          <w:rFonts w:eastAsia="Times New Roman" w:hAnsi="Symbol"/>
        </w:rPr>
        <w:t></w:t>
      </w:r>
      <w:r w:rsidRPr="00EF0CA4">
        <w:rPr>
          <w:rFonts w:eastAsia="Times New Roman"/>
        </w:rPr>
        <w:t xml:space="preserve">  Marketing</w:t>
      </w:r>
      <w:proofErr w:type="gramEnd"/>
      <w:r w:rsidRPr="00EF0CA4">
        <w:rPr>
          <w:rFonts w:eastAsia="Times New Roman"/>
        </w:rPr>
        <w:t xml:space="preserve"> Mix Model: Ad Stock &amp; Saturation Effect</w:t>
      </w:r>
    </w:p>
    <w:p w:rsidR="00EF0CA4" w:rsidRDefault="00EF0CA4" w:rsidP="00EF0CA4">
      <w:pPr>
        <w:rPr>
          <w:rFonts w:ascii="Times New Roman" w:eastAsia="Times New Roman" w:hAnsi="Symbol" w:cs="Times New Roman"/>
          <w:kern w:val="0"/>
          <w14:ligatures w14:val="none"/>
        </w:rPr>
      </w:pPr>
    </w:p>
    <w:p w:rsidR="006F5420" w:rsidRDefault="006F5420" w:rsidP="00EF0CA4">
      <w:r>
        <w:rPr>
          <w:noProof/>
        </w:rPr>
        <w:drawing>
          <wp:inline distT="0" distB="0" distL="0" distR="0">
            <wp:extent cx="5943600" cy="3562350"/>
            <wp:effectExtent l="0" t="0" r="0" b="6350"/>
            <wp:docPr id="169361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CA4" w:rsidRPr="00EF0CA4" w:rsidRDefault="00EF0CA4" w:rsidP="00EF0C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Key Insights:</w:t>
      </w:r>
    </w:p>
    <w:p w:rsidR="00EF0CA4" w:rsidRPr="00EF0CA4" w:rsidRDefault="00EF0CA4" w:rsidP="00EF0CA4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Channel Trends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Channel A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Consistent high performance with minor dips, indicating strong audience engagement.</w:t>
      </w:r>
    </w:p>
    <w:p w:rsidR="00EF0CA4" w:rsidRPr="00EF0CA4" w:rsidRDefault="00EF0CA4" w:rsidP="00EF0CA4">
      <w:pPr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Channel B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Slow initial growth but stabilizes, suggesting delayed ad effectiveness or optimizations.</w:t>
      </w:r>
    </w:p>
    <w:p w:rsidR="00EF0CA4" w:rsidRPr="00EF0CA4" w:rsidRDefault="00EF0CA4" w:rsidP="00EF0CA4">
      <w:pPr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Channel C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Strong performance but fluctuates more, indicating sensitivity to external factors.</w:t>
      </w:r>
    </w:p>
    <w:p w:rsidR="00EF0CA4" w:rsidRPr="00EF0CA4" w:rsidRDefault="00EF0CA4" w:rsidP="00EF0CA4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Ad Saturation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Responses stabilize after mid-January, showing diminishing returns due to saturation.</w:t>
      </w:r>
    </w:p>
    <w:p w:rsidR="00EF0CA4" w:rsidRPr="00EF0CA4" w:rsidRDefault="00EF0CA4" w:rsidP="00EF0CA4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Recommendations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Focus on optimizing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Channel B's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early performance.</w:t>
      </w:r>
    </w:p>
    <w:p w:rsidR="00EF0CA4" w:rsidRPr="00EF0CA4" w:rsidRDefault="00EF0CA4" w:rsidP="00EF0CA4">
      <w:pPr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Investigate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Channel C's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fluctuations for external influences.</w:t>
      </w:r>
    </w:p>
    <w:p w:rsidR="00EF0CA4" w:rsidRPr="00EF0CA4" w:rsidRDefault="00EF0CA4" w:rsidP="00EF0CA4">
      <w:pPr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Shift strategies to target engagement over increased ad spend in the saturated phase.</w:t>
      </w:r>
    </w:p>
    <w:p w:rsidR="00EF0CA4" w:rsidRDefault="00EF0CA4"/>
    <w:p w:rsidR="00EF0CA4" w:rsidRDefault="00EF0CA4"/>
    <w:p w:rsidR="00EF0CA4" w:rsidRDefault="00EF0CA4"/>
    <w:p w:rsidR="00EF0CA4" w:rsidRPr="00EF0CA4" w:rsidRDefault="00EF0CA4" w:rsidP="00EF0CA4">
      <w:pPr>
        <w:pStyle w:val="Heading1"/>
        <w:rPr>
          <w:rFonts w:eastAsia="Times New Roman"/>
        </w:rPr>
      </w:pPr>
      <w:proofErr w:type="gramStart"/>
      <w:r w:rsidRPr="00EF0CA4">
        <w:rPr>
          <w:rFonts w:eastAsia="Times New Roman" w:hAnsi="Symbol"/>
        </w:rPr>
        <w:t></w:t>
      </w:r>
      <w:r w:rsidRPr="00EF0CA4">
        <w:rPr>
          <w:rFonts w:eastAsia="Times New Roman"/>
        </w:rPr>
        <w:t xml:space="preserve">  Ad</w:t>
      </w:r>
      <w:proofErr w:type="gramEnd"/>
      <w:r w:rsidRPr="00EF0CA4">
        <w:rPr>
          <w:rFonts w:eastAsia="Times New Roman"/>
        </w:rPr>
        <w:t xml:space="preserve"> Stock Effect with Different Decay Factors</w:t>
      </w:r>
    </w:p>
    <w:p w:rsidR="00EF0CA4" w:rsidRDefault="00EF0CA4" w:rsidP="00EF0CA4"/>
    <w:p w:rsidR="006F5420" w:rsidRDefault="006F5420">
      <w:r>
        <w:rPr>
          <w:noProof/>
        </w:rPr>
        <w:drawing>
          <wp:inline distT="0" distB="0" distL="0" distR="0">
            <wp:extent cx="5943600" cy="3036570"/>
            <wp:effectExtent l="0" t="0" r="0" b="0"/>
            <wp:docPr id="16385193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CA4" w:rsidRPr="00EF0CA4" w:rsidRDefault="00EF0CA4" w:rsidP="00EF0C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Insights from the Graph: Ad Stock Effect with Different Decay Factors</w:t>
      </w:r>
    </w:p>
    <w:p w:rsidR="00EF0CA4" w:rsidRPr="00EF0CA4" w:rsidRDefault="00EF0CA4" w:rsidP="00EF0CA4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Ad Stock Trends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Decay = 0.3 (Blue)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The fastest decay factor shows the lowest ad stock levels, indicating that ad effectiveness diminishes quickly.</w:t>
      </w:r>
    </w:p>
    <w:p w:rsidR="00EF0CA4" w:rsidRPr="00EF0CA4" w:rsidRDefault="00EF0CA4" w:rsidP="00EF0CA4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Decay = 0.5 (Orange)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A moderate decay rate leads to slightly higher ad stock retention compared to decay = 0.3.</w:t>
      </w:r>
    </w:p>
    <w:p w:rsidR="00EF0CA4" w:rsidRPr="00EF0CA4" w:rsidRDefault="00EF0CA4" w:rsidP="00EF0CA4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Decay = 0.7 (Green)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The slowest decay rate maintains the highest ad stock levels, showing a prolonged effect of advertising.</w:t>
      </w:r>
    </w:p>
    <w:p w:rsidR="00EF0CA4" w:rsidRPr="00EF0CA4" w:rsidRDefault="00EF0CA4" w:rsidP="00EF0CA4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Variations Over Time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Ad stock fluctuates throughout the period, with higher peaks for decay = 0.7 due to longer-lasting ad impact.</w:t>
      </w:r>
    </w:p>
    <w:p w:rsidR="00EF0CA4" w:rsidRPr="00EF0CA4" w:rsidRDefault="00EF0CA4" w:rsidP="00EF0CA4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Lower decay factors (0.3 and 0.5) result in sharper declines after peak moments, showing faster diminishing returns.</w:t>
      </w:r>
    </w:p>
    <w:p w:rsidR="00EF0CA4" w:rsidRPr="00EF0CA4" w:rsidRDefault="00EF0CA4" w:rsidP="00EF0CA4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Implications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Higher Decay (0.3)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Suitable for short-term campaigns where immediate impact is required but not sustained.</w:t>
      </w:r>
    </w:p>
    <w:p w:rsidR="00EF0CA4" w:rsidRPr="00EF0CA4" w:rsidRDefault="00EF0CA4" w:rsidP="00EF0CA4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Lower Decay (0.7)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Works well for long-term campaigns with extended ad effects and retention.</w:t>
      </w:r>
    </w:p>
    <w:p w:rsidR="00EF0CA4" w:rsidRPr="00EF0CA4" w:rsidRDefault="00EF0CA4" w:rsidP="00EF0CA4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Recommendations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Choose decay = 0.3 or 0.5 for time-sensitive campaigns or when frequent ad refreshes are feasible.</w:t>
      </w:r>
    </w:p>
    <w:p w:rsidR="00EF0CA4" w:rsidRPr="00EF0CA4" w:rsidRDefault="00EF0CA4" w:rsidP="00EF0CA4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F0CA4">
        <w:rPr>
          <w:rFonts w:ascii="Times New Roman" w:eastAsia="Times New Roman" w:hAnsi="Times New Roman" w:cs="Times New Roman"/>
          <w:kern w:val="0"/>
          <w14:ligatures w14:val="none"/>
        </w:rPr>
        <w:t>Opt</w:t>
      </w:r>
      <w:proofErr w:type="spellEnd"/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for decay = 0.7 for brand-building campaigns focused on sustained awareness over time.</w:t>
      </w:r>
    </w:p>
    <w:p w:rsidR="00EF0CA4" w:rsidRPr="00EF0CA4" w:rsidRDefault="00EF0CA4" w:rsidP="00EF0CA4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EF0CA4">
        <w:rPr>
          <w:rFonts w:ascii="Times New Roman" w:eastAsia="Times New Roman" w:hAnsi="Symbol" w:cs="Times New Roman"/>
          <w:kern w:val="0"/>
          <w14:ligatures w14:val="none"/>
        </w:rPr>
        <w:lastRenderedPageBreak/>
        <w:t>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Saturation</w:t>
      </w:r>
      <w:proofErr w:type="gramEnd"/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Effect with Different Parameters</w:t>
      </w:r>
    </w:p>
    <w:p w:rsidR="00EF0CA4" w:rsidRPr="00572832" w:rsidRDefault="00EF0CA4" w:rsidP="00572832">
      <w:pPr>
        <w:pStyle w:val="Heading1"/>
        <w:rPr>
          <w:rFonts w:eastAsia="Times New Roman"/>
        </w:rPr>
      </w:pPr>
      <w:proofErr w:type="gramStart"/>
      <w:r w:rsidRPr="00EF0CA4">
        <w:rPr>
          <w:rFonts w:eastAsia="Times New Roman" w:hAnsi="Symbol"/>
        </w:rPr>
        <w:t></w:t>
      </w:r>
      <w:r w:rsidRPr="00EF0CA4">
        <w:rPr>
          <w:rFonts w:eastAsia="Times New Roman"/>
        </w:rPr>
        <w:t xml:space="preserve">  Saturation</w:t>
      </w:r>
      <w:proofErr w:type="gramEnd"/>
      <w:r w:rsidRPr="00EF0CA4">
        <w:rPr>
          <w:rFonts w:eastAsia="Times New Roman"/>
        </w:rPr>
        <w:t xml:space="preserve"> Effect with Different Parameters</w:t>
      </w:r>
    </w:p>
    <w:p w:rsidR="006F5420" w:rsidRDefault="006F5420"/>
    <w:p w:rsidR="006F5420" w:rsidRDefault="006F5420">
      <w:r>
        <w:rPr>
          <w:noProof/>
        </w:rPr>
        <w:drawing>
          <wp:inline distT="0" distB="0" distL="0" distR="0">
            <wp:extent cx="5943600" cy="3051810"/>
            <wp:effectExtent l="0" t="0" r="0" b="0"/>
            <wp:docPr id="960598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CA4" w:rsidRPr="00EF0CA4" w:rsidRDefault="00EF0CA4" w:rsidP="00EF0C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Insights from the Graph: Saturation Effect with Different Parameters</w:t>
      </w:r>
    </w:p>
    <w:p w:rsidR="00EF0CA4" w:rsidRPr="00EF0CA4" w:rsidRDefault="00EF0CA4" w:rsidP="00EF0CA4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Saturation Trends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Saturation (0.0005, 0.7) - Blue Line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2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Shows a slight downward trend over time, indicating a steady decline in the effectiveness of ads as saturation increases.</w:t>
      </w:r>
    </w:p>
    <w:p w:rsidR="00EF0CA4" w:rsidRPr="00EF0CA4" w:rsidRDefault="00EF0CA4" w:rsidP="00EF0CA4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Saturation (0.0002, 0.9) - Orange Line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2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Maintains a nearly flat curve, implying minimal saturation effect and sustained ad performance over time.</w:t>
      </w:r>
    </w:p>
    <w:p w:rsidR="00EF0CA4" w:rsidRPr="00EF0CA4" w:rsidRDefault="00EF0CA4" w:rsidP="00EF0CA4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Saturation (0.001, 0.5) - Green Line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2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Demonstrates sharp fluctuations, indicating that this parameter combination leads to more volatile ad performance and higher sensitivity to saturation.</w:t>
      </w:r>
    </w:p>
    <w:p w:rsidR="00EF0CA4" w:rsidRPr="00EF0CA4" w:rsidRDefault="00EF0CA4" w:rsidP="00EF0CA4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Parameter Effect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Higher Parameter Values (e.g., 0.0005 or 0.001)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2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Lead to more pronounced saturation effects, with quicker diminishing returns.</w:t>
      </w:r>
    </w:p>
    <w:p w:rsidR="00EF0CA4" w:rsidRPr="00EF0CA4" w:rsidRDefault="00EF0CA4" w:rsidP="00EF0CA4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Lower Parameter Values (e.g., 0.0002)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2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Result in slower saturation, indicating better ad efficiency and prolonged impact.</w:t>
      </w:r>
    </w:p>
    <w:p w:rsidR="00EF0CA4" w:rsidRPr="00EF0CA4" w:rsidRDefault="00EF0CA4" w:rsidP="00EF0CA4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Implications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Blue Line (Moderate Saturation)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Balanced for long-term campaigns, with gradual diminishing returns.</w:t>
      </w:r>
    </w:p>
    <w:p w:rsidR="00EF0CA4" w:rsidRPr="00EF0CA4" w:rsidRDefault="00EF0CA4" w:rsidP="00EF0CA4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Orange Line (Low Saturation)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Ideal for consistent and sustainable ad effectiveness over time.</w:t>
      </w:r>
    </w:p>
    <w:p w:rsidR="00EF0CA4" w:rsidRPr="00EF0CA4" w:rsidRDefault="00EF0CA4" w:rsidP="00EF0CA4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Green Line (High Saturation)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Suitable for short bursts of ads but not sustainable due to rapid saturation.</w:t>
      </w:r>
    </w:p>
    <w:p w:rsidR="00EF0CA4" w:rsidRPr="00EF0CA4" w:rsidRDefault="00EF0CA4" w:rsidP="00EF0CA4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Recommendations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Use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lower saturation parameters (e.g., 0.0002, 0.9)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for campaigns focusing on sustained engagement.</w:t>
      </w:r>
    </w:p>
    <w:p w:rsidR="00EF0CA4" w:rsidRPr="00EF0CA4" w:rsidRDefault="00EF0CA4" w:rsidP="00EF0CA4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For short-term campaigns, higher parameters like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0.001, 0.5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might be acceptable for immediate high-impact but require frequent adjustments to avoid fatigue.</w:t>
      </w:r>
    </w:p>
    <w:p w:rsidR="00EF0CA4" w:rsidRDefault="00EF0CA4" w:rsidP="00EF0CA4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Monitor saturation levels closely to optimize ad spend and maximize ROI.</w:t>
      </w:r>
    </w:p>
    <w:p w:rsidR="00EF0CA4" w:rsidRPr="00EF0CA4" w:rsidRDefault="00EF0CA4" w:rsidP="00EF0CA4">
      <w:pPr>
        <w:pStyle w:val="Heading1"/>
        <w:rPr>
          <w:rFonts w:eastAsia="Times New Roman"/>
        </w:rPr>
      </w:pPr>
      <w:proofErr w:type="gramStart"/>
      <w:r w:rsidRPr="00EF0CA4">
        <w:rPr>
          <w:rFonts w:eastAsia="Times New Roman" w:hAnsi="Symbol"/>
        </w:rPr>
        <w:t></w:t>
      </w:r>
      <w:r w:rsidRPr="00EF0CA4">
        <w:rPr>
          <w:rFonts w:eastAsia="Times New Roman"/>
        </w:rPr>
        <w:t xml:space="preserve">  Feature</w:t>
      </w:r>
      <w:proofErr w:type="gramEnd"/>
      <w:r w:rsidRPr="00EF0CA4">
        <w:rPr>
          <w:rFonts w:eastAsia="Times New Roman"/>
        </w:rPr>
        <w:t xml:space="preserve"> </w:t>
      </w:r>
      <w:proofErr w:type="spellStart"/>
      <w:r w:rsidRPr="00EF0CA4">
        <w:rPr>
          <w:rFonts w:eastAsia="Times New Roman"/>
        </w:rPr>
        <w:t>Importances</w:t>
      </w:r>
      <w:proofErr w:type="spellEnd"/>
      <w:r w:rsidRPr="00EF0CA4">
        <w:rPr>
          <w:rFonts w:eastAsia="Times New Roman"/>
        </w:rPr>
        <w:t xml:space="preserve"> (Bar Chart)</w:t>
      </w:r>
    </w:p>
    <w:p w:rsidR="006F5420" w:rsidRDefault="006F5420"/>
    <w:p w:rsidR="006F5420" w:rsidRDefault="006F5420">
      <w:r>
        <w:rPr>
          <w:noProof/>
        </w:rPr>
        <w:drawing>
          <wp:inline distT="0" distB="0" distL="0" distR="0">
            <wp:extent cx="5943600" cy="3228340"/>
            <wp:effectExtent l="0" t="0" r="0" b="0"/>
            <wp:docPr id="4876433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43363" name="Picture 4876433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20" w:rsidRDefault="006F5420"/>
    <w:p w:rsidR="00EF0CA4" w:rsidRPr="00EF0CA4" w:rsidRDefault="00EF0CA4" w:rsidP="00EF0C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Insights from Feature Importance Chart:</w:t>
      </w:r>
    </w:p>
    <w:p w:rsidR="00EF0CA4" w:rsidRPr="00EF0CA4" w:rsidRDefault="00EF0CA4" w:rsidP="00EF0CA4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Key Features Driving Importance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Inflight Wi-Fi Service (0.2609)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The most important factor, indicating that passenger satisfaction heavily relies on the availability and quality of in-flight Wi-Fi.</w:t>
      </w:r>
    </w:p>
    <w:p w:rsidR="00EF0CA4" w:rsidRPr="00EF0CA4" w:rsidRDefault="00EF0CA4" w:rsidP="00EF0CA4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Age (0.1415)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Significant, possibly reflecting preferences or satisfaction differences across age groups.</w:t>
      </w:r>
    </w:p>
    <w:p w:rsidR="00EF0CA4" w:rsidRPr="00EF0CA4" w:rsidRDefault="00EF0CA4" w:rsidP="00EF0CA4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Baggage Handling (0.1227)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Highlights the importance of efficient baggage handling in passenger satisfaction.</w:t>
      </w:r>
    </w:p>
    <w:p w:rsidR="00EF0CA4" w:rsidRPr="00EF0CA4" w:rsidRDefault="00EF0CA4" w:rsidP="00EF0CA4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Online Support (0.1056)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Indicates that customer service availability and responsiveness are critical.</w:t>
      </w:r>
    </w:p>
    <w:p w:rsidR="00EF0CA4" w:rsidRPr="00EF0CA4" w:rsidRDefault="00EF0CA4" w:rsidP="00EF0CA4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Moderately Important Features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Cleanliness (0.0938)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Clean environments have a noticeable impact on passenger satisfaction.</w:t>
      </w:r>
    </w:p>
    <w:p w:rsidR="00EF0CA4" w:rsidRPr="00EF0CA4" w:rsidRDefault="00EF0CA4" w:rsidP="00EF0CA4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Flight Distance (0.0747)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Suggests that longer flights may affect satisfaction differently, depending on service quality.</w:t>
      </w:r>
    </w:p>
    <w:p w:rsidR="00EF0CA4" w:rsidRPr="00EF0CA4" w:rsidRDefault="00EF0CA4" w:rsidP="00EF0CA4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Leg Room Service (0.0718)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Comfort during the flight is moderately important to passengers.</w:t>
      </w:r>
    </w:p>
    <w:p w:rsidR="00EF0CA4" w:rsidRPr="00EF0CA4" w:rsidRDefault="00EF0CA4" w:rsidP="00EF0CA4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Least Important Features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Class (Eco), Food and Drink, Departure/Arrival Time Convenience (0.0000)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2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These features seem to have no measurable impact on satisfaction in this dataset, potentially due to uniform quality or lower passenger expectations for these factors.</w:t>
      </w:r>
    </w:p>
    <w:p w:rsidR="00EF0CA4" w:rsidRPr="00EF0CA4" w:rsidRDefault="00EF0CA4" w:rsidP="00EF0CA4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Implications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Airlines should prioritize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inflight Wi-Fi service, baggage handling, and cleanliness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, as they have the largest impact on satisfaction.</w:t>
      </w:r>
    </w:p>
    <w:p w:rsidR="00EF0CA4" w:rsidRPr="00EF0CA4" w:rsidRDefault="00EF0CA4" w:rsidP="00EF0CA4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Efforts to improve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legroom service and online support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can further enhance customer experience.</w:t>
      </w:r>
    </w:p>
    <w:p w:rsidR="00EF0CA4" w:rsidRPr="00EF0CA4" w:rsidRDefault="00EF0CA4" w:rsidP="00EF0CA4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Lesser focus can be placed on low-impact areas like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seat comfort or food and drink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, unless targeting niche markets.</w:t>
      </w:r>
    </w:p>
    <w:p w:rsidR="00EF0CA4" w:rsidRPr="00EF0CA4" w:rsidRDefault="00EF0CA4" w:rsidP="00EF0CA4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Recommendations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Invest in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technology upgrades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for Wi-Fi and online support to enhance passenger satisfaction.</w:t>
      </w:r>
    </w:p>
    <w:p w:rsidR="00EF0CA4" w:rsidRPr="00EF0CA4" w:rsidRDefault="00EF0CA4" w:rsidP="00EF0CA4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Ensure consistent cleanliness standards and optimize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baggage handling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processes to avoid delays or issues.</w:t>
      </w:r>
    </w:p>
    <w:p w:rsidR="00EF0CA4" w:rsidRPr="00EF0CA4" w:rsidRDefault="00EF0CA4" w:rsidP="00EF0CA4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Tailor strategies to address preferences of specific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age demographics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, especially if a significant portion of passengers belong to a certain group.</w:t>
      </w:r>
    </w:p>
    <w:p w:rsidR="00EF0CA4" w:rsidRDefault="00EF0CA4"/>
    <w:p w:rsidR="00EF0CA4" w:rsidRDefault="00EF0CA4"/>
    <w:p w:rsidR="00EF0CA4" w:rsidRDefault="00EF0CA4"/>
    <w:p w:rsidR="00EF0CA4" w:rsidRDefault="00EF0CA4"/>
    <w:p w:rsidR="00EF0CA4" w:rsidRDefault="00EF0CA4"/>
    <w:p w:rsidR="00EF0CA4" w:rsidRDefault="00EF0CA4"/>
    <w:p w:rsidR="00EF0CA4" w:rsidRDefault="00EF0CA4"/>
    <w:p w:rsidR="00EF0CA4" w:rsidRDefault="00EF0CA4"/>
    <w:p w:rsidR="00EF0CA4" w:rsidRDefault="00EF0CA4"/>
    <w:p w:rsidR="00EF0CA4" w:rsidRDefault="00EF0CA4"/>
    <w:p w:rsidR="00EF0CA4" w:rsidRDefault="00EF0CA4"/>
    <w:p w:rsidR="00EF0CA4" w:rsidRDefault="00EF0CA4"/>
    <w:p w:rsidR="00EF0CA4" w:rsidRDefault="00EF0CA4"/>
    <w:p w:rsidR="00EF0CA4" w:rsidRDefault="00EF0CA4"/>
    <w:p w:rsidR="00EF0CA4" w:rsidRDefault="00EF0CA4"/>
    <w:p w:rsidR="00EF0CA4" w:rsidRDefault="00EF0CA4"/>
    <w:p w:rsidR="00EF0CA4" w:rsidRDefault="00EF0CA4"/>
    <w:p w:rsidR="00EF0CA4" w:rsidRDefault="00EF0CA4"/>
    <w:p w:rsidR="00EF0CA4" w:rsidRDefault="00EF0CA4"/>
    <w:p w:rsidR="00EF0CA4" w:rsidRPr="00EF0CA4" w:rsidRDefault="00EF0CA4" w:rsidP="00EF0CA4">
      <w:pPr>
        <w:pStyle w:val="Heading1"/>
        <w:rPr>
          <w:rFonts w:eastAsia="Times New Roman"/>
        </w:rPr>
      </w:pPr>
      <w:proofErr w:type="gramStart"/>
      <w:r w:rsidRPr="00EF0CA4">
        <w:rPr>
          <w:rFonts w:eastAsia="Times New Roman" w:hAnsi="Symbol"/>
        </w:rPr>
        <w:t></w:t>
      </w:r>
      <w:r w:rsidRPr="00EF0CA4">
        <w:rPr>
          <w:rFonts w:eastAsia="Times New Roman"/>
        </w:rPr>
        <w:t xml:space="preserve">  Data</w:t>
      </w:r>
      <w:proofErr w:type="gramEnd"/>
      <w:r w:rsidRPr="00EF0CA4">
        <w:rPr>
          <w:rFonts w:eastAsia="Times New Roman"/>
        </w:rPr>
        <w:t xml:space="preserve"> Preview</w:t>
      </w:r>
    </w:p>
    <w:p w:rsidR="00EF0CA4" w:rsidRDefault="00EF0CA4" w:rsidP="00EF0CA4"/>
    <w:p w:rsidR="006F5420" w:rsidRDefault="006F5420">
      <w:r>
        <w:rPr>
          <w:noProof/>
        </w:rPr>
        <w:drawing>
          <wp:inline distT="0" distB="0" distL="0" distR="0">
            <wp:extent cx="5943600" cy="4156075"/>
            <wp:effectExtent l="0" t="0" r="0" b="0"/>
            <wp:docPr id="9316265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26542" name="Picture 9316265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20" w:rsidRDefault="006F5420">
      <w:r>
        <w:rPr>
          <w:noProof/>
        </w:rPr>
        <w:drawing>
          <wp:inline distT="0" distB="0" distL="0" distR="0" wp14:anchorId="09A96675" wp14:editId="42CC524C">
            <wp:extent cx="5943600" cy="1266825"/>
            <wp:effectExtent l="0" t="0" r="0" b="3175"/>
            <wp:docPr id="3703389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38937" name="Picture 3703389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A4" w:rsidRDefault="00EF0CA4"/>
    <w:p w:rsidR="00EF0CA4" w:rsidRPr="00EF0CA4" w:rsidRDefault="00EF0CA4" w:rsidP="00EF0C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Insights from Data Preview:</w:t>
      </w:r>
    </w:p>
    <w:p w:rsidR="00EF0CA4" w:rsidRPr="00EF0CA4" w:rsidRDefault="00EF0CA4" w:rsidP="00EF0CA4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Customer Satisfaction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The dataset contains "satisfaction" as the target variable, which classifies customers as "satisfied" or not.</w:t>
      </w:r>
    </w:p>
    <w:p w:rsidR="00EF0CA4" w:rsidRPr="00EF0CA4" w:rsidRDefault="00EF0CA4" w:rsidP="00EF0CA4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This is a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classification problem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where features like gender, age, travel type, and flight service attributes determine satisfaction.</w:t>
      </w:r>
    </w:p>
    <w:p w:rsidR="00EF0CA4" w:rsidRPr="00EF0CA4" w:rsidRDefault="00EF0CA4" w:rsidP="00EF0CA4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Demographics and Travel Type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Gender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The dataset tracks satisfaction for both male and female passengers.</w:t>
      </w:r>
    </w:p>
    <w:p w:rsidR="00EF0CA4" w:rsidRPr="00EF0CA4" w:rsidRDefault="00EF0CA4" w:rsidP="00EF0CA4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Age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Varies widely (e.g., 15–70 years in the preview), indicating satisfaction may differ across age groups.</w:t>
      </w:r>
    </w:p>
    <w:p w:rsidR="00EF0CA4" w:rsidRPr="00EF0CA4" w:rsidRDefault="00EF0CA4" w:rsidP="00EF0CA4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Type of Travel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Includes "Personal Travel" and "Business Travel," which likely impact satisfaction levels differently.</w:t>
      </w:r>
    </w:p>
    <w:p w:rsidR="00EF0CA4" w:rsidRPr="00EF0CA4" w:rsidRDefault="00EF0CA4" w:rsidP="00EF0CA4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Key Features Related to Services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Flight Distance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Ranges from short (265 miles) to long (2464 miles), suggesting varying expectations for long vs. short-haul flights.</w:t>
      </w:r>
    </w:p>
    <w:p w:rsidR="00EF0CA4" w:rsidRPr="00EF0CA4" w:rsidRDefault="00EF0CA4" w:rsidP="00EF0CA4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Seat Comfort &amp; Leg Room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Some passengers rate these attributes poorly (0–4), likely impacting satisfaction negatively.</w:t>
      </w:r>
    </w:p>
    <w:p w:rsidR="00EF0CA4" w:rsidRPr="00EF0CA4" w:rsidRDefault="00EF0CA4" w:rsidP="00EF0CA4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Baggage Handling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Ratings range from 0–4, showing inconsistencies in service.</w:t>
      </w:r>
    </w:p>
    <w:p w:rsidR="00EF0CA4" w:rsidRPr="00EF0CA4" w:rsidRDefault="00EF0CA4" w:rsidP="00EF0CA4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Operational Factors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Arrival and Departure Delays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2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Significant delays observed (e.g., 305 minutes in one case), which can severely impact satisfaction.</w:t>
      </w:r>
    </w:p>
    <w:p w:rsidR="00EF0CA4" w:rsidRPr="00EF0CA4" w:rsidRDefault="00EF0CA4" w:rsidP="00EF0CA4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Cleanliness and On-board Service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Rated on a scale of 0–5, indicating variability in service quality.</w:t>
      </w:r>
    </w:p>
    <w:p w:rsidR="00EF0CA4" w:rsidRPr="00EF0CA4" w:rsidRDefault="00EF0CA4" w:rsidP="00EF0CA4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Online Services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Ease of Online Booking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Online Support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These features are moderately rated (mostly 2–4), which may affect convenience and satisfaction.</w:t>
      </w:r>
    </w:p>
    <w:p w:rsidR="00EF0CA4" w:rsidRPr="00EF0CA4" w:rsidRDefault="0061583C" w:rsidP="00EF0CA4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583C">
        <w:rPr>
          <w:rFonts w:ascii="Times New Roman" w:eastAsia="Times New Roman" w:hAnsi="Times New Roman" w:cs="Times New Roman"/>
          <w:noProof/>
          <w:kern w:val="0"/>
        </w:rPr>
        <w:pict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:rsidR="00EF0CA4" w:rsidRPr="00EF0CA4" w:rsidRDefault="00EF0CA4" w:rsidP="00EF0C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Recommendations:</w:t>
      </w:r>
    </w:p>
    <w:p w:rsidR="00EF0CA4" w:rsidRPr="00EF0CA4" w:rsidRDefault="00EF0CA4" w:rsidP="00EF0CA4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Improve Core Services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Focus on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baggage handling, seat comfort, and legroom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as these are key to passenger experience.</w:t>
      </w:r>
    </w:p>
    <w:p w:rsidR="00EF0CA4" w:rsidRPr="00EF0CA4" w:rsidRDefault="00EF0CA4" w:rsidP="00EF0CA4">
      <w:pPr>
        <w:numPr>
          <w:ilvl w:val="1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Reduce delays by optimizing operations, as significant delays severely impact satisfaction.</w:t>
      </w:r>
    </w:p>
    <w:p w:rsidR="00EF0CA4" w:rsidRPr="00EF0CA4" w:rsidRDefault="00EF0CA4" w:rsidP="00EF0CA4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Enhance Online Experience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Improve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online support and booking platforms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to cater to tech-savvy passengers, especially for younger travelers.</w:t>
      </w:r>
    </w:p>
    <w:p w:rsidR="00EF0CA4" w:rsidRPr="00EF0CA4" w:rsidRDefault="00EF0CA4" w:rsidP="00EF0CA4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Targeted Strategies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For long-haul flights, prioritize cleanliness, comfort, and inflight services.</w:t>
      </w:r>
    </w:p>
    <w:p w:rsidR="00EF0CA4" w:rsidRPr="00EF0CA4" w:rsidRDefault="00EF0CA4" w:rsidP="00EF0CA4">
      <w:pPr>
        <w:numPr>
          <w:ilvl w:val="1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For business travelers, focus on convenience, punctuality, and inflight Wi-Fi.</w:t>
      </w:r>
    </w:p>
    <w:p w:rsidR="00EF0CA4" w:rsidRPr="00EF0CA4" w:rsidRDefault="00EF0CA4" w:rsidP="00EF0CA4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 Insights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Further analyze correlations between travel type, demographic factors, and service ratings to identify satisfaction drivers for different customer segments.</w:t>
      </w:r>
    </w:p>
    <w:p w:rsidR="00EF0CA4" w:rsidRDefault="00EF0CA4"/>
    <w:p w:rsidR="006F5420" w:rsidRDefault="006F5420"/>
    <w:p w:rsidR="00EF0CA4" w:rsidRDefault="00EF0CA4"/>
    <w:p w:rsidR="00EF0CA4" w:rsidRDefault="00EF0CA4"/>
    <w:p w:rsidR="00EF0CA4" w:rsidRDefault="00EF0CA4"/>
    <w:p w:rsidR="00EF0CA4" w:rsidRDefault="00EF0CA4"/>
    <w:p w:rsidR="00EF0CA4" w:rsidRDefault="00EF0CA4"/>
    <w:p w:rsidR="00EF0CA4" w:rsidRDefault="00EF0CA4"/>
    <w:p w:rsidR="00EF0CA4" w:rsidRDefault="00EF0CA4" w:rsidP="00EF0CA4">
      <w:pPr>
        <w:pStyle w:val="Heading1"/>
        <w:rPr>
          <w:rFonts w:eastAsia="Times New Roman"/>
        </w:rPr>
      </w:pPr>
      <w:proofErr w:type="gramStart"/>
      <w:r w:rsidRPr="00EF0CA4">
        <w:rPr>
          <w:rFonts w:eastAsia="Times New Roman" w:hAnsi="Symbol"/>
        </w:rPr>
        <w:t></w:t>
      </w:r>
      <w:r w:rsidRPr="00EF0CA4">
        <w:rPr>
          <w:rFonts w:eastAsia="Times New Roman"/>
        </w:rPr>
        <w:t xml:space="preserve">  Logistic</w:t>
      </w:r>
      <w:proofErr w:type="gramEnd"/>
      <w:r w:rsidRPr="00EF0CA4">
        <w:rPr>
          <w:rFonts w:eastAsia="Times New Roman"/>
        </w:rPr>
        <w:t xml:space="preserve"> Regression Coefficients</w:t>
      </w:r>
    </w:p>
    <w:p w:rsidR="00EF0CA4" w:rsidRPr="00EF0CA4" w:rsidRDefault="00EF0CA4" w:rsidP="00EF0CA4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F5420" w:rsidRDefault="006F5420">
      <w:r>
        <w:rPr>
          <w:noProof/>
        </w:rPr>
        <w:drawing>
          <wp:inline distT="0" distB="0" distL="0" distR="0">
            <wp:extent cx="5943600" cy="3977005"/>
            <wp:effectExtent l="0" t="0" r="0" b="0"/>
            <wp:docPr id="21055080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08069" name="Picture 210550806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A4" w:rsidRPr="00EF0CA4" w:rsidRDefault="00EF0CA4" w:rsidP="00EF0C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Insights from Logistic Regression Coefficients:</w:t>
      </w:r>
    </w:p>
    <w:p w:rsidR="00EF0CA4" w:rsidRPr="00EF0CA4" w:rsidRDefault="00EF0CA4" w:rsidP="00EF0CA4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Key Positive Factors (High Coefficients)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Inflight Entertainment (0.695)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Most influential positive factor for customer satisfaction. Improving this can significantly boost satisfaction levels.</w:t>
      </w:r>
    </w:p>
    <w:p w:rsidR="00EF0CA4" w:rsidRPr="00EF0CA4" w:rsidRDefault="00EF0CA4" w:rsidP="00EF0CA4">
      <w:pPr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On-board Service (0.311)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Seat Comfort (0.296)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Highlight the importance of customer experience during the flight.</w:t>
      </w:r>
    </w:p>
    <w:p w:rsidR="00EF0CA4" w:rsidRPr="00EF0CA4" w:rsidRDefault="00EF0CA4" w:rsidP="00EF0CA4">
      <w:pPr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Check-in Service (0.291)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Leg Room Service (0.227)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Indicate that pre-flight and in-flight comfort contribute to satisfaction.</w:t>
      </w:r>
    </w:p>
    <w:p w:rsidR="00EF0CA4" w:rsidRPr="00EF0CA4" w:rsidRDefault="00EF0CA4" w:rsidP="00EF0CA4">
      <w:pPr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Ease of Online Booking (0.212)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Ensures a smooth booking experience positively impacts customer perceptions.</w:t>
      </w:r>
    </w:p>
    <w:p w:rsidR="00EF0CA4" w:rsidRPr="00EF0CA4" w:rsidRDefault="00EF0CA4" w:rsidP="00EF0CA4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Moderate Positive Factors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Online Boarding (0.166)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Gate Location (0.121)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, and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Baggage Handling (0.105)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Secondary factors, but still crucial for an overall positive experience.</w:t>
      </w:r>
    </w:p>
    <w:p w:rsidR="00EF0CA4" w:rsidRPr="00EF0CA4" w:rsidRDefault="00EF0CA4" w:rsidP="00EF0CA4">
      <w:pPr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Cleanliness (0.081)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Online Support (0.087)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Hygiene and customer service responsiveness moderately influence satisfaction.</w:t>
      </w:r>
    </w:p>
    <w:p w:rsidR="00EF0CA4" w:rsidRPr="00EF0CA4" w:rsidRDefault="00EF0CA4" w:rsidP="00EF0CA4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Negative Factors (Low/Negative Coefficients)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Customer Type (Disloyal Customer: -1.994)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The strongest negative impact, indicating that disloyal customers are significantly harder to satisfy.</w:t>
      </w:r>
    </w:p>
    <w:p w:rsidR="00EF0CA4" w:rsidRPr="00EF0CA4" w:rsidRDefault="00EF0CA4" w:rsidP="00EF0CA4">
      <w:pPr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Gender (Male: -0.960)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Male passengers may have lower satisfaction levels compared to females.</w:t>
      </w:r>
    </w:p>
    <w:p w:rsidR="00EF0CA4" w:rsidRPr="00EF0CA4" w:rsidRDefault="00EF0CA4" w:rsidP="00EF0CA4">
      <w:pPr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Travel Class (Eco: -0.726, Eco Plus: -0.865)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Economy and premium economy passengers show lower satisfaction compared to business class.</w:t>
      </w:r>
    </w:p>
    <w:p w:rsidR="00EF0CA4" w:rsidRPr="00EF0CA4" w:rsidRDefault="00EF0CA4" w:rsidP="00EF0CA4">
      <w:pPr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Type of Travel (Personal Travel: -0.796)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Personal travelers are less satisfied compared to business travelers.</w:t>
      </w:r>
    </w:p>
    <w:p w:rsidR="00EF0CA4" w:rsidRPr="00EF0CA4" w:rsidRDefault="00EF0CA4" w:rsidP="00EF0CA4">
      <w:pPr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Food and Drink (-0.227)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Indicates dissatisfaction with the quality or variety of food services.</w:t>
      </w:r>
    </w:p>
    <w:p w:rsidR="00EF0CA4" w:rsidRPr="00EF0CA4" w:rsidRDefault="00EF0CA4" w:rsidP="00EF0CA4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Minimal Impact Factors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Departure Delay (0.002)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Arrival Delay (-0.008)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These factors have very little influence on satisfaction compared to others.</w:t>
      </w:r>
    </w:p>
    <w:p w:rsidR="00EF0CA4" w:rsidRPr="00EF0CA4" w:rsidRDefault="00EF0CA4" w:rsidP="00EF0CA4">
      <w:pPr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Flight Distance (-0.0001)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No significant impact, suggesting distance alone does not influence satisfaction.</w:t>
      </w:r>
    </w:p>
    <w:p w:rsidR="00EF0CA4" w:rsidRPr="00EF0CA4" w:rsidRDefault="0061583C" w:rsidP="00EF0CA4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583C">
        <w:rPr>
          <w:rFonts w:ascii="Times New Roman" w:eastAsia="Times New Roman" w:hAnsi="Times New Roman" w:cs="Times New Roman"/>
          <w:noProof/>
          <w:kern w:val="0"/>
        </w:rPr>
        <w:pict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:rsidR="00EF0CA4" w:rsidRPr="00EF0CA4" w:rsidRDefault="00EF0CA4" w:rsidP="00EF0C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Key Insights:</w:t>
      </w:r>
    </w:p>
    <w:p w:rsidR="00EF0CA4" w:rsidRPr="00EF0CA4" w:rsidRDefault="00EF0CA4" w:rsidP="00EF0CA4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Enhance Key Drivers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Focus on improving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Inflight Entertainment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On-board Service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, and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Seat Comfort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to drive higher satisfaction.</w:t>
      </w:r>
    </w:p>
    <w:p w:rsidR="00EF0CA4" w:rsidRPr="00EF0CA4" w:rsidRDefault="00EF0CA4" w:rsidP="00EF0CA4">
      <w:pPr>
        <w:numPr>
          <w:ilvl w:val="1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Address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Check-in Service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Leg Room Service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to improve passenger comfort.</w:t>
      </w:r>
    </w:p>
    <w:p w:rsidR="00EF0CA4" w:rsidRPr="00EF0CA4" w:rsidRDefault="00EF0CA4" w:rsidP="00EF0CA4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Target Underperforming Areas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Address issues with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Food and Drink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Economy Class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to reduce dissatisfaction.</w:t>
      </w:r>
    </w:p>
    <w:p w:rsidR="00EF0CA4" w:rsidRPr="00EF0CA4" w:rsidRDefault="00EF0CA4" w:rsidP="00EF0CA4">
      <w:pPr>
        <w:numPr>
          <w:ilvl w:val="1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Develop strategies to retain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disloyal customers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, as they exhibit the lowest satisfaction.</w:t>
      </w:r>
    </w:p>
    <w:p w:rsidR="00EF0CA4" w:rsidRPr="00EF0CA4" w:rsidRDefault="00EF0CA4" w:rsidP="00EF0CA4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Demographic Focus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Male passengers and personal travelers are harder to satisfy; targeted improvements for these groups could improve overall ratings.</w:t>
      </w:r>
    </w:p>
    <w:p w:rsidR="00EF0CA4" w:rsidRPr="00EF0CA4" w:rsidRDefault="00EF0CA4" w:rsidP="00EF0CA4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Customer Segmentation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Invest more in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business travelers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and higher-class passengers, as their satisfaction is easier to maintain.</w:t>
      </w:r>
    </w:p>
    <w:p w:rsidR="006F5420" w:rsidRDefault="006F5420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Pr="00572832" w:rsidRDefault="00572832" w:rsidP="00572832">
      <w:pPr>
        <w:pStyle w:val="Heading1"/>
        <w:rPr>
          <w:rFonts w:eastAsia="Times New Roman"/>
        </w:rPr>
      </w:pPr>
      <w:proofErr w:type="gramStart"/>
      <w:r w:rsidRPr="00572832">
        <w:rPr>
          <w:rFonts w:eastAsia="Times New Roman" w:hAnsi="Symbol"/>
        </w:rPr>
        <w:lastRenderedPageBreak/>
        <w:t></w:t>
      </w:r>
      <w:r w:rsidRPr="00572832">
        <w:rPr>
          <w:rFonts w:eastAsia="Times New Roman"/>
        </w:rPr>
        <w:t xml:space="preserve">  SHAP</w:t>
      </w:r>
      <w:proofErr w:type="gramEnd"/>
      <w:r w:rsidRPr="00572832">
        <w:rPr>
          <w:rFonts w:eastAsia="Times New Roman"/>
        </w:rPr>
        <w:t xml:space="preserve"> Feature Importance (Bar Plot)</w:t>
      </w:r>
    </w:p>
    <w:p w:rsidR="00572832" w:rsidRDefault="00572832" w:rsidP="00572832"/>
    <w:p w:rsidR="006F5420" w:rsidRDefault="006F5420">
      <w:r>
        <w:rPr>
          <w:noProof/>
        </w:rPr>
        <w:drawing>
          <wp:inline distT="0" distB="0" distL="0" distR="0">
            <wp:extent cx="5007610" cy="5965190"/>
            <wp:effectExtent l="0" t="0" r="0" b="3810"/>
            <wp:docPr id="14307583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596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CA4" w:rsidRDefault="00EF0CA4"/>
    <w:p w:rsidR="00EF0CA4" w:rsidRPr="00EF0CA4" w:rsidRDefault="00EF0CA4" w:rsidP="00EF0C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Insights from SHAP Feature Importance Plot:</w:t>
      </w:r>
    </w:p>
    <w:p w:rsidR="00EF0CA4" w:rsidRPr="00EF0CA4" w:rsidRDefault="00EF0CA4" w:rsidP="00EF0CA4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Top Features Driving Customer Satisfaction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Inflight Entertainment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The most critical factor with the highest SHAP value, confirming its strong influence on customer satisfaction. Enhancing this feature will yield significant improvements in satisfaction.</w:t>
      </w:r>
    </w:p>
    <w:p w:rsidR="00EF0CA4" w:rsidRPr="00EF0CA4" w:rsidRDefault="00EF0CA4" w:rsidP="00EF0CA4">
      <w:pPr>
        <w:numPr>
          <w:ilvl w:val="1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Customer Type (Disloyal Customer)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A major negative driver, indicating that retaining loyal customers is key to maintaining higher satisfaction levels.</w:t>
      </w:r>
    </w:p>
    <w:p w:rsidR="00EF0CA4" w:rsidRPr="00EF0CA4" w:rsidRDefault="00EF0CA4" w:rsidP="00EF0CA4">
      <w:pPr>
        <w:numPr>
          <w:ilvl w:val="1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Gender (Male)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Male passengers tend to have a lower satisfaction rate compared to female passengers, emphasizing the need for tailored strategies to meet their expectations.</w:t>
      </w:r>
    </w:p>
    <w:p w:rsidR="00EF0CA4" w:rsidRPr="00EF0CA4" w:rsidRDefault="00EF0CA4" w:rsidP="00EF0CA4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Secondary Features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Class (Eco)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Economy passengers exhibit lower satisfaction, likely due to fewer amenities compared to premium classes.</w:t>
      </w:r>
    </w:p>
    <w:p w:rsidR="00EF0CA4" w:rsidRPr="00EF0CA4" w:rsidRDefault="00EF0CA4" w:rsidP="00EF0CA4">
      <w:pPr>
        <w:numPr>
          <w:ilvl w:val="1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Type of Travel (Personal Travel)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Personal travelers are less satisfied than business travelers, likely due to differing expectations for travel convenience and comfort.</w:t>
      </w:r>
    </w:p>
    <w:p w:rsidR="00EF0CA4" w:rsidRPr="00EF0CA4" w:rsidRDefault="00EF0CA4" w:rsidP="00EF0CA4">
      <w:pPr>
        <w:numPr>
          <w:ilvl w:val="1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Seat Comfort and On-board Service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These remain essential contributors to a positive travel experience and satisfaction.</w:t>
      </w:r>
    </w:p>
    <w:p w:rsidR="00EF0CA4" w:rsidRPr="00EF0CA4" w:rsidRDefault="00EF0CA4" w:rsidP="00EF0CA4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Moderate Impact Features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Check-in Service and Food/Drink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Moderate influence, indicating opportunities for improvement in these areas to boost customer experience.</w:t>
      </w:r>
    </w:p>
    <w:p w:rsidR="00EF0CA4" w:rsidRPr="00EF0CA4" w:rsidRDefault="00EF0CA4" w:rsidP="00EF0CA4">
      <w:pPr>
        <w:numPr>
          <w:ilvl w:val="1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Leg Room Service and Ease of Online Booking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Highlight the importance of both in-flight comfort and pre-flight convenience.</w:t>
      </w:r>
    </w:p>
    <w:p w:rsidR="00EF0CA4" w:rsidRPr="00EF0CA4" w:rsidRDefault="00EF0CA4" w:rsidP="00EF0CA4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Lesser Impact Features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Arrival Delay in Minutes, Gate Location, and Age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These have a smaller but still relevant effect on satisfaction. Addressing these factors could provide incremental benefits.</w:t>
      </w:r>
    </w:p>
    <w:p w:rsidR="00EF0CA4" w:rsidRPr="00EF0CA4" w:rsidRDefault="00EF0CA4" w:rsidP="00EF0CA4">
      <w:pPr>
        <w:numPr>
          <w:ilvl w:val="1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Online Support, Flight Distance, and Baggage Handling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Least impactful in this model, suggesting that these are secondary considerations for passengers.</w:t>
      </w:r>
    </w:p>
    <w:p w:rsidR="00EF0CA4" w:rsidRPr="00EF0CA4" w:rsidRDefault="0061583C" w:rsidP="00EF0CA4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583C">
        <w:rPr>
          <w:rFonts w:ascii="Times New Roman" w:eastAsia="Times New Roman" w:hAnsi="Times New Roman" w:cs="Times New Roman"/>
          <w:noProof/>
          <w:kern w:val="0"/>
        </w:rPr>
        <w:pict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:rsidR="00EF0CA4" w:rsidRPr="00EF0CA4" w:rsidRDefault="00EF0CA4" w:rsidP="00EF0C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Recommendations:</w:t>
      </w:r>
    </w:p>
    <w:p w:rsidR="00EF0CA4" w:rsidRPr="00EF0CA4" w:rsidRDefault="00EF0CA4" w:rsidP="00EF0CA4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Focus on Key Drivers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Invest in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Inflight Entertainment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to maintain a competitive advantage.</w:t>
      </w:r>
    </w:p>
    <w:p w:rsidR="00EF0CA4" w:rsidRPr="00EF0CA4" w:rsidRDefault="00EF0CA4" w:rsidP="00EF0CA4">
      <w:pPr>
        <w:numPr>
          <w:ilvl w:val="1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Prioritize strategies to retain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loyal customers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by enhancing perks and improving their experience.</w:t>
      </w:r>
    </w:p>
    <w:p w:rsidR="00EF0CA4" w:rsidRPr="00EF0CA4" w:rsidRDefault="00EF0CA4" w:rsidP="00EF0CA4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Target Underperforming Segments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Address satisfaction gaps for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male passengers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economy class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, and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personal travelers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through personalized offers and improved amenities.</w:t>
      </w:r>
    </w:p>
    <w:p w:rsidR="00EF0CA4" w:rsidRPr="00EF0CA4" w:rsidRDefault="00EF0CA4" w:rsidP="00EF0CA4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Optimize Secondary Features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Improve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on-board services, seat comfort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, and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food/drink quality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to further enhance overall satisfaction.</w:t>
      </w:r>
    </w:p>
    <w:p w:rsidR="00EF0CA4" w:rsidRPr="00EF0CA4" w:rsidRDefault="00EF0CA4" w:rsidP="00EF0CA4">
      <w:pPr>
        <w:numPr>
          <w:ilvl w:val="1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Streamline pre-flight experiences, especially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check-in and online booking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, to improve convenience.</w:t>
      </w:r>
    </w:p>
    <w:p w:rsidR="00EF0CA4" w:rsidRPr="00EF0CA4" w:rsidRDefault="00EF0CA4" w:rsidP="00EF0CA4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Monitor Minor Features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While lesser impactful, ensure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arrival/departure convenience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gate location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issues are minimized to avoid unnecessary dissatisfaction.</w:t>
      </w:r>
    </w:p>
    <w:p w:rsidR="006F5420" w:rsidRDefault="006F5420"/>
    <w:p w:rsidR="00572832" w:rsidRDefault="00572832"/>
    <w:p w:rsidR="00572832" w:rsidRDefault="00572832"/>
    <w:p w:rsidR="00572832" w:rsidRPr="00572832" w:rsidRDefault="00572832" w:rsidP="00572832">
      <w:pPr>
        <w:pStyle w:val="Heading1"/>
        <w:rPr>
          <w:rFonts w:eastAsia="Times New Roman"/>
        </w:rPr>
      </w:pPr>
      <w:proofErr w:type="gramStart"/>
      <w:r w:rsidRPr="00572832">
        <w:rPr>
          <w:rFonts w:eastAsia="Times New Roman" w:hAnsi="Symbol"/>
        </w:rPr>
        <w:lastRenderedPageBreak/>
        <w:t></w:t>
      </w:r>
      <w:r w:rsidRPr="00572832">
        <w:rPr>
          <w:rFonts w:eastAsia="Times New Roman"/>
        </w:rPr>
        <w:t xml:space="preserve">  SHAP</w:t>
      </w:r>
      <w:proofErr w:type="gramEnd"/>
      <w:r w:rsidRPr="00572832">
        <w:rPr>
          <w:rFonts w:eastAsia="Times New Roman"/>
        </w:rPr>
        <w:t xml:space="preserve"> Summary Dot Plot</w:t>
      </w:r>
    </w:p>
    <w:p w:rsidR="006F5420" w:rsidRDefault="006F5420">
      <w:r>
        <w:rPr>
          <w:noProof/>
        </w:rPr>
        <w:drawing>
          <wp:inline distT="0" distB="0" distL="0" distR="0">
            <wp:extent cx="5018405" cy="5965190"/>
            <wp:effectExtent l="0" t="0" r="0" b="3810"/>
            <wp:docPr id="19368735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596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CA4" w:rsidRPr="00EF0CA4" w:rsidRDefault="00EF0CA4" w:rsidP="00EF0C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Insights from SHAP Summary Dot Plot:</w:t>
      </w:r>
    </w:p>
    <w:p w:rsidR="00EF0CA4" w:rsidRPr="00EF0CA4" w:rsidRDefault="00EF0CA4" w:rsidP="00EF0CA4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Top Positive and Negative Influences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Inflight Entertainment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2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High feature values (e.g., better inflight entertainment quality) strongly drive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positive customer satisfaction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(right side).</w:t>
      </w:r>
    </w:p>
    <w:p w:rsidR="00EF0CA4" w:rsidRPr="00EF0CA4" w:rsidRDefault="00EF0CA4" w:rsidP="00EF0CA4">
      <w:pPr>
        <w:numPr>
          <w:ilvl w:val="2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Poor entertainment leads to negative impacts (left side).</w:t>
      </w:r>
    </w:p>
    <w:p w:rsidR="00EF0CA4" w:rsidRPr="00EF0CA4" w:rsidRDefault="00EF0CA4" w:rsidP="00EF0CA4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Customer Type (Disloyal Customer)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2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Disloyal customers contribute significantly to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negative satisfaction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. Retention efforts must focus on this segment.</w:t>
      </w:r>
    </w:p>
    <w:p w:rsidR="00EF0CA4" w:rsidRPr="00EF0CA4" w:rsidRDefault="00EF0CA4" w:rsidP="00EF0CA4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Gender (Male)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Class (Eco)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2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Male passengers and those in economy class tend to have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lower satisfaction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EF0CA4" w:rsidRPr="00EF0CA4" w:rsidRDefault="00EF0CA4" w:rsidP="00EF0CA4">
      <w:pPr>
        <w:numPr>
          <w:ilvl w:val="2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Targeted improvements in services and amenities for these groups can reduce dissatisfaction.</w:t>
      </w:r>
    </w:p>
    <w:p w:rsidR="00EF0CA4" w:rsidRPr="00EF0CA4" w:rsidRDefault="00EF0CA4" w:rsidP="00EF0CA4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Feature Behavior (Color Indication)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Color Gradient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2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Pink/Red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represents higher feature values (e.g., better inflight services, younger age).</w:t>
      </w:r>
    </w:p>
    <w:p w:rsidR="00EF0CA4" w:rsidRPr="00EF0CA4" w:rsidRDefault="00EF0CA4" w:rsidP="00EF0CA4">
      <w:pPr>
        <w:numPr>
          <w:ilvl w:val="2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Blue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indicates lower feature values (e.g., lower service ratings, longer delays).</w:t>
      </w:r>
    </w:p>
    <w:p w:rsidR="00EF0CA4" w:rsidRPr="00EF0CA4" w:rsidRDefault="00EF0CA4" w:rsidP="00EF0CA4">
      <w:pPr>
        <w:numPr>
          <w:ilvl w:val="2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Features like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Seat Comfort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Leg Room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show higher satisfaction when feature values are higher (red).</w:t>
      </w:r>
    </w:p>
    <w:p w:rsidR="00EF0CA4" w:rsidRPr="00EF0CA4" w:rsidRDefault="00EF0CA4" w:rsidP="00EF0CA4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Secondary Features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Seat Comfort, On-board Service, and Check-in Service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2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These have moderate impacts, with higher ratings contributing positively.</w:t>
      </w:r>
    </w:p>
    <w:p w:rsidR="00EF0CA4" w:rsidRPr="00EF0CA4" w:rsidRDefault="00EF0CA4" w:rsidP="00EF0CA4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Departure/Arrival Convenience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Ease of Online Booking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2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Poor convenience and difficulties in online booking reduce satisfaction.</w:t>
      </w:r>
    </w:p>
    <w:p w:rsidR="00EF0CA4" w:rsidRPr="00EF0CA4" w:rsidRDefault="00EF0CA4" w:rsidP="00EF0CA4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Features with Minimal Impact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Age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Slightly skewed toward negative satisfaction, suggesting younger passengers might have higher expectations.</w:t>
      </w:r>
    </w:p>
    <w:p w:rsidR="00EF0CA4" w:rsidRPr="00EF0CA4" w:rsidRDefault="00EF0CA4" w:rsidP="00EF0CA4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Gate Location, Baggage Handling, and Flight Distance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Contribute minimally to overall satisfaction compared to other factors.</w:t>
      </w:r>
    </w:p>
    <w:p w:rsidR="00EF0CA4" w:rsidRPr="00EF0CA4" w:rsidRDefault="0061583C" w:rsidP="00EF0CA4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583C">
        <w:rPr>
          <w:rFonts w:ascii="Times New Roman" w:eastAsia="Times New Roman" w:hAnsi="Times New Roman" w:cs="Times New Roman"/>
          <w:noProof/>
          <w:kern w:val="0"/>
        </w:rPr>
        <w:pict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:rsidR="00EF0CA4" w:rsidRPr="00EF0CA4" w:rsidRDefault="00EF0CA4" w:rsidP="00EF0C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Recommendations:</w:t>
      </w:r>
    </w:p>
    <w:p w:rsidR="00EF0CA4" w:rsidRPr="00EF0CA4" w:rsidRDefault="00EF0CA4" w:rsidP="00EF0CA4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Enhance Core Features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Prioritize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Inflight Entertainment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improvements, as it is the strongest driver of satisfaction.</w:t>
      </w:r>
    </w:p>
    <w:p w:rsidR="00EF0CA4" w:rsidRPr="00EF0CA4" w:rsidRDefault="00EF0CA4" w:rsidP="00EF0CA4">
      <w:pPr>
        <w:numPr>
          <w:ilvl w:val="1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Focus on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Seat Comfort and On-board Services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, especially for economy passengers.</w:t>
      </w:r>
    </w:p>
    <w:p w:rsidR="00EF0CA4" w:rsidRPr="00EF0CA4" w:rsidRDefault="00EF0CA4" w:rsidP="00EF0CA4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Address Disloyal Customers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Implement loyalty programs and tailored services to increase satisfaction among disloyal customers.</w:t>
      </w:r>
    </w:p>
    <w:p w:rsidR="00EF0CA4" w:rsidRPr="00EF0CA4" w:rsidRDefault="00EF0CA4" w:rsidP="00EF0CA4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Target Improvement Areas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Tailor services to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male passengers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economy class travelers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, addressing their specific pain points.</w:t>
      </w:r>
    </w:p>
    <w:p w:rsidR="00EF0CA4" w:rsidRPr="00EF0CA4" w:rsidRDefault="00EF0CA4" w:rsidP="00EF0CA4">
      <w:pPr>
        <w:numPr>
          <w:ilvl w:val="1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Enhance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convenience factors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like departure/arrival timing and online booking processes.</w:t>
      </w:r>
    </w:p>
    <w:p w:rsidR="00EF0CA4" w:rsidRPr="00EF0CA4" w:rsidRDefault="00EF0CA4" w:rsidP="00EF0CA4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Monitor Secondary Features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While features like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Age, Gate Location, and Flight Distance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have a lower impact, maintaining baseline standards will help avoid dissatisfaction.</w:t>
      </w:r>
    </w:p>
    <w:p w:rsidR="00EF0CA4" w:rsidRDefault="00EF0CA4"/>
    <w:p w:rsidR="00572832" w:rsidRDefault="00572832"/>
    <w:p w:rsidR="00572832" w:rsidRPr="00572832" w:rsidRDefault="00572832" w:rsidP="00572832">
      <w:pPr>
        <w:pStyle w:val="Heading1"/>
        <w:rPr>
          <w:rFonts w:eastAsia="Times New Roman"/>
        </w:rPr>
      </w:pPr>
      <w:proofErr w:type="gramStart"/>
      <w:r w:rsidRPr="00572832">
        <w:rPr>
          <w:rFonts w:eastAsia="Times New Roman" w:hAnsi="Symbol"/>
        </w:rPr>
        <w:t></w:t>
      </w:r>
      <w:r w:rsidRPr="00572832">
        <w:rPr>
          <w:rFonts w:eastAsia="Times New Roman"/>
        </w:rPr>
        <w:t xml:space="preserve">  Q</w:t>
      </w:r>
      <w:proofErr w:type="gramEnd"/>
      <w:r w:rsidRPr="00572832">
        <w:rPr>
          <w:rFonts w:eastAsia="Times New Roman"/>
        </w:rPr>
        <w:t>-Learning Convergence: Search Pricing Reinforcement Learning</w:t>
      </w:r>
    </w:p>
    <w:p w:rsidR="00572832" w:rsidRDefault="00572832" w:rsidP="00572832"/>
    <w:p w:rsidR="006F5420" w:rsidRDefault="006F5420"/>
    <w:p w:rsidR="006F5420" w:rsidRDefault="006F5420">
      <w:r>
        <w:rPr>
          <w:noProof/>
        </w:rPr>
        <w:drawing>
          <wp:inline distT="0" distB="0" distL="0" distR="0">
            <wp:extent cx="5420995" cy="2982595"/>
            <wp:effectExtent l="0" t="0" r="1905" b="1905"/>
            <wp:docPr id="8210526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420" w:rsidRDefault="006F5420"/>
    <w:p w:rsidR="006F5420" w:rsidRDefault="006F5420">
      <w:r>
        <w:rPr>
          <w:noProof/>
        </w:rPr>
        <w:drawing>
          <wp:inline distT="0" distB="0" distL="0" distR="0">
            <wp:extent cx="5943600" cy="3263900"/>
            <wp:effectExtent l="0" t="0" r="0" b="0"/>
            <wp:docPr id="2369506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CA4" w:rsidRPr="00EF0CA4" w:rsidRDefault="00EF0CA4" w:rsidP="00EF0C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Insights from the Q-Learning Convergence Graph:</w:t>
      </w:r>
    </w:p>
    <w:p w:rsidR="00EF0CA4" w:rsidRPr="00EF0CA4" w:rsidRDefault="00EF0CA4" w:rsidP="00EF0CA4">
      <w:pPr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Convergence Trend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The total reward increases significantly during the early episodes, showing the agent's learning progress as it explores and exploits better strategies.</w:t>
      </w:r>
    </w:p>
    <w:p w:rsidR="00EF0CA4" w:rsidRPr="00EF0CA4" w:rsidRDefault="00EF0CA4" w:rsidP="00EF0CA4">
      <w:pPr>
        <w:numPr>
          <w:ilvl w:val="1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After around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400 episodes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, the rewards begin to stabilize with less variation, indicating convergence of the Q-learning algorithm toward an optimal policy.</w:t>
      </w:r>
    </w:p>
    <w:p w:rsidR="00EF0CA4" w:rsidRPr="00EF0CA4" w:rsidRDefault="00EF0CA4" w:rsidP="00EF0CA4">
      <w:pPr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Initial Fluctuations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In the first 100–200 episodes, rewards are highly variable due to exploration, where the agent tries different actions to learn their outcomes.</w:t>
      </w:r>
    </w:p>
    <w:p w:rsidR="00EF0CA4" w:rsidRPr="00EF0CA4" w:rsidRDefault="00EF0CA4" w:rsidP="00EF0CA4">
      <w:pPr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Stabilization Phase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Beyond 400 episodes, the total rewards per episode hover consistently around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50-60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, suggesting that the agent has learned the best pricing strategies in most scenarios.</w:t>
      </w:r>
    </w:p>
    <w:p w:rsidR="00EF0CA4" w:rsidRPr="00EF0CA4" w:rsidRDefault="00EF0CA4" w:rsidP="00EF0CA4">
      <w:pPr>
        <w:numPr>
          <w:ilvl w:val="1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Occasional dips in rewards might be due to randomness in the environment or further fine-tuning of the policy.</w:t>
      </w:r>
    </w:p>
    <w:p w:rsidR="00EF0CA4" w:rsidRPr="00EF0CA4" w:rsidRDefault="00EF0CA4" w:rsidP="00EF0CA4">
      <w:pPr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Performance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The consistent reward trend toward the end of training indicates that the reinforcement learning model successfully converged on an effective pricing policy.</w:t>
      </w:r>
    </w:p>
    <w:p w:rsidR="00EF0CA4" w:rsidRPr="00EF0CA4" w:rsidRDefault="0061583C" w:rsidP="00EF0CA4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583C">
        <w:rPr>
          <w:rFonts w:ascii="Times New Roman" w:eastAsia="Times New Roman" w:hAnsi="Times New Roman" w:cs="Times New Roman"/>
          <w:noProof/>
          <w:kern w:val="0"/>
        </w:rPr>
        <w:pict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:rsidR="00EF0CA4" w:rsidRPr="00EF0CA4" w:rsidRDefault="00EF0CA4" w:rsidP="00EF0C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Recommendations:</w:t>
      </w:r>
    </w:p>
    <w:p w:rsidR="00EF0CA4" w:rsidRPr="00EF0CA4" w:rsidRDefault="00EF0CA4" w:rsidP="00EF0CA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Monitor Convergence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Continue training for a few more episodes to ensure full stability and avoid overfitting to the training environment.</w:t>
      </w:r>
    </w:p>
    <w:p w:rsidR="00EF0CA4" w:rsidRPr="00EF0CA4" w:rsidRDefault="00EF0CA4" w:rsidP="00EF0CA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Fine-Tune Parameters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Evaluate hyperparameters (e.g., learning rate, exploration rate) to confirm they are optimal, as smoother convergence may be possible.</w:t>
      </w:r>
    </w:p>
    <w:p w:rsidR="00EF0CA4" w:rsidRPr="00EF0CA4" w:rsidRDefault="00EF0CA4" w:rsidP="00EF0CA4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Test in Real Scenarios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Deploy the learned policy in a simulated or real-world environment to validate its effectiveness and handle potential discrepancies.</w:t>
      </w:r>
    </w:p>
    <w:p w:rsidR="00EF0CA4" w:rsidRDefault="00EF0CA4"/>
    <w:p w:rsidR="006F5420" w:rsidRDefault="006F5420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Pr="00572832" w:rsidRDefault="00572832" w:rsidP="00572832">
      <w:pPr>
        <w:pStyle w:val="Heading1"/>
        <w:numPr>
          <w:ilvl w:val="0"/>
          <w:numId w:val="23"/>
        </w:numPr>
        <w:rPr>
          <w:rFonts w:eastAsia="Times New Roman"/>
        </w:rPr>
      </w:pPr>
      <w:r w:rsidRPr="00572832">
        <w:rPr>
          <w:rFonts w:eastAsia="Times New Roman"/>
        </w:rPr>
        <w:t>Final Q-Table Heatmap</w:t>
      </w:r>
    </w:p>
    <w:p w:rsidR="00572832" w:rsidRDefault="00572832"/>
    <w:p w:rsidR="006F5420" w:rsidRDefault="006F5420" w:rsidP="00572832">
      <w:pPr>
        <w:jc w:val="center"/>
      </w:pPr>
      <w:r>
        <w:rPr>
          <w:noProof/>
        </w:rPr>
        <w:drawing>
          <wp:inline distT="0" distB="0" distL="0" distR="0">
            <wp:extent cx="4060190" cy="3472815"/>
            <wp:effectExtent l="0" t="0" r="3810" b="0"/>
            <wp:docPr id="10554178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420" w:rsidRDefault="006F5420"/>
    <w:p w:rsidR="00EF0CA4" w:rsidRPr="00EF0CA4" w:rsidRDefault="00EF0CA4" w:rsidP="00EF0C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Insights from the Final Q-Table Heatmap:</w:t>
      </w:r>
    </w:p>
    <w:p w:rsidR="00EF0CA4" w:rsidRPr="00EF0CA4" w:rsidRDefault="00EF0CA4" w:rsidP="00EF0CA4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Optimal Pricing Strategies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High Pricing Strategy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generally yields the highest rewards, especially when demand is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Very High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(reward = 54) or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High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(reward = 52). This indicates that maximizing profit through higher pricing is beneficial during periods of high demand.</w:t>
      </w:r>
    </w:p>
    <w:p w:rsidR="00EF0CA4" w:rsidRPr="00EF0CA4" w:rsidRDefault="00EF0CA4" w:rsidP="00EF0CA4">
      <w:pPr>
        <w:numPr>
          <w:ilvl w:val="1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For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Medium Demand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, a moderate pricing strategy (Medium or High) is more favorable, with rewards slightly lower than for High Demand.</w:t>
      </w:r>
    </w:p>
    <w:p w:rsidR="00EF0CA4" w:rsidRPr="00EF0CA4" w:rsidRDefault="00EF0CA4" w:rsidP="00EF0CA4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Demand-Specific Trends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When demand is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Very Low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2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A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High Pricing Strategy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(reward = 49) still performs better than Low or Medium pricing, though the overall rewards are reduced compared to higher demand levels.</w:t>
      </w:r>
    </w:p>
    <w:p w:rsidR="00EF0CA4" w:rsidRPr="00EF0CA4" w:rsidRDefault="00EF0CA4" w:rsidP="00EF0CA4">
      <w:pPr>
        <w:numPr>
          <w:ilvl w:val="1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When demand is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Low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or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Medium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2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Rewards progressively increase with pricing strategy, from Low to High.</w:t>
      </w:r>
    </w:p>
    <w:p w:rsidR="00EF0CA4" w:rsidRPr="00EF0CA4" w:rsidRDefault="00EF0CA4" w:rsidP="00EF0CA4">
      <w:pPr>
        <w:numPr>
          <w:ilvl w:val="2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Medium pricing balances reward and affordability.</w:t>
      </w:r>
    </w:p>
    <w:p w:rsidR="00EF0CA4" w:rsidRPr="00EF0CA4" w:rsidRDefault="00EF0CA4" w:rsidP="00EF0CA4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Performance of Low Pricing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Low Pricing Strategy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consistently yields the lowest rewards across all demand levels (e.g., 39 at Very Low Demand), making it less desirable unless there are external constraints like competitive pressure or inventory concerns.</w:t>
      </w:r>
    </w:p>
    <w:p w:rsidR="00EF0CA4" w:rsidRPr="00EF0CA4" w:rsidRDefault="00EF0CA4" w:rsidP="00EF0CA4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Best-Performing Combinations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Very High Demand + High Pricing Strategy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Yields the highest reward (54), suggesting an aggressive pricing approach maximizes returns when demand is robust.</w:t>
      </w:r>
    </w:p>
    <w:p w:rsidR="00EF0CA4" w:rsidRPr="00EF0CA4" w:rsidRDefault="00EF0CA4" w:rsidP="00EF0CA4">
      <w:pPr>
        <w:numPr>
          <w:ilvl w:val="1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Low Demand + Medium Pricing Strategy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 Achieves a reasonable balance between rewards (47) and potential demand sensitivity.</w:t>
      </w:r>
    </w:p>
    <w:p w:rsidR="00EF0CA4" w:rsidRPr="00EF0CA4" w:rsidRDefault="0061583C" w:rsidP="00EF0CA4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61583C">
        <w:rPr>
          <w:rFonts w:ascii="Times New Roman" w:eastAsia="Times New Roman" w:hAnsi="Times New Roman" w:cs="Times New Roman"/>
          <w:noProof/>
          <w:kern w:val="0"/>
        </w:rPr>
        <w:pict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:rsidR="00EF0CA4" w:rsidRPr="00EF0CA4" w:rsidRDefault="00EF0CA4" w:rsidP="00EF0C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Recommendations:</w:t>
      </w:r>
    </w:p>
    <w:p w:rsidR="00EF0CA4" w:rsidRPr="00EF0CA4" w:rsidRDefault="00EF0CA4" w:rsidP="00EF0CA4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Dynamic Pricing Based on Demand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Adopt a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High Pricing Strategy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during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High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or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Very High Demand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periods to maximize profitability.</w:t>
      </w:r>
    </w:p>
    <w:p w:rsidR="00EF0CA4" w:rsidRPr="00EF0CA4" w:rsidRDefault="00EF0CA4" w:rsidP="00EF0CA4">
      <w:pPr>
        <w:numPr>
          <w:ilvl w:val="1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Use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Medium Pricing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during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Low to Medium Demand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 to balance customer retention and profitability.</w:t>
      </w:r>
    </w:p>
    <w:p w:rsidR="00EF0CA4" w:rsidRPr="00EF0CA4" w:rsidRDefault="00EF0CA4" w:rsidP="00EF0CA4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Avoid Low Pricing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The Low Pricing Strategy provides minimal rewards across all scenarios, making it a suboptimal choice unless used to attract price-sensitive customers or clear excess inventory.</w:t>
      </w:r>
    </w:p>
    <w:p w:rsidR="00EF0CA4" w:rsidRPr="00EF0CA4" w:rsidRDefault="00EF0CA4" w:rsidP="00EF0CA4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Fine-Tune for Edge Cases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F0CA4" w:rsidRPr="00EF0CA4" w:rsidRDefault="00EF0CA4" w:rsidP="00EF0CA4">
      <w:pPr>
        <w:numPr>
          <w:ilvl w:val="1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F0CA4">
        <w:rPr>
          <w:rFonts w:ascii="Times New Roman" w:eastAsia="Times New Roman" w:hAnsi="Times New Roman" w:cs="Times New Roman"/>
          <w:kern w:val="0"/>
          <w14:ligatures w14:val="none"/>
        </w:rPr>
        <w:t xml:space="preserve">For </w:t>
      </w:r>
      <w:r w:rsidRPr="00EF0CA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Very Low Demand</w:t>
      </w:r>
      <w:r w:rsidRPr="00EF0CA4">
        <w:rPr>
          <w:rFonts w:ascii="Times New Roman" w:eastAsia="Times New Roman" w:hAnsi="Times New Roman" w:cs="Times New Roman"/>
          <w:kern w:val="0"/>
          <w14:ligatures w14:val="none"/>
        </w:rPr>
        <w:t>, consider strategies beyond pricing (e.g., discounts or promotions) to improve outcomes, as even high pricing underperforms in this scenario.</w:t>
      </w:r>
    </w:p>
    <w:p w:rsidR="00EF0CA4" w:rsidRDefault="00EF0CA4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Default="00572832"/>
    <w:p w:rsidR="00572832" w:rsidRPr="006F5420" w:rsidRDefault="00572832" w:rsidP="0057283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F542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K-Means Clustering</w:t>
      </w:r>
    </w:p>
    <w:p w:rsidR="00572832" w:rsidRPr="006F5420" w:rsidRDefault="00572832" w:rsidP="0057283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F54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Clusters Observed</w:t>
      </w:r>
      <w:r w:rsidRPr="006F5420">
        <w:rPr>
          <w:rFonts w:ascii="Times New Roman" w:eastAsia="Times New Roman" w:hAnsi="Times New Roman" w:cs="Times New Roman"/>
          <w:kern w:val="0"/>
          <w14:ligatures w14:val="none"/>
        </w:rPr>
        <w:t>: Three distinct clusters were formed.</w:t>
      </w:r>
    </w:p>
    <w:p w:rsidR="00572832" w:rsidRPr="006F5420" w:rsidRDefault="00572832" w:rsidP="0057283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F54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Insights</w:t>
      </w:r>
      <w:r w:rsidRPr="006F54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72832" w:rsidRPr="006F5420" w:rsidRDefault="00572832" w:rsidP="00572832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F5420">
        <w:rPr>
          <w:rFonts w:ascii="Times New Roman" w:eastAsia="Times New Roman" w:hAnsi="Times New Roman" w:cs="Times New Roman"/>
          <w:kern w:val="0"/>
          <w14:ligatures w14:val="none"/>
        </w:rPr>
        <w:t>The clustering indicates clear groupings, suggesting inherent differences in wine compositions.</w:t>
      </w:r>
    </w:p>
    <w:p w:rsidR="00572832" w:rsidRPr="006F5420" w:rsidRDefault="00572832" w:rsidP="00572832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F5420">
        <w:rPr>
          <w:rFonts w:ascii="Times New Roman" w:eastAsia="Times New Roman" w:hAnsi="Times New Roman" w:cs="Times New Roman"/>
          <w:kern w:val="0"/>
          <w14:ligatures w14:val="none"/>
        </w:rPr>
        <w:t>Each cluster likely corresponds to different wine types (e.g., high alcohol, medium phenols, or distinct flavor profiles).</w:t>
      </w:r>
    </w:p>
    <w:p w:rsidR="00572832" w:rsidRPr="006F5420" w:rsidRDefault="00572832" w:rsidP="00572832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F5420">
        <w:rPr>
          <w:rFonts w:ascii="Times New Roman" w:eastAsia="Times New Roman" w:hAnsi="Times New Roman" w:cs="Times New Roman"/>
          <w:kern w:val="0"/>
          <w14:ligatures w14:val="none"/>
        </w:rPr>
        <w:t>K-Means assumes equal-sized clusters, so the groups may overlook irregularities or noise in the data.</w:t>
      </w:r>
    </w:p>
    <w:p w:rsidR="00572832" w:rsidRPr="006F5420" w:rsidRDefault="00572832" w:rsidP="00572832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F5420">
        <w:rPr>
          <w:rFonts w:ascii="Times New Roman" w:eastAsia="Times New Roman" w:hAnsi="Times New Roman" w:cs="Times New Roman"/>
          <w:kern w:val="0"/>
          <w14:ligatures w14:val="none"/>
        </w:rPr>
        <w:t>Suitable for segmentation when a fixed number of groups is expected.</w:t>
      </w:r>
    </w:p>
    <w:p w:rsidR="00572832" w:rsidRDefault="00572832"/>
    <w:p w:rsidR="006F5420" w:rsidRDefault="006F5420">
      <w:r>
        <w:rPr>
          <w:noProof/>
        </w:rPr>
        <w:drawing>
          <wp:inline distT="0" distB="0" distL="0" distR="0">
            <wp:extent cx="5943600" cy="4797425"/>
            <wp:effectExtent l="0" t="0" r="0" b="3175"/>
            <wp:docPr id="17869790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9057" name="Picture 178697905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20" w:rsidRDefault="006F5420"/>
    <w:p w:rsidR="006F5420" w:rsidRDefault="006F5420"/>
    <w:p w:rsidR="006F5420" w:rsidRDefault="006F5420"/>
    <w:p w:rsidR="00572832" w:rsidRDefault="00572832"/>
    <w:p w:rsidR="006F5420" w:rsidRPr="006F5420" w:rsidRDefault="006F5420" w:rsidP="006F542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F542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2. Hierarchical Clustering</w:t>
      </w:r>
    </w:p>
    <w:p w:rsidR="006F5420" w:rsidRPr="006F5420" w:rsidRDefault="006F5420" w:rsidP="006F5420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F54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Clusters Observed</w:t>
      </w:r>
      <w:r w:rsidRPr="006F5420">
        <w:rPr>
          <w:rFonts w:ascii="Times New Roman" w:eastAsia="Times New Roman" w:hAnsi="Times New Roman" w:cs="Times New Roman"/>
          <w:kern w:val="0"/>
          <w14:ligatures w14:val="none"/>
        </w:rPr>
        <w:t>: Three clusters were identified, as seen from the dendrogram and PCA visualization.</w:t>
      </w:r>
    </w:p>
    <w:p w:rsidR="006F5420" w:rsidRPr="006F5420" w:rsidRDefault="006F5420" w:rsidP="006F5420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F54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Insights</w:t>
      </w:r>
      <w:r w:rsidRPr="006F54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6F5420" w:rsidRPr="006F5420" w:rsidRDefault="006F5420" w:rsidP="006F5420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F5420">
        <w:rPr>
          <w:rFonts w:ascii="Times New Roman" w:eastAsia="Times New Roman" w:hAnsi="Times New Roman" w:cs="Times New Roman"/>
          <w:kern w:val="0"/>
          <w14:ligatures w14:val="none"/>
        </w:rPr>
        <w:t>Hierarchical clustering revealed a structured merging process, offering flexibility to choose an appropriate number of clusters.</w:t>
      </w:r>
    </w:p>
    <w:p w:rsidR="006F5420" w:rsidRPr="006F5420" w:rsidRDefault="006F5420" w:rsidP="006F5420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F5420">
        <w:rPr>
          <w:rFonts w:ascii="Times New Roman" w:eastAsia="Times New Roman" w:hAnsi="Times New Roman" w:cs="Times New Roman"/>
          <w:kern w:val="0"/>
          <w14:ligatures w14:val="none"/>
        </w:rPr>
        <w:t>It captures relationships better than K-Means, especially for clusters with varying sizes or densities.</w:t>
      </w:r>
    </w:p>
    <w:p w:rsidR="006F5420" w:rsidRDefault="006F5420" w:rsidP="006F5420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F5420">
        <w:rPr>
          <w:rFonts w:ascii="Times New Roman" w:eastAsia="Times New Roman" w:hAnsi="Times New Roman" w:cs="Times New Roman"/>
          <w:kern w:val="0"/>
          <w14:ligatures w14:val="none"/>
        </w:rPr>
        <w:t>This approach is ideal for smaller datasets where the hierarchy provides meaningful groupings (e.g., gradual differentiation of wine types).</w:t>
      </w:r>
    </w:p>
    <w:p w:rsidR="00572832" w:rsidRPr="006F5420" w:rsidRDefault="00572832" w:rsidP="00572832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1F4DB6FF" wp14:editId="03722663">
            <wp:extent cx="5943600" cy="4422140"/>
            <wp:effectExtent l="0" t="0" r="0" b="0"/>
            <wp:docPr id="13910920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92089" name="Picture 139109208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20" w:rsidRDefault="00572832">
      <w:r>
        <w:rPr>
          <w:noProof/>
        </w:rPr>
        <w:lastRenderedPageBreak/>
        <w:drawing>
          <wp:inline distT="0" distB="0" distL="0" distR="0" wp14:anchorId="4B552DF6" wp14:editId="1DD1080B">
            <wp:extent cx="5943600" cy="4775835"/>
            <wp:effectExtent l="0" t="0" r="0" b="0"/>
            <wp:docPr id="16698648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64855" name="Picture 166986485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20" w:rsidRDefault="006F5420"/>
    <w:p w:rsidR="006F5420" w:rsidRDefault="006F5420"/>
    <w:p w:rsidR="00572832" w:rsidRDefault="00572832"/>
    <w:p w:rsidR="00572832" w:rsidRDefault="00572832"/>
    <w:p w:rsidR="006F5420" w:rsidRPr="006F5420" w:rsidRDefault="006F5420" w:rsidP="006F542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F542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 DBSCAN Clustering</w:t>
      </w:r>
    </w:p>
    <w:p w:rsidR="006F5420" w:rsidRPr="006F5420" w:rsidRDefault="006F5420" w:rsidP="006F5420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F54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Clusters Observed</w:t>
      </w:r>
      <w:r w:rsidRPr="006F5420">
        <w:rPr>
          <w:rFonts w:ascii="Times New Roman" w:eastAsia="Times New Roman" w:hAnsi="Times New Roman" w:cs="Times New Roman"/>
          <w:kern w:val="0"/>
          <w14:ligatures w14:val="none"/>
        </w:rPr>
        <w:t>: The method identified dense regions as clusters and flagged some points as outliers.</w:t>
      </w:r>
    </w:p>
    <w:p w:rsidR="006F5420" w:rsidRPr="006F5420" w:rsidRDefault="006F5420" w:rsidP="006F5420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F54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Insights</w:t>
      </w:r>
      <w:r w:rsidRPr="006F54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6F5420" w:rsidRPr="006F5420" w:rsidRDefault="006F5420" w:rsidP="006F5420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F5420">
        <w:rPr>
          <w:rFonts w:ascii="Times New Roman" w:eastAsia="Times New Roman" w:hAnsi="Times New Roman" w:cs="Times New Roman"/>
          <w:kern w:val="0"/>
          <w14:ligatures w14:val="none"/>
        </w:rPr>
        <w:t>DBSCAN effectively handled data irregularities and identified potential outliers (e.g., wines with atypical compositions that don’t belong to any cluster).</w:t>
      </w:r>
    </w:p>
    <w:p w:rsidR="006F5420" w:rsidRPr="006F5420" w:rsidRDefault="006F5420" w:rsidP="006F5420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F5420">
        <w:rPr>
          <w:rFonts w:ascii="Times New Roman" w:eastAsia="Times New Roman" w:hAnsi="Times New Roman" w:cs="Times New Roman"/>
          <w:kern w:val="0"/>
          <w14:ligatures w14:val="none"/>
        </w:rPr>
        <w:t>This is particularly valuable for datasets with noise or non-spherical cluster shapes.</w:t>
      </w:r>
    </w:p>
    <w:p w:rsidR="006F5420" w:rsidRPr="006F5420" w:rsidRDefault="006F5420" w:rsidP="006F5420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F5420">
        <w:rPr>
          <w:rFonts w:ascii="Times New Roman" w:eastAsia="Times New Roman" w:hAnsi="Times New Roman" w:cs="Times New Roman"/>
          <w:kern w:val="0"/>
          <w14:ligatures w14:val="none"/>
        </w:rPr>
        <w:t>However, DBSCAN's results are highly sensitive to parameter tuning (</w:t>
      </w:r>
      <w:r w:rsidRPr="006F542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eps</w:t>
      </w:r>
      <w:r w:rsidRPr="006F5420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proofErr w:type="spellStart"/>
      <w:r w:rsidRPr="006F542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min_samples</w:t>
      </w:r>
      <w:proofErr w:type="spellEnd"/>
      <w:r w:rsidRPr="006F5420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:rsidR="006F5420" w:rsidRDefault="006F5420"/>
    <w:p w:rsidR="006F5420" w:rsidRDefault="006F5420"/>
    <w:p w:rsidR="006F5420" w:rsidRDefault="006F5420"/>
    <w:p w:rsidR="006F5420" w:rsidRDefault="006F5420"/>
    <w:p w:rsidR="006F5420" w:rsidRDefault="006F5420"/>
    <w:p w:rsidR="006F5420" w:rsidRPr="006F5420" w:rsidRDefault="006F5420" w:rsidP="006F542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F542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Overall Comparison Across Clustering Methods</w:t>
      </w:r>
    </w:p>
    <w:p w:rsidR="006F5420" w:rsidRPr="006F5420" w:rsidRDefault="006F5420" w:rsidP="006F5420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F54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General Observations</w:t>
      </w:r>
      <w:r w:rsidRPr="006F54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6F5420" w:rsidRPr="006F5420" w:rsidRDefault="006F5420" w:rsidP="006F5420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F5420">
        <w:rPr>
          <w:rFonts w:ascii="Times New Roman" w:eastAsia="Times New Roman" w:hAnsi="Times New Roman" w:cs="Times New Roman"/>
          <w:kern w:val="0"/>
          <w14:ligatures w14:val="none"/>
        </w:rPr>
        <w:t>The dataset contains distinct groupings, likely reflecting variations in key wine attributes like alcohol content, phenols, and flavonoids.</w:t>
      </w:r>
    </w:p>
    <w:p w:rsidR="006F5420" w:rsidRPr="006F5420" w:rsidRDefault="006F5420" w:rsidP="006F5420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F5420">
        <w:rPr>
          <w:rFonts w:ascii="Times New Roman" w:eastAsia="Times New Roman" w:hAnsi="Times New Roman" w:cs="Times New Roman"/>
          <w:kern w:val="0"/>
          <w14:ligatures w14:val="none"/>
        </w:rPr>
        <w:t>Both K-Means and Hierarchical Clustering provided consistent groupings, indicating a stable underlying structure.</w:t>
      </w:r>
    </w:p>
    <w:p w:rsidR="006F5420" w:rsidRPr="006F5420" w:rsidRDefault="006F5420" w:rsidP="006F5420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F5420">
        <w:rPr>
          <w:rFonts w:ascii="Times New Roman" w:eastAsia="Times New Roman" w:hAnsi="Times New Roman" w:cs="Times New Roman"/>
          <w:kern w:val="0"/>
          <w14:ligatures w14:val="none"/>
        </w:rPr>
        <w:t>DBSCAN added value by identifying outliers, which may represent unique or rare wine samples that don’t fit general patterns.</w:t>
      </w:r>
    </w:p>
    <w:p w:rsidR="006F5420" w:rsidRPr="006F5420" w:rsidRDefault="006F5420" w:rsidP="006F5420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F54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Key Attributes Likely Influencing Clusters</w:t>
      </w:r>
      <w:r w:rsidRPr="006F54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6F5420" w:rsidRPr="006F5420" w:rsidRDefault="006F5420" w:rsidP="006F5420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F54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Alcohol</w:t>
      </w:r>
      <w:r w:rsidRPr="006F5420">
        <w:rPr>
          <w:rFonts w:ascii="Times New Roman" w:eastAsia="Times New Roman" w:hAnsi="Times New Roman" w:cs="Times New Roman"/>
          <w:kern w:val="0"/>
          <w14:ligatures w14:val="none"/>
        </w:rPr>
        <w:t>: Higher alcohol levels may drive specific clusters.</w:t>
      </w:r>
    </w:p>
    <w:p w:rsidR="006F5420" w:rsidRPr="006F5420" w:rsidRDefault="006F5420" w:rsidP="006F5420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F54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Phenols &amp; </w:t>
      </w:r>
      <w:proofErr w:type="spellStart"/>
      <w:r w:rsidRPr="006F54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Flavanoids</w:t>
      </w:r>
      <w:proofErr w:type="spellEnd"/>
      <w:r w:rsidRPr="006F5420">
        <w:rPr>
          <w:rFonts w:ascii="Times New Roman" w:eastAsia="Times New Roman" w:hAnsi="Times New Roman" w:cs="Times New Roman"/>
          <w:kern w:val="0"/>
          <w14:ligatures w14:val="none"/>
        </w:rPr>
        <w:t>: Variations in these attributes could define quality or flavor differences in wines.</w:t>
      </w:r>
    </w:p>
    <w:p w:rsidR="006F5420" w:rsidRPr="006F5420" w:rsidRDefault="006F5420" w:rsidP="006F5420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F54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Color Intensity</w:t>
      </w:r>
      <w:r w:rsidRPr="006F5420">
        <w:rPr>
          <w:rFonts w:ascii="Times New Roman" w:eastAsia="Times New Roman" w:hAnsi="Times New Roman" w:cs="Times New Roman"/>
          <w:kern w:val="0"/>
          <w14:ligatures w14:val="none"/>
        </w:rPr>
        <w:t>: This may play a role in separating lighter versus darker wine types.</w:t>
      </w:r>
    </w:p>
    <w:p w:rsidR="006F5420" w:rsidRPr="006F5420" w:rsidRDefault="006F5420" w:rsidP="006F5420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F54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Proline</w:t>
      </w:r>
      <w:r w:rsidRPr="006F5420">
        <w:rPr>
          <w:rFonts w:ascii="Times New Roman" w:eastAsia="Times New Roman" w:hAnsi="Times New Roman" w:cs="Times New Roman"/>
          <w:kern w:val="0"/>
          <w14:ligatures w14:val="none"/>
        </w:rPr>
        <w:t>: This amino acid, often linked with wine sweetness, might differentiate clusters.</w:t>
      </w:r>
    </w:p>
    <w:p w:rsidR="006F5420" w:rsidRDefault="006F5420"/>
    <w:p w:rsidR="006F5420" w:rsidRDefault="006F5420"/>
    <w:p w:rsidR="006F5420" w:rsidRDefault="00572832">
      <w:r>
        <w:rPr>
          <w:noProof/>
        </w:rPr>
        <w:lastRenderedPageBreak/>
        <w:drawing>
          <wp:inline distT="0" distB="0" distL="0" distR="0" wp14:anchorId="073D223C" wp14:editId="4F56FAF0">
            <wp:extent cx="5943600" cy="4610735"/>
            <wp:effectExtent l="0" t="0" r="0" b="0"/>
            <wp:docPr id="17021713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71388" name="Picture 170217138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420" w:rsidSect="00572832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F06AB"/>
    <w:multiLevelType w:val="multilevel"/>
    <w:tmpl w:val="ED543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B2E90"/>
    <w:multiLevelType w:val="multilevel"/>
    <w:tmpl w:val="32569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DB6E0A"/>
    <w:multiLevelType w:val="multilevel"/>
    <w:tmpl w:val="8E9A4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6F7538"/>
    <w:multiLevelType w:val="multilevel"/>
    <w:tmpl w:val="83469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DA79E8"/>
    <w:multiLevelType w:val="multilevel"/>
    <w:tmpl w:val="F47CD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381E8E"/>
    <w:multiLevelType w:val="multilevel"/>
    <w:tmpl w:val="DEE48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4C5A4B"/>
    <w:multiLevelType w:val="multilevel"/>
    <w:tmpl w:val="8D6E5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C8216A"/>
    <w:multiLevelType w:val="multilevel"/>
    <w:tmpl w:val="18946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5B0476"/>
    <w:multiLevelType w:val="multilevel"/>
    <w:tmpl w:val="91944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A45406"/>
    <w:multiLevelType w:val="multilevel"/>
    <w:tmpl w:val="698A4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2F37C9"/>
    <w:multiLevelType w:val="multilevel"/>
    <w:tmpl w:val="D0AA9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276974"/>
    <w:multiLevelType w:val="multilevel"/>
    <w:tmpl w:val="B23C29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1C60FD"/>
    <w:multiLevelType w:val="multilevel"/>
    <w:tmpl w:val="23BC5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485290"/>
    <w:multiLevelType w:val="multilevel"/>
    <w:tmpl w:val="3DECF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770820"/>
    <w:multiLevelType w:val="multilevel"/>
    <w:tmpl w:val="B92A2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98318B"/>
    <w:multiLevelType w:val="multilevel"/>
    <w:tmpl w:val="CD5AA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B776B6"/>
    <w:multiLevelType w:val="multilevel"/>
    <w:tmpl w:val="B23C29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6E2724"/>
    <w:multiLevelType w:val="multilevel"/>
    <w:tmpl w:val="985C7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E497366"/>
    <w:multiLevelType w:val="multilevel"/>
    <w:tmpl w:val="AC62B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1013CA4"/>
    <w:multiLevelType w:val="multilevel"/>
    <w:tmpl w:val="25CED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2B325E6"/>
    <w:multiLevelType w:val="multilevel"/>
    <w:tmpl w:val="3B9C4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6F124D"/>
    <w:multiLevelType w:val="multilevel"/>
    <w:tmpl w:val="92AE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CED728A"/>
    <w:multiLevelType w:val="multilevel"/>
    <w:tmpl w:val="BA7E2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3209255">
    <w:abstractNumId w:val="0"/>
  </w:num>
  <w:num w:numId="2" w16cid:durableId="213977528">
    <w:abstractNumId w:val="20"/>
  </w:num>
  <w:num w:numId="3" w16cid:durableId="945576467">
    <w:abstractNumId w:val="10"/>
  </w:num>
  <w:num w:numId="4" w16cid:durableId="1696996459">
    <w:abstractNumId w:val="2"/>
  </w:num>
  <w:num w:numId="5" w16cid:durableId="1286352325">
    <w:abstractNumId w:val="17"/>
  </w:num>
  <w:num w:numId="6" w16cid:durableId="1774666651">
    <w:abstractNumId w:val="21"/>
  </w:num>
  <w:num w:numId="7" w16cid:durableId="98988502">
    <w:abstractNumId w:val="5"/>
  </w:num>
  <w:num w:numId="8" w16cid:durableId="392237073">
    <w:abstractNumId w:val="14"/>
  </w:num>
  <w:num w:numId="9" w16cid:durableId="1235702663">
    <w:abstractNumId w:val="13"/>
  </w:num>
  <w:num w:numId="10" w16cid:durableId="548495677">
    <w:abstractNumId w:val="12"/>
  </w:num>
  <w:num w:numId="11" w16cid:durableId="1178084893">
    <w:abstractNumId w:val="9"/>
  </w:num>
  <w:num w:numId="12" w16cid:durableId="928540009">
    <w:abstractNumId w:val="19"/>
  </w:num>
  <w:num w:numId="13" w16cid:durableId="223104897">
    <w:abstractNumId w:val="3"/>
  </w:num>
  <w:num w:numId="14" w16cid:durableId="2084527052">
    <w:abstractNumId w:val="18"/>
  </w:num>
  <w:num w:numId="15" w16cid:durableId="1531796058">
    <w:abstractNumId w:val="15"/>
  </w:num>
  <w:num w:numId="16" w16cid:durableId="674647328">
    <w:abstractNumId w:val="4"/>
  </w:num>
  <w:num w:numId="17" w16cid:durableId="50007303">
    <w:abstractNumId w:val="7"/>
  </w:num>
  <w:num w:numId="18" w16cid:durableId="460223186">
    <w:abstractNumId w:val="22"/>
  </w:num>
  <w:num w:numId="19" w16cid:durableId="1946228143">
    <w:abstractNumId w:val="8"/>
  </w:num>
  <w:num w:numId="20" w16cid:durableId="168525459">
    <w:abstractNumId w:val="6"/>
  </w:num>
  <w:num w:numId="21" w16cid:durableId="945307482">
    <w:abstractNumId w:val="1"/>
  </w:num>
  <w:num w:numId="22" w16cid:durableId="1315332384">
    <w:abstractNumId w:val="11"/>
  </w:num>
  <w:num w:numId="23" w16cid:durableId="133086859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420"/>
    <w:rsid w:val="00572832"/>
    <w:rsid w:val="0061583C"/>
    <w:rsid w:val="006F5420"/>
    <w:rsid w:val="00BF0151"/>
    <w:rsid w:val="00EF0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D385B"/>
  <w15:chartTrackingRefBased/>
  <w15:docId w15:val="{B93468FB-924B-034C-8FC7-CCCD4B927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0C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6F5420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F5420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6F542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F542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F542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EF0C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F0C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01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01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3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sashutosh24/MarketResearchSession10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23</Pages>
  <Words>3180</Words>
  <Characters>18126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 singh</dc:creator>
  <cp:keywords/>
  <dc:description/>
  <cp:lastModifiedBy>Ashu singh</cp:lastModifiedBy>
  <cp:revision>2</cp:revision>
  <dcterms:created xsi:type="dcterms:W3CDTF">2025-02-16T12:17:00Z</dcterms:created>
  <dcterms:modified xsi:type="dcterms:W3CDTF">2025-02-16T12:46:00Z</dcterms:modified>
</cp:coreProperties>
</file>