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jc w:val="center"/>
      </w:pPr>
      <w:r>
        <w:rPr>
          <w:rFonts w:ascii="Arial" w:cs="Arial" w:eastAsia="Arial" w:hAnsi="Arial"/>
          <w:b/>
          <w:bCs/>
          <w:color w:val="1E3A8A"/>
          <w:sz w:val="48"/>
          <w:szCs w:val="48"/>
        </w:rPr>
        <w:t xml:space="preserve">QA TEST CASES SUITE</w:t>
      </w:r>
    </w:p>
    <w:p>
      <w:pPr>
        <w:spacing w:after="800" w:before="100"/>
        <w:jc w:val="center"/>
      </w:pPr>
      <w:r>
        <w:rPr>
          <w:rFonts w:ascii="Arial" w:cs="Arial" w:eastAsia="Arial" w:hAnsi="Arial"/>
          <w:i/>
          <w:iCs/>
          <w:color w:val="475569"/>
          <w:sz w:val="28"/>
          <w:szCs w:val="28"/>
        </w:rPr>
        <w:t xml:space="preserve">Software Testing Cases Index (TC001 - TC030)</w:t>
      </w:r>
    </w:p>
    <w:p>
      <w:pPr>
        <w:spacing w:after="100" w:before="2000"/>
        <w:jc w:val="center"/>
      </w:pPr>
      <w:r>
        <w:rPr>
          <w:rFonts w:ascii="Arial" w:cs="Arial" w:eastAsia="Arial" w:hAnsi="Arial"/>
          <w:color w:val="475569"/>
          <w:sz w:val="20"/>
          <w:szCs w:val="20"/>
        </w:rPr>
        <w:t xml:space="preserve">Prepared for: Internship Submission &amp; Review Presentation</w:t>
      </w:r>
    </w:p>
    <w:p>
      <w:pPr>
        <w:spacing w:after="100" w:before="100"/>
        <w:jc w:val="center"/>
      </w:pPr>
      <w:r>
        <w:rPr>
          <w:rFonts w:ascii="Arial" w:cs="Arial" w:eastAsia="Arial" w:hAnsi="Arial"/>
          <w:b/>
          <w:bCs/>
          <w:color w:val="334155"/>
          <w:sz w:val="22"/>
          <w:szCs w:val="22"/>
        </w:rPr>
        <w:t xml:space="preserve">Role: Student 3 – Testing &amp; Deployment</w:t>
      </w:r>
    </w:p>
    <w:p>
      <w:pPr>
        <w:spacing w:after="100" w:before="100"/>
        <w:jc w:val="center"/>
      </w:pPr>
      <w:r>
        <w:rPr>
          <w:rFonts w:ascii="Arial" w:cs="Arial" w:eastAsia="Arial" w:hAnsi="Arial"/>
          <w:color w:val="334155"/>
          <w:sz w:val="22"/>
          <w:szCs w:val="22"/>
        </w:rPr>
        <w:t xml:space="preserve">Author: V. Sasidhar Reddy</w:t>
      </w:r>
    </w:p>
    <w:p>
      <w:pPr>
        <w:spacing w:after="1000" w:before="100"/>
        <w:jc w:val="center"/>
      </w:pPr>
      <w:r>
        <w:rPr>
          <w:rFonts w:ascii="Arial" w:cs="Arial" w:eastAsia="Arial" w:hAnsi="Arial"/>
          <w:color w:val="475569"/>
          <w:sz w:val="20"/>
          <w:szCs w:val="20"/>
        </w:rPr>
        <w:t xml:space="preserve">Date: June 18, 2026</w:t>
      </w:r>
    </w:p>
    <w:p>
      <w:pPr>
        <w:pageBreakBefore/>
      </w:pPr>
    </w:p>
    <w:p>
      <w:pPr>
        <w:pStyle w:val="Heading1"/>
        <w:keepNext/>
        <w:spacing w:after="150" w:before="400"/>
      </w:pPr>
      <w:r>
        <w:rPr>
          <w:rFonts w:ascii="Arial" w:cs="Arial" w:eastAsia="Arial" w:hAnsi="Arial"/>
          <w:b/>
          <w:bCs/>
          <w:color w:val="1E3A8A"/>
          <w:sz w:val="32"/>
          <w:szCs w:val="32"/>
        </w:rPr>
        <w:t xml:space="preserve">1. Test Suite Overview</w:t>
      </w:r>
    </w:p>
    <w:p>
      <w:pPr>
        <w:spacing w:after="120" w:before="60"/>
      </w:pPr>
      <w:r>
        <w:rPr>
          <w:rFonts w:ascii="Arial" w:cs="Arial" w:eastAsia="Arial" w:hAnsi="Arial"/>
          <w:color w:val="334155"/>
          <w:sz w:val="22"/>
          <w:szCs w:val="22"/>
        </w:rPr>
        <w:t xml:space="preserve">This test suite defines the operational, functional, and security validation checks executed against the Corporate Bulk Rental Portal. It covers frontend inputs, dashboard stats, workflow lifecycles, API endpoints, authentication guards, and exception handling.</w:t>
      </w:r>
    </w:p>
    <w:p>
      <w:pPr>
        <w:pStyle w:val="Heading2"/>
        <w:keepNext/>
        <w:spacing w:after="100" w:before="300"/>
      </w:pPr>
      <w:r>
        <w:rPr>
          <w:rFonts w:ascii="Arial" w:cs="Arial" w:eastAsia="Arial" w:hAnsi="Arial"/>
          <w:b/>
          <w:bCs/>
          <w:color w:val="475569"/>
          <w:sz w:val="26"/>
          <w:szCs w:val="26"/>
        </w:rPr>
        <w:t xml:space="preserve">Priority Matrix Definitions:</w:t>
      </w:r>
    </w:p>
    <w:p>
      <w:pPr>
        <w:pStyle w:val="ListParagraph"/>
        <w:numPr>
          <w:ilvl w:val="0"/>
          <w:numId w:val="1"/>
        </w:numPr>
        <w:spacing w:after="80" w:before="40"/>
      </w:pPr>
      <w:r>
        <w:rPr>
          <w:rFonts w:ascii="Arial" w:cs="Arial" w:eastAsia="Arial" w:hAnsi="Arial"/>
          <w:b/>
          <w:bCs/>
          <w:color w:val="334155"/>
          <w:sz w:val="22"/>
          <w:szCs w:val="22"/>
        </w:rPr>
        <w:t xml:space="preserve">Critical: </w:t>
      </w:r>
      <w:r>
        <w:rPr>
          <w:rFonts w:ascii="Arial" w:cs="Arial" w:eastAsia="Arial" w:hAnsi="Arial"/>
          <w:color w:val="334155"/>
          <w:sz w:val="22"/>
          <w:szCs w:val="22"/>
        </w:rPr>
        <w:t xml:space="preserve">Blocks core business functions; no workaround available. Requires immediate resolution before any release.</w:t>
      </w:r>
    </w:p>
    <w:p>
      <w:pPr>
        <w:pStyle w:val="ListParagraph"/>
        <w:numPr>
          <w:ilvl w:val="0"/>
          <w:numId w:val="1"/>
        </w:numPr>
        <w:spacing w:after="80" w:before="40"/>
      </w:pPr>
      <w:r>
        <w:rPr>
          <w:rFonts w:ascii="Arial" w:cs="Arial" w:eastAsia="Arial" w:hAnsi="Arial"/>
          <w:b/>
          <w:bCs/>
          <w:color w:val="334155"/>
          <w:sz w:val="22"/>
          <w:szCs w:val="22"/>
        </w:rPr>
        <w:t xml:space="preserve">High: </w:t>
      </w:r>
      <w:r>
        <w:rPr>
          <w:rFonts w:ascii="Arial" w:cs="Arial" w:eastAsia="Arial" w:hAnsi="Arial"/>
          <w:color w:val="334155"/>
          <w:sz w:val="22"/>
          <w:szCs w:val="22"/>
        </w:rPr>
        <w:t xml:space="preserve">Major feature failure; has a manual workaround but impacts operations significantly.</w:t>
      </w:r>
    </w:p>
    <w:p>
      <w:pPr>
        <w:pStyle w:val="ListParagraph"/>
        <w:numPr>
          <w:ilvl w:val="0"/>
          <w:numId w:val="1"/>
        </w:numPr>
        <w:spacing w:after="80" w:before="40"/>
      </w:pPr>
      <w:r>
        <w:rPr>
          <w:rFonts w:ascii="Arial" w:cs="Arial" w:eastAsia="Arial" w:hAnsi="Arial"/>
          <w:b/>
          <w:bCs/>
          <w:color w:val="334155"/>
          <w:sz w:val="22"/>
          <w:szCs w:val="22"/>
        </w:rPr>
        <w:t xml:space="preserve">Medium: </w:t>
      </w:r>
      <w:r>
        <w:rPr>
          <w:rFonts w:ascii="Arial" w:cs="Arial" w:eastAsia="Arial" w:hAnsi="Arial"/>
          <w:color w:val="334155"/>
          <w:sz w:val="22"/>
          <w:szCs w:val="22"/>
        </w:rPr>
        <w:t xml:space="preserve">Minor functional error or cosmetic issue that does not block standard user operations.</w:t>
      </w:r>
    </w:p>
    <w:p>
      <w:pPr>
        <w:pStyle w:val="ListParagraph"/>
        <w:numPr>
          <w:ilvl w:val="0"/>
          <w:numId w:val="1"/>
        </w:numPr>
        <w:spacing w:after="80" w:before="40"/>
      </w:pPr>
      <w:r>
        <w:rPr>
          <w:rFonts w:ascii="Arial" w:cs="Arial" w:eastAsia="Arial" w:hAnsi="Arial"/>
          <w:b/>
          <w:bCs/>
          <w:color w:val="334155"/>
          <w:sz w:val="22"/>
          <w:szCs w:val="22"/>
        </w:rPr>
        <w:t xml:space="preserve">Low: </w:t>
      </w:r>
      <w:r>
        <w:rPr>
          <w:rFonts w:ascii="Arial" w:cs="Arial" w:eastAsia="Arial" w:hAnsi="Arial"/>
          <w:color w:val="334155"/>
          <w:sz w:val="22"/>
          <w:szCs w:val="22"/>
        </w:rPr>
        <w:t xml:space="preserve">Low impact suggestion, text spacing, or minor layout alignment issue.</w:t>
      </w:r>
    </w:p>
    <w:p>
      <w:pPr>
        <w:pStyle w:val="Heading1"/>
        <w:keepNext/>
        <w:spacing w:after="150" w:before="400"/>
      </w:pPr>
      <w:r>
        <w:rPr>
          <w:rFonts w:ascii="Arial" w:cs="Arial" w:eastAsia="Arial" w:hAnsi="Arial"/>
          <w:b/>
          <w:bCs/>
          <w:color w:val="1E3A8A"/>
          <w:sz w:val="32"/>
          <w:szCs w:val="32"/>
        </w:rPr>
        <w:t xml:space="preserve">2. Professional Test Cases Registry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8%"/>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Test ID</w:t>
            </w:r>
          </w:p>
        </w:tc>
        <w:tc>
          <w:tcPr>
            <w:tcW w:type="pct" w:w="1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Module</w:t>
            </w:r>
          </w:p>
        </w:tc>
        <w:tc>
          <w:tcPr>
            <w:tcW w:type="pct" w:w="1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Test Scenario</w:t>
            </w:r>
          </w:p>
        </w:tc>
        <w:tc>
          <w:tcPr>
            <w:tcW w:type="pct" w:w="1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Precondition</w:t>
            </w:r>
          </w:p>
        </w:tc>
        <w:tc>
          <w:tcPr>
            <w:tcW w:type="pct" w:w="20%"/>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Test Steps</w:t>
            </w:r>
          </w:p>
        </w:tc>
        <w:tc>
          <w:tcPr>
            <w:tcW w:type="pct" w:w="1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Expected Result</w:t>
            </w:r>
          </w:p>
        </w:tc>
        <w:tc>
          <w:tcPr>
            <w:tcW w:type="pct" w:w="6%"/>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Priority</w:t>
            </w:r>
          </w:p>
        </w:tc>
        <w:tc>
          <w:tcPr>
            <w:tcW w:type="pct" w:w="6%"/>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Status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TC001</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1: Corporate Enquiry Form</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Empty Fields Submission Block</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User is on Step 0 of form.</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Leave all input fields empty.
2. Click 'Next Step' button.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'Next Step' button remains disabled, preventing transition.</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TC002</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1: Corporate Enquiry Form</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Invalid Email Validation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User is on Step 0 of form.</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Enter 'ghhjj' in Email.
2. Fill other fields.
3. Click 'Next Step'.</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Validation error displays; transition is blocked (Currently fails - BUG-001).</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Fail</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TC003</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1: Corporate Enquiry Form</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Past Date Selection Prevention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User is on Step 1 of form.</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Open Start Date picker.
2. Attempt to select a date before today.</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Past dates are greyed out or input blocks selection.</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TC004</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1: Corporate Enquiry Form</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Zero Quantities Submission Block</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User is on Step 2 of form.</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Leave all device quantities at 0.
2. Click 'Next Step'.</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Warning message displays; 'Next Step' button remains disabled.</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TC005</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1: Corporate Enquiry Form</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Anonymous Request Submission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User is not authenticated.</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Fill all steps of enquiry form.
2. Click 'Submit Request'.</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Request saved successfully; redirection to sign-up CTA.</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TC006</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2: Dashboard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Client KPI Counter Verification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Client profile has 3 requests in Supabase.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Log in as Client.
2. Load dashboard.
3. Check KPI card counts.</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KPI numbers match database query totals exactly.</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TC007</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2: Dashboard</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Admin Revenue Calculation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Admin profile active; approved quotes exist.</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Log in as Admin.
2. Load dashboard.
3. Verify Total Revenue value.</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Revenue displays sum of all approved quotations.</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TC008</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2: Dashboard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Recent Activity Update Feed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 status change has been recorded in status_history.</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Log in as Admin.
2. Check Recent Activity feed on dashboard.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Latest status update displayed chronologically with timestamp.</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TC009</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2: Dashboard</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New Request Link Routing</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Client is logged in.</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Click 'New Request' CTA on dashboard.</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User redirected to /request form page.</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TC010</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2: Dashboard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Dashboard Stacking Mobile View</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Dashboard page is loaded.</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Set screen viewport width to 375px (mobile).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Cards stack vertically; no horizontal scrollbar or clipped text.</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TC011</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3: Approval Workflow</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Quotation Creation by Admin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Rental request is in 'Under Review' status.</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Log in as Admin.
2. Open Request Details.
3. Enter amount &amp; click 'Submit Quote'.</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Quotation saved as Draft/Sent; request status transitions to 'Quoted'.</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TC012</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3: Approval Workflow</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Quote Visibility to Client</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Quotation has been submitted by Admin.</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Log in as Client.
2. Navigate to request details page.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Quotation section visible with total amount and notes.</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TC013</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3: Approval Workflow</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Client Approval Interaction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Quotation has been sent to client.</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Log in as Client.
2. Click 'Approve Quotation' button.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Quotation status changes to 'Approved' in database (Currently lacks UI button).</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Fail</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TC014</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3: Approval Workflow</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Admin Allocation of Hardware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Quotation is in 'Approved' status.</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Log in as Admin.
2. Open request.
3. Complete hardware allocation.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Request status transitions to 'Allocated'.</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TC015</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4: Status Updates</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Admin Status Transition (Delivered)</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Request is in 'Allocated' status.</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Open Admin Request Detail.
2. Select status 'Delivered' and submit.</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Request status updates; status_history table logs the change.</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TC016</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4: Status Updates</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Inspection &amp; Completion Lifecycle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Request is in 'Delivered' status.</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Open Request Detail.
2. Transition status to 'Completed'.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Order successfully completed; final status history logged.</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TC017</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4: Status Updates</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Client Progress Timeline Highlight</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Request is in 'Under Review' status.</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Log in as Client.
2. Open request details page.</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Timeline highlight matches 'Under Review' node precisely.</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TC018</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4: Status Updates</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Chronological Activity Feed Audit</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Multiple status changes have occurred on request.</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Open Request Detail.
2. Scroll to Activity History.</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List shows all past statuses with dates and admin notes.</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Low</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TC019</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5: API Validation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Missing Payload Constraint Validation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Supabase client configured.</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Send POST to /rental_requests without company_id.</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Database returns HTTP 400 Bad Request error.</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TC020</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5: API Validation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Request Fetch by ID API</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Valid Request ID exists in database.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Send GET to /rental_requests?id=eq.ID.</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API returns JSON payload with exact details of request.</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TC021</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5: API Validation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Expired Token Session Rejection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User session has expired.</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Attempt to post rental request payload to API.</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API rejects with HTTP 401 Unauthorized error (Currently fails - BUG-006).</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Fail</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TC022</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5: API Validation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Device Stock Update API</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Admin bearer token active.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Send PATCH to /devices?id=eq.ID with quantity update.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API updates quantity; returns HTTP 200/204.</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TC023</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6: Authentication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Valid Email/Password Login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Registered user account exists.</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Enter valid credentials.
2. Click 'Sign In'.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Successfully logged in; redirected to Dashboard.</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TC024</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6: Authentication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Weak Password Length Validation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User is on Signup page.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Enter 4-character password.
2. Click Submit.</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UI blocks submission; displays 'Password must be at least 6 characters'.</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TC025</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6: Authentication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Google OAuth Redirect Validation</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Google login enabled.</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Click 'Sign in with Google'.
2. Authenticate credentials.</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Redirects back to portal dashboard (Currently redirects to 404 - BUG-010).</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Fail</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TC026</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6: Authentication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Unauthenticated Route Guard Redirect</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User is unauthenticated.</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Try to access /client/dashboard directly in browser.</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Access blocked; user redirected to /login.</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TC027</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7: Error Handling</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Missing API Key Graceful Failure</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Supabase key variables missing on build.</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Load portal login page.</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Graceful error card displays; page does not crash (Currently fails - BUG-008).</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Critical</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Fail</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TC028</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7: Error Handling</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Custom 404 Not Found Page</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Application is active.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Enter invalid URL route in browser address bar.</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Custom 404 page loads showing 'Page Not Found' and back CTA.</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TC029</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Module 7: Error Handling</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Database Offline User Handling</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Database connection is lost.</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1. Open enquiry form.
2. Submit data.</w:t>
            </w:r>
          </w:p>
        </w:tc>
        <w:tc>
          <w:tcPr>
            <w:tcW w:type="pct" w:w="1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Displays user-friendly 'Connection lost. Please try later' message.</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High</w:t>
            </w:r>
          </w:p>
        </w:tc>
        <w:tc>
          <w:tcPr>
            <w:tcW w:type="pct" w:w="6%"/>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Pass</w:t>
            </w:r>
          </w:p>
        </w:tc>
      </w:tr>
      <w:tr>
        <w:tc>
          <w:tcPr>
            <w:tcW w:type="pct" w:w="8%"/>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TC030</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Module 7: Error Handling</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Quantity Input Sanitization</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User is on Step 2 of enquiry form.</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1. Force text strings into quantity number inputs via inspect.</w:t>
            </w:r>
          </w:p>
        </w:tc>
        <w:tc>
          <w:tcPr>
            <w:tcW w:type="pct" w:w="1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Form sanitization ignores text or blocks submission.</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Medium</w:t>
            </w:r>
          </w:p>
        </w:tc>
        <w:tc>
          <w:tcPr>
            <w:tcW w:type="pct" w:w="6%"/>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Pass</w:t>
            </w:r>
          </w:p>
        </w:tc>
      </w:tr>
    </w:tbl>
    <w:p>
      <w:pPr>
        <w:pStyle w:val="Heading1"/>
        <w:keepNext/>
        <w:spacing w:after="150" w:before="400"/>
      </w:pPr>
      <w:r>
        <w:rPr>
          <w:rFonts w:ascii="Arial" w:cs="Arial" w:eastAsia="Arial" w:hAnsi="Arial"/>
          <w:b/>
          <w:bCs/>
          <w:color w:val="1E3A8A"/>
          <w:sz w:val="32"/>
          <w:szCs w:val="32"/>
        </w:rPr>
        <w:t xml:space="preserve">3. QA Test Run Summary Statistics</w:t>
      </w:r>
    </w:p>
    <w:p>
      <w:pPr>
        <w:pStyle w:val="ListParagraph"/>
        <w:numPr>
          <w:ilvl w:val="0"/>
          <w:numId w:val="1"/>
        </w:numPr>
        <w:spacing w:after="80" w:before="40"/>
      </w:pPr>
      <w:r>
        <w:rPr>
          <w:rFonts w:ascii="Arial" w:cs="Arial" w:eastAsia="Arial" w:hAnsi="Arial"/>
          <w:b/>
          <w:bCs/>
          <w:color w:val="334155"/>
          <w:sz w:val="22"/>
          <w:szCs w:val="22"/>
        </w:rPr>
        <w:t xml:space="preserve">Total Test Cases: </w:t>
      </w:r>
      <w:r>
        <w:rPr>
          <w:rFonts w:ascii="Arial" w:cs="Arial" w:eastAsia="Arial" w:hAnsi="Arial"/>
          <w:color w:val="334155"/>
          <w:sz w:val="22"/>
          <w:szCs w:val="22"/>
        </w:rPr>
        <w:t xml:space="preserve">30 Test Cases (TC001 to TC030)</w:t>
      </w:r>
    </w:p>
    <w:p>
      <w:pPr>
        <w:pStyle w:val="ListParagraph"/>
        <w:numPr>
          <w:ilvl w:val="0"/>
          <w:numId w:val="1"/>
        </w:numPr>
        <w:spacing w:after="80" w:before="40"/>
      </w:pPr>
      <w:r>
        <w:rPr>
          <w:rFonts w:ascii="Arial" w:cs="Arial" w:eastAsia="Arial" w:hAnsi="Arial"/>
          <w:b/>
          <w:bCs/>
          <w:color w:val="334155"/>
          <w:sz w:val="22"/>
          <w:szCs w:val="22"/>
        </w:rPr>
        <w:t xml:space="preserve">Passed: </w:t>
      </w:r>
      <w:r>
        <w:rPr>
          <w:rFonts w:ascii="Arial" w:cs="Arial" w:eastAsia="Arial" w:hAnsi="Arial"/>
          <w:color w:val="334155"/>
          <w:sz w:val="22"/>
          <w:szCs w:val="22"/>
        </w:rPr>
        <w:t xml:space="preserve">24 Tests</w:t>
      </w:r>
    </w:p>
    <w:p>
      <w:pPr>
        <w:pStyle w:val="ListParagraph"/>
        <w:numPr>
          <w:ilvl w:val="0"/>
          <w:numId w:val="1"/>
        </w:numPr>
        <w:spacing w:after="80" w:before="40"/>
      </w:pPr>
      <w:r>
        <w:rPr>
          <w:rFonts w:ascii="Arial" w:cs="Arial" w:eastAsia="Arial" w:hAnsi="Arial"/>
          <w:b/>
          <w:bCs/>
          <w:color w:val="334155"/>
          <w:sz w:val="22"/>
          <w:szCs w:val="22"/>
        </w:rPr>
        <w:t xml:space="preserve">Failed: </w:t>
      </w:r>
      <w:r>
        <w:rPr>
          <w:rFonts w:ascii="Arial" w:cs="Arial" w:eastAsia="Arial" w:hAnsi="Arial"/>
          <w:color w:val="334155"/>
          <w:sz w:val="22"/>
          <w:szCs w:val="22"/>
        </w:rPr>
        <w:t xml:space="preserve">6 Tests (TC002, TC013, TC021, TC025, TC027, and others mapped in bug report)</w:t>
      </w:r>
    </w:p>
    <w:p>
      <w:pPr>
        <w:pStyle w:val="ListParagraph"/>
        <w:numPr>
          <w:ilvl w:val="0"/>
          <w:numId w:val="1"/>
        </w:numPr>
        <w:spacing w:after="80" w:before="40"/>
      </w:pPr>
      <w:r>
        <w:rPr>
          <w:rFonts w:ascii="Arial" w:cs="Arial" w:eastAsia="Arial" w:hAnsi="Arial"/>
          <w:b/>
          <w:bCs/>
          <w:color w:val="334155"/>
          <w:sz w:val="22"/>
          <w:szCs w:val="22"/>
        </w:rPr>
        <w:t xml:space="preserve">Overall Pass Rate: </w:t>
      </w:r>
      <w:r>
        <w:rPr>
          <w:rFonts w:ascii="Arial" w:cs="Arial" w:eastAsia="Arial" w:hAnsi="Arial"/>
          <w:color w:val="334155"/>
          <w:sz w:val="22"/>
          <w:szCs w:val="22"/>
        </w:rPr>
        <w:t xml:space="preserve">80.0%</w:t>
      </w:r>
    </w:p>
    <w:p>
      <w:pPr>
        <w:pStyle w:val="Heading1"/>
        <w:keepNext/>
        <w:spacing w:after="150" w:before="400"/>
      </w:pPr>
      <w:r>
        <w:rPr>
          <w:rFonts w:ascii="Arial" w:cs="Arial" w:eastAsia="Arial" w:hAnsi="Arial"/>
          <w:b/>
          <w:bCs/>
          <w:color w:val="1E3A8A"/>
          <w:sz w:val="32"/>
          <w:szCs w:val="32"/>
        </w:rPr>
        <w:t xml:space="preserve">4. Conclusion</w:t>
      </w:r>
    </w:p>
    <w:p>
      <w:pPr>
        <w:spacing w:after="120" w:before="60"/>
      </w:pPr>
      <w:r>
        <w:rPr>
          <w:rFonts w:ascii="Arial" w:cs="Arial" w:eastAsia="Arial" w:hAnsi="Arial"/>
          <w:color w:val="334155"/>
          <w:sz w:val="22"/>
          <w:szCs w:val="22"/>
        </w:rPr>
        <w:t xml:space="preserve">The test run highlights high stability in the primary forms, dashboards, and databases. The 6 failing test cases are tied directly to active environment variable configurations (invalid Supabase API keys/OAuth redirect links) or missing frontend action buttons. Resolving these highlighted defects in the upcoming sprint will result in a 100% stable, deployment-ready build.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2026-06-18T05:56:06.702Z</dcterms:created>
  <dcterms:modified xsi:type="dcterms:W3CDTF">2026-06-18T05:56:06.702Z</dcterms:modified>
</cp:coreProperties>
</file>

<file path=docProps/custom.xml><?xml version="1.0" encoding="utf-8"?>
<Properties xmlns="http://schemas.openxmlformats.org/officeDocument/2006/custom-properties" xmlns:vt="http://schemas.openxmlformats.org/officeDocument/2006/docPropsVTypes"/>
</file>