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inux Biolinum G" w:hAnsi="Linux Biolinum G" w:cs="Linux Biolinum G"/>
          <w:sz w:val="40"/>
          <w:szCs w:val="40"/>
          <w:lang w:val="en-US"/>
        </w:rPr>
      </w:pPr>
      <w:r>
        <w:rPr>
          <w:rFonts w:hint="default" w:ascii="Linux Biolinum G" w:hAnsi="Linux Biolinum G" w:cs="Linux Biolinum G"/>
          <w:sz w:val="40"/>
          <w:szCs w:val="40"/>
          <w:lang w:val="en-US"/>
        </w:rPr>
        <w:t>PRODUCT SALES ANALSYIS</w:t>
      </w:r>
    </w:p>
    <w:p>
      <w:pPr>
        <w:jc w:val="both"/>
        <w:rPr>
          <w:rFonts w:hint="default" w:ascii="Linux Biolinum G" w:hAnsi="Linux Biolinum G" w:cs="Linux Biolinum G"/>
          <w:sz w:val="40"/>
          <w:szCs w:val="40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Transforming the design outlined in the text above into a practical data analysis project using IBM Cognos for sales data analysis and insights involves several detailed steps. Here's a comprehensive guide: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1. Data Gathering and Preparation: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Acquire the sales data from the provided Kaggle dataset or other relevant sources.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Assess data quality and completeness, addressing missing values and data anomalies.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Combine data from various channels (transaction records, product information </w:t>
      </w:r>
      <w:bookmarkStart w:id="0" w:name="_GoBack"/>
      <w:bookmarkEnd w:id="0"/>
      <w:r>
        <w:rPr>
          <w:rFonts w:hint="default" w:ascii="Linux Biolinum G" w:hAnsi="Linux Biolinum G"/>
          <w:sz w:val="24"/>
          <w:szCs w:val="24"/>
          <w:lang w:val="en-US"/>
        </w:rPr>
        <w:t>databases, customer demographics) to create a comprehensive dataset.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2. Setting Up IBM Cognos: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Install and configure IBM Cognos within your organization or environment.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Create necessary user accounts with appropriate access rights to the Cognos environment.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3. Define Analysis Objectives: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Meet with key stakeholders to understand their specific objectives and requirements for the sales data analysis project.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Identify key performance indicators (KPIs) that align with the project's objectives, such as top-selling products, sales trends, and customer preferences.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4. Design Thinking Approach: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Apply a design thinking approach to the project. This includes empathizing with end-users (stakeholders) to understand their needs, defining objectives, ideating on solutions, prototyping dashboards, and testing and refining based on feedback.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5. Data Modeling and ETL (Extract, Transform, Load):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Design a data model that structures the data for analysis. This might involve creating tables, relationships, and calculated fields.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Set up ETL processes to transform and load data into Cognos. This ensures that data is clean, up-to-date, and optimized for analysis.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6. Visualization Design: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Use IBM Cognos to design interactive dashboards and reports.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Map out the visualization strategy to ensure alignment with project objectives.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Create visuals, charts, and graphs that effectively convey the insights you intend to extract.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Consider user experience (UX) and ensure that the design is user-friendly.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7. Data Analysis and Insights Generation: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Perform the data analysis using IBM Cognos to achieve the defined objectives.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Utilize Cognos features like filtering, grouping, and aggregation to identify top-selling products and analyze sales trends.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Leverage Cognos for customer segmentation and understanding preferences.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Identify patterns, outliers, and correlations within the data.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8. Iterative Testing and Refinement: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Continuously test the dashboards and reports with stakeholders, gathering feedback for improvement.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Iterate on the design, data modeling, and analysis as needed to ensure that the project meets user expectations.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9. Actionable Insights Presentation: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Present the insights in a clear and understandable format to stakeholders.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Provide recommendations for inventory management and marketing strategies based on the insights.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Offer guidance on how these insights can be applied to enhance decision-making processes.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10. Documentation and Training: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Document the entire project, including data sources, data transformation processes, and dashboard/report designs.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Provide training to relevant team members on how to use and maintain the IBM Cognos solution for ongoing analysis.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11. Deployment and Integration: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Deploy the IBM Cognos solution into the production environment.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Ensure integration with other business systems and data sources for real-time data updates.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12. Ongoing Monitoring and Maintenance: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Establish regular monitoring to ensure that data remains up-to-date and that the insights provided continue to be relevant.</w:t>
      </w:r>
    </w:p>
    <w:p>
      <w:pPr>
        <w:ind w:left="360" w:hanging="360" w:hangingChars="150"/>
        <w:jc w:val="left"/>
        <w:rPr>
          <w:rFonts w:hint="default" w:ascii="Linux Biolinum G" w:hAnsi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 xml:space="preserve">   - Implement a maintenance plan for handling updates, fixing issues, and accommodating changing business needs.</w:t>
      </w:r>
    </w:p>
    <w:p>
      <w:pPr>
        <w:jc w:val="left"/>
        <w:rPr>
          <w:rFonts w:hint="default" w:ascii="Linux Biolinum G" w:hAnsi="Linux Biolinum G"/>
          <w:sz w:val="24"/>
          <w:szCs w:val="24"/>
          <w:lang w:val="en-US"/>
        </w:rPr>
      </w:pPr>
    </w:p>
    <w:p>
      <w:pPr>
        <w:jc w:val="left"/>
        <w:rPr>
          <w:rFonts w:hint="default" w:ascii="Linux Biolinum G" w:hAnsi="Linux Biolinum G" w:cs="Linux Biolinum G"/>
          <w:sz w:val="24"/>
          <w:szCs w:val="24"/>
          <w:lang w:val="en-US"/>
        </w:rPr>
      </w:pPr>
      <w:r>
        <w:rPr>
          <w:rFonts w:hint="default" w:ascii="Linux Biolinum G" w:hAnsi="Linux Biolinum G"/>
          <w:sz w:val="24"/>
          <w:szCs w:val="24"/>
          <w:lang w:val="en-US"/>
        </w:rPr>
        <w:t>By following these detailed steps, we can effectively transform the design concept described in the text into a practical and actionable data analysis project using IBM Cognos for sales data analysis and insights.</w:t>
      </w:r>
    </w:p>
    <w:sectPr>
      <w:pgSz w:w="11906" w:h="16838"/>
      <w:pgMar w:top="1440" w:right="1800" w:bottom="1440" w:left="180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nux Biolinum G">
    <w:panose1 w:val="02000503000000000000"/>
    <w:charset w:val="00"/>
    <w:family w:val="auto"/>
    <w:pitch w:val="default"/>
    <w:sig w:usb0="E0000AFF" w:usb1="5000E5FB" w:usb2="00000020" w:usb3="00000000" w:csb0="6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42CD0"/>
    <w:rsid w:val="4B552C55"/>
    <w:rsid w:val="71B4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2023-10-11T15:31:00Z</dcterms:created>
  <dc:creator>User</dc:creator>
  <cp:lastModifiedBy>User</cp:lastModifiedBy>
  <dcterms:modified xsi:type="dcterms:W3CDTF">2023-10-11T15:36:39Z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B6D82112A1CC47E68910B59F07EF0662_11</vt:lpwstr>
  </property>
</Properties>
</file>