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Requirements (Functional &amp; Non-functional)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 xml:space="preserve">10 </w:t>
            </w:r>
            <w:r>
              <w:rPr>
                <w:rFonts w:ascii="Calibri" w:cs="Calibri" w:eastAsia="Calibri" w:hAnsi="Calibri"/>
              </w:rPr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SWTID1741236218153302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Browsing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Body Parts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Equipment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Popular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View exercise GIF, Target muscles, secondary muscles.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Confirmation via OTP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 Experience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Navigate Back to Home page.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Non-functional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non-functional requirements of the proposed solution.</w:t>
      </w:r>
    </w:p>
    <w:tbl>
      <w:tblPr>
        <w:tblStyle w:val="style4106"/>
        <w:tblW w:w="931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User Interface (UI) should be easy to navigate for all users of all skill levels.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API requests must be secure.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The system should handle API failures gracefully.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application should load data quickly.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180</Words>
  <Characters>1151</Characters>
  <Application>WPS Office</Application>
  <Paragraphs>69</Paragraphs>
  <CharactersWithSpaces>1283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2025-03-09T17:44:51Z</dcterms:created>
  <dc:creator>WPS Office</dc:creator>
  <lastModifiedBy>RMX3870</lastModifiedBy>
  <dcterms:modified xsi:type="dcterms:W3CDTF">2025-03-09T17:44:51Z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291a5f9741c247fb9bab216e1fae7939</vt:lpwstr>
  </property>
</Properties>
</file>