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HB_MP_Automation — Change of Address Notice (Old and New)</w:t>
      </w:r>
    </w:p>
    <w:p>
      <w:r>
        <w:t>This notice records a change to Occupant's primary mailing address</w:t>
        <w:br/>
        <w:t>for notices under the Rental Agreement.</w:t>
      </w:r>
    </w:p>
    <w:p>
      <w:pPr>
        <w:pStyle w:val="Heading2"/>
      </w:pPr>
      <w:r>
        <w:t>1. Occupant</w:t>
      </w:r>
    </w:p>
    <w:p>
      <w:r>
        <w:t>Occupant / Tenant Name:</w:t>
        <w:br/>
        <w:br/>
        <w:t>Space reference: (resolved at generation)</w:t>
      </w:r>
    </w:p>
    <w:p>
      <w:pPr>
        <w:pStyle w:val="Heading2"/>
      </w:pPr>
      <w:r>
        <w:t>2. Addresses</w:t>
      </w:r>
    </w:p>
    <w:p>
      <w:r>
        <w:t>Previous / Old Address:</w:t>
        <w:br/>
        <w:br/>
        <w:t>New Address — Line 1:</w:t>
        <w:br/>
        <w:br/>
        <w:t>New Address — Line 2:</w:t>
      </w:r>
    </w:p>
    <w:p>
      <w:pPr>
        <w:pStyle w:val="Heading2"/>
      </w:pPr>
      <w:r>
        <w:t>3. Effect</w:t>
      </w:r>
    </w:p>
    <w:p>
      <w:r>
        <w:t>Owner may send legal and billing notices to the New Address after</w:t>
        <w:br/>
        <w:t>this notice is signed. Occupant remains responsible for updating</w:t>
        <w:br/>
        <w:t>contact information if it changes again.</w:t>
      </w:r>
    </w:p>
    <w:p>
      <w:r>
        <w:t>Autotest marker: HB_MP_AUTOTEST_COA_V2</w:t>
      </w:r>
    </w:p>
    <w:p>
      <w:pPr>
        <w:pStyle w:val="Heading2"/>
      </w:pPr>
      <w:r>
        <w:t>Merge field anchors (for HB Merge Fields)</w:t>
      </w:r>
    </w:p>
    <w:p>
      <w:r>
        <w:t>Tenant Insurance Name: [Tenant Insurance Name]</w:t>
      </w:r>
    </w:p>
    <w:p>
      <w:r>
        <w:t>Property Address Line 1: [Property Address Line 1]</w:t>
      </w:r>
    </w:p>
    <w:p>
      <w:r>
        <w:t>Property Address Line 2: [Property Address Line 2]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