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Merge Field Validation Catalog</w:t>
      </w:r>
    </w:p>
    <w:p>
      <w:r>
        <w:t>Welcome-letter style template used only to verify Merge Fields insert</w:t>
        <w:br/>
        <w:t>and resolve. Not a customer-facing lease.</w:t>
      </w:r>
    </w:p>
    <w:p>
      <w:r>
        <w:t>Anchors for: Tenant Name, Property Address, Move-In totals, deposit,</w:t>
        <w:br/>
        <w:t>insurance premium, lease signed date, protection plan fields.</w:t>
      </w:r>
    </w:p>
    <w:p>
      <w:r>
        <w:t>Autotest marker: HB_MP_AUTOTEST_MERGE_CATALOG_V2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p>
      <w:r>
        <w:t>Protected Property: [Protected Property]</w:t>
      </w:r>
    </w:p>
    <w:p>
      <w:r>
        <w:t>Protection Plan Consent: [Protection Plan Consent]</w:t>
      </w:r>
    </w:p>
    <w:p>
      <w:r>
        <w:t>Notice Delivery Method: [Notice Delivery Method]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