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391F7" w14:textId="7DD83691" w:rsidR="00737E7E" w:rsidRPr="00737E7E" w:rsidRDefault="00737E7E" w:rsidP="00737E7E">
      <w:pPr>
        <w:pStyle w:val="Heading1"/>
      </w:pPr>
      <w:r w:rsidRPr="00737E7E">
        <w:t xml:space="preserve">SaaS B2B Collaboration Tool </w:t>
      </w:r>
    </w:p>
    <w:p w14:paraId="2EE3997B" w14:textId="77777777" w:rsidR="00737E7E" w:rsidRPr="00737E7E" w:rsidRDefault="00737E7E" w:rsidP="00737E7E">
      <w:pPr>
        <w:rPr>
          <w:b/>
          <w:bCs/>
        </w:rPr>
      </w:pPr>
      <w:r w:rsidRPr="00737E7E">
        <w:rPr>
          <w:b/>
          <w:bCs/>
        </w:rPr>
        <w:t>Domain Context</w:t>
      </w:r>
    </w:p>
    <w:p w14:paraId="6C83DAF9" w14:textId="77777777" w:rsidR="00737E7E" w:rsidRPr="00737E7E" w:rsidRDefault="00737E7E" w:rsidP="00737E7E">
      <w:r w:rsidRPr="00737E7E">
        <w:t>A freemium productivity tool for teams. Land-and-expand model, with enterprise sales for large accounts.</w:t>
      </w:r>
    </w:p>
    <w:p w14:paraId="197473C0" w14:textId="77777777" w:rsidR="00737E7E" w:rsidRPr="00737E7E" w:rsidRDefault="00737E7E" w:rsidP="00737E7E">
      <w:pPr>
        <w:rPr>
          <w:b/>
          <w:bCs/>
        </w:rPr>
      </w:pPr>
      <w:r w:rsidRPr="00737E7E">
        <w:rPr>
          <w:b/>
          <w:bCs/>
        </w:rPr>
        <w:t>8 KPIs</w:t>
      </w:r>
    </w:p>
    <w:p w14:paraId="238958CE" w14:textId="77777777" w:rsidR="00737E7E" w:rsidRPr="00737E7E" w:rsidRDefault="00737E7E" w:rsidP="00737E7E">
      <w:r w:rsidRPr="00737E7E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7"/>
        <w:gridCol w:w="3915"/>
        <w:gridCol w:w="2504"/>
      </w:tblGrid>
      <w:tr w:rsidR="00737E7E" w:rsidRPr="00737E7E" w14:paraId="6E8D0514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209852" w14:textId="77777777" w:rsidR="00737E7E" w:rsidRPr="00737E7E" w:rsidRDefault="00737E7E" w:rsidP="00737E7E">
            <w:pPr>
              <w:rPr>
                <w:b/>
                <w:bCs/>
              </w:rPr>
            </w:pPr>
            <w:r w:rsidRPr="00737E7E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880788C" w14:textId="77777777" w:rsidR="00737E7E" w:rsidRPr="00737E7E" w:rsidRDefault="00737E7E" w:rsidP="00737E7E">
            <w:pPr>
              <w:rPr>
                <w:b/>
                <w:bCs/>
              </w:rPr>
            </w:pPr>
            <w:r w:rsidRPr="00737E7E">
              <w:rPr>
                <w:b/>
                <w:bCs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39D8F3E" w14:textId="77777777" w:rsidR="00737E7E" w:rsidRPr="00737E7E" w:rsidRDefault="00737E7E" w:rsidP="00737E7E">
            <w:pPr>
              <w:rPr>
                <w:b/>
                <w:bCs/>
              </w:rPr>
            </w:pPr>
            <w:r w:rsidRPr="00737E7E">
              <w:rPr>
                <w:b/>
                <w:bCs/>
              </w:rPr>
              <w:t>Why It Matters</w:t>
            </w:r>
          </w:p>
        </w:tc>
      </w:tr>
      <w:tr w:rsidR="00737E7E" w:rsidRPr="00737E7E" w14:paraId="034A5A8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08BC03" w14:textId="77777777" w:rsidR="00737E7E" w:rsidRPr="00737E7E" w:rsidRDefault="00737E7E" w:rsidP="00737E7E">
            <w:r w:rsidRPr="00737E7E">
              <w:rPr>
                <w:b/>
                <w:bCs/>
              </w:rPr>
              <w:t>Monthly Recurring Revenue (MRR)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121A0B8" w14:textId="77777777" w:rsidR="00737E7E" w:rsidRPr="00737E7E" w:rsidRDefault="00737E7E" w:rsidP="00737E7E">
            <w:r w:rsidRPr="00737E7E">
              <w:t>Sum of all recurring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21FA6AF" w14:textId="77777777" w:rsidR="00737E7E" w:rsidRPr="00737E7E" w:rsidRDefault="00737E7E" w:rsidP="00737E7E">
            <w:r w:rsidRPr="00737E7E">
              <w:t>Core growth metric</w:t>
            </w:r>
          </w:p>
        </w:tc>
      </w:tr>
      <w:tr w:rsidR="00737E7E" w:rsidRPr="00737E7E" w14:paraId="31248EA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67F7D14" w14:textId="77777777" w:rsidR="00737E7E" w:rsidRPr="00737E7E" w:rsidRDefault="00737E7E" w:rsidP="00737E7E">
            <w:r w:rsidRPr="00737E7E">
              <w:rPr>
                <w:b/>
                <w:bCs/>
              </w:rPr>
              <w:t>Net Revenue Retention (NRR)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3EE3D29" w14:textId="77777777" w:rsidR="00737E7E" w:rsidRPr="00737E7E" w:rsidRDefault="00737E7E" w:rsidP="00737E7E">
            <w:r w:rsidRPr="00737E7E">
              <w:t>(Starting MRR + Expansions - Contractions - Churn) / Starting 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5AD3706" w14:textId="77777777" w:rsidR="00737E7E" w:rsidRPr="00737E7E" w:rsidRDefault="00737E7E" w:rsidP="00737E7E">
            <w:r w:rsidRPr="00737E7E">
              <w:t>Growth efficiency</w:t>
            </w:r>
          </w:p>
        </w:tc>
      </w:tr>
      <w:tr w:rsidR="00737E7E" w:rsidRPr="00737E7E" w14:paraId="0DBDF656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281CD0C" w14:textId="77777777" w:rsidR="00737E7E" w:rsidRPr="00737E7E" w:rsidRDefault="00737E7E" w:rsidP="00737E7E">
            <w:r w:rsidRPr="00737E7E">
              <w:rPr>
                <w:b/>
                <w:bCs/>
              </w:rPr>
              <w:t>Product-Qualified Lead (PQL) 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A43587" w14:textId="77777777" w:rsidR="00737E7E" w:rsidRPr="00737E7E" w:rsidRDefault="00737E7E" w:rsidP="00737E7E">
            <w:r w:rsidRPr="00737E7E">
              <w:t>Free users hitting activation milestones / total free users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EA652A9" w14:textId="77777777" w:rsidR="00737E7E" w:rsidRPr="00737E7E" w:rsidRDefault="00737E7E" w:rsidP="00737E7E">
            <w:r w:rsidRPr="00737E7E">
              <w:t>Sales pipeline quality</w:t>
            </w:r>
          </w:p>
        </w:tc>
      </w:tr>
      <w:tr w:rsidR="00737E7E" w:rsidRPr="00737E7E" w14:paraId="1CDA3242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BA00C05" w14:textId="77777777" w:rsidR="00737E7E" w:rsidRPr="00737E7E" w:rsidRDefault="00737E7E" w:rsidP="00737E7E">
            <w:r w:rsidRPr="00737E7E">
              <w:rPr>
                <w:b/>
                <w:bCs/>
              </w:rPr>
              <w:t>Time to Value (TTV)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5FA004B" w14:textId="77777777" w:rsidR="00737E7E" w:rsidRPr="00737E7E" w:rsidRDefault="00737E7E" w:rsidP="00737E7E">
            <w:r w:rsidRPr="00737E7E">
              <w:t>Days from signup to first core action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2EA2D56" w14:textId="77777777" w:rsidR="00737E7E" w:rsidRPr="00737E7E" w:rsidRDefault="00737E7E" w:rsidP="00737E7E">
            <w:r w:rsidRPr="00737E7E">
              <w:t>Onboarding effectiveness</w:t>
            </w:r>
          </w:p>
        </w:tc>
      </w:tr>
      <w:tr w:rsidR="00737E7E" w:rsidRPr="00737E7E" w14:paraId="71F12B8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C6C4BF" w14:textId="77777777" w:rsidR="00737E7E" w:rsidRPr="00737E7E" w:rsidRDefault="00737E7E" w:rsidP="00737E7E">
            <w:r w:rsidRPr="00737E7E">
              <w:rPr>
                <w:b/>
                <w:bCs/>
              </w:rPr>
              <w:t>Feature Adoption Breadth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976CB1F" w14:textId="77777777" w:rsidR="00737E7E" w:rsidRPr="00737E7E" w:rsidRDefault="00737E7E" w:rsidP="00737E7E">
            <w:r w:rsidRPr="00737E7E">
              <w:t>% of available features used by 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D5B484B" w14:textId="77777777" w:rsidR="00737E7E" w:rsidRPr="00737E7E" w:rsidRDefault="00737E7E" w:rsidP="00737E7E">
            <w:r w:rsidRPr="00737E7E">
              <w:t>Stickiness indicator</w:t>
            </w:r>
          </w:p>
        </w:tc>
      </w:tr>
      <w:tr w:rsidR="00737E7E" w:rsidRPr="00737E7E" w14:paraId="60B5803D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4C1FC26B" w14:textId="77777777" w:rsidR="00737E7E" w:rsidRPr="00737E7E" w:rsidRDefault="00737E7E" w:rsidP="00737E7E">
            <w:r w:rsidRPr="00737E7E">
              <w:rPr>
                <w:b/>
                <w:bCs/>
              </w:rPr>
              <w:t>Enterprise Sales Cycle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9725DC2" w14:textId="77777777" w:rsidR="00737E7E" w:rsidRPr="00737E7E" w:rsidRDefault="00737E7E" w:rsidP="00737E7E">
            <w:r w:rsidRPr="00737E7E">
              <w:t>Days from first demo to closed deal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383C1FB" w14:textId="77777777" w:rsidR="00737E7E" w:rsidRPr="00737E7E" w:rsidRDefault="00737E7E" w:rsidP="00737E7E">
            <w:r w:rsidRPr="00737E7E">
              <w:t>Sales efficiency</w:t>
            </w:r>
          </w:p>
        </w:tc>
      </w:tr>
      <w:tr w:rsidR="00737E7E" w:rsidRPr="00737E7E" w14:paraId="6102782E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E059DFF" w14:textId="77777777" w:rsidR="00737E7E" w:rsidRPr="00737E7E" w:rsidRDefault="00737E7E" w:rsidP="00737E7E">
            <w:r w:rsidRPr="00737E7E">
              <w:rPr>
                <w:b/>
                <w:bCs/>
              </w:rPr>
              <w:t>Support Ticket Volume per $MRR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88B0074" w14:textId="77777777" w:rsidR="00737E7E" w:rsidRPr="00737E7E" w:rsidRDefault="00737E7E" w:rsidP="00737E7E">
            <w:r w:rsidRPr="00737E7E">
              <w:t>Tickets /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779D1A2F" w14:textId="77777777" w:rsidR="00737E7E" w:rsidRPr="00737E7E" w:rsidRDefault="00737E7E" w:rsidP="00737E7E">
            <w:r w:rsidRPr="00737E7E">
              <w:t>Product quality &amp; cost scaling</w:t>
            </w:r>
          </w:p>
        </w:tc>
      </w:tr>
      <w:tr w:rsidR="00737E7E" w:rsidRPr="00737E7E" w14:paraId="08B741C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6C96756" w14:textId="77777777" w:rsidR="00737E7E" w:rsidRPr="00737E7E" w:rsidRDefault="00737E7E" w:rsidP="00737E7E">
            <w:r w:rsidRPr="00737E7E">
              <w:rPr>
                <w:b/>
                <w:bCs/>
              </w:rPr>
              <w:t>Gross Margin 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78E13EC" w14:textId="77777777" w:rsidR="00737E7E" w:rsidRPr="00737E7E" w:rsidRDefault="00737E7E" w:rsidP="00737E7E">
            <w:r w:rsidRPr="00737E7E">
              <w:t>(Revenue - COGS) / Revenue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09F4217" w14:textId="77777777" w:rsidR="00737E7E" w:rsidRPr="00737E7E" w:rsidRDefault="00737E7E" w:rsidP="00737E7E">
            <w:r w:rsidRPr="00737E7E">
              <w:t>Scalability</w:t>
            </w:r>
          </w:p>
        </w:tc>
      </w:tr>
    </w:tbl>
    <w:p w14:paraId="7656945E" w14:textId="77777777" w:rsidR="00737E7E" w:rsidRDefault="00737E7E" w:rsidP="00737E7E">
      <w:pPr>
        <w:rPr>
          <w:b/>
          <w:bCs/>
        </w:rPr>
      </w:pPr>
    </w:p>
    <w:p w14:paraId="3B95D34E" w14:textId="77777777" w:rsidR="00737E7E" w:rsidRDefault="00737E7E" w:rsidP="00737E7E">
      <w:pPr>
        <w:rPr>
          <w:b/>
          <w:bCs/>
        </w:rPr>
      </w:pPr>
    </w:p>
    <w:p w14:paraId="79632577" w14:textId="7286E1EA" w:rsidR="00737E7E" w:rsidRPr="00737E7E" w:rsidRDefault="00737E7E" w:rsidP="00737E7E">
      <w:pPr>
        <w:rPr>
          <w:b/>
          <w:bCs/>
        </w:rPr>
      </w:pPr>
      <w:r w:rsidRPr="00737E7E">
        <w:rPr>
          <w:b/>
          <w:bCs/>
        </w:rPr>
        <w:t>Key Insights to Write</w:t>
      </w:r>
    </w:p>
    <w:p w14:paraId="6BA12C95" w14:textId="77777777" w:rsidR="00737E7E" w:rsidRPr="00737E7E" w:rsidRDefault="00737E7E" w:rsidP="00737E7E">
      <w:r w:rsidRPr="00737E7E">
        <w:rPr>
          <w:b/>
          <w:bCs/>
        </w:rPr>
        <w:t>Insight 1: NRR Decomposition Reveals "Silent Churn"</w:t>
      </w:r>
    </w:p>
    <w:p w14:paraId="21382EC4" w14:textId="77777777" w:rsidR="00737E7E" w:rsidRPr="00737E7E" w:rsidRDefault="00737E7E" w:rsidP="00737E7E">
      <w:pPr>
        <w:numPr>
          <w:ilvl w:val="0"/>
          <w:numId w:val="1"/>
        </w:numPr>
      </w:pPr>
      <w:r w:rsidRPr="00737E7E">
        <w:rPr>
          <w:i/>
          <w:iCs/>
        </w:rPr>
        <w:t>Finding</w:t>
      </w:r>
      <w:r w:rsidRPr="00737E7E">
        <w:t>: NRR is 110% (looks healthy), but 30% of accounts show zero logins for 60+ days before officially churning</w:t>
      </w:r>
    </w:p>
    <w:p w14:paraId="0366D891" w14:textId="77777777" w:rsidR="00737E7E" w:rsidRPr="00737E7E" w:rsidRDefault="00737E7E" w:rsidP="00737E7E">
      <w:pPr>
        <w:numPr>
          <w:ilvl w:val="0"/>
          <w:numId w:val="1"/>
        </w:numPr>
      </w:pPr>
      <w:r w:rsidRPr="00737E7E">
        <w:rPr>
          <w:i/>
          <w:iCs/>
        </w:rPr>
        <w:t>Implication</w:t>
      </w:r>
      <w:r w:rsidRPr="00737E7E">
        <w:t>: Churn is lagging indicator. "Silent churn" means you're over-investing in expansion while under-investing in resurrection.</w:t>
      </w:r>
    </w:p>
    <w:p w14:paraId="1B8EF178" w14:textId="77777777" w:rsidR="00737E7E" w:rsidRPr="00737E7E" w:rsidRDefault="00737E7E" w:rsidP="00737E7E">
      <w:pPr>
        <w:numPr>
          <w:ilvl w:val="0"/>
          <w:numId w:val="1"/>
        </w:numPr>
      </w:pPr>
      <w:r w:rsidRPr="00737E7E">
        <w:rPr>
          <w:i/>
          <w:iCs/>
        </w:rPr>
        <w:t>Action</w:t>
      </w:r>
      <w:r w:rsidRPr="00737E7E">
        <w:t>: Build "at-risk" playbook triggered by engagement drop, not just cancellation notice. Test re-engagement campaigns at day 45 of inactivity.</w:t>
      </w:r>
    </w:p>
    <w:p w14:paraId="55D24450" w14:textId="77777777" w:rsidR="00737E7E" w:rsidRPr="00737E7E" w:rsidRDefault="00737E7E" w:rsidP="00737E7E">
      <w:r w:rsidRPr="00737E7E">
        <w:rPr>
          <w:b/>
          <w:bCs/>
        </w:rPr>
        <w:t>Insight 2: Feature Adoption Breadth Predicts Expansion</w:t>
      </w:r>
    </w:p>
    <w:p w14:paraId="7E9381FB" w14:textId="77777777" w:rsidR="00737E7E" w:rsidRPr="00737E7E" w:rsidRDefault="00737E7E" w:rsidP="00737E7E">
      <w:pPr>
        <w:numPr>
          <w:ilvl w:val="0"/>
          <w:numId w:val="2"/>
        </w:numPr>
      </w:pPr>
      <w:r w:rsidRPr="00737E7E">
        <w:rPr>
          <w:i/>
          <w:iCs/>
        </w:rPr>
        <w:t>Finding</w:t>
      </w:r>
      <w:r w:rsidRPr="00737E7E">
        <w:t>: Accounts using 4+ features have 3x expansion revenue vs. single-feature users, but 70% of users never discover feature #3</w:t>
      </w:r>
    </w:p>
    <w:p w14:paraId="7BEE80FA" w14:textId="77777777" w:rsidR="00737E7E" w:rsidRPr="00737E7E" w:rsidRDefault="00737E7E" w:rsidP="00737E7E">
      <w:pPr>
        <w:numPr>
          <w:ilvl w:val="0"/>
          <w:numId w:val="2"/>
        </w:numPr>
      </w:pPr>
      <w:r w:rsidRPr="00737E7E">
        <w:rPr>
          <w:i/>
          <w:iCs/>
        </w:rPr>
        <w:t>Implication</w:t>
      </w:r>
      <w:r w:rsidRPr="00737E7E">
        <w:t>: The constraint isn't product value — it's feature discovery.</w:t>
      </w:r>
    </w:p>
    <w:p w14:paraId="07D6EE56" w14:textId="77777777" w:rsidR="00737E7E" w:rsidRPr="00737E7E" w:rsidRDefault="00737E7E" w:rsidP="00737E7E">
      <w:pPr>
        <w:numPr>
          <w:ilvl w:val="0"/>
          <w:numId w:val="2"/>
        </w:numPr>
      </w:pPr>
      <w:r w:rsidRPr="00737E7E">
        <w:rPr>
          <w:i/>
          <w:iCs/>
        </w:rPr>
        <w:t>Action</w:t>
      </w:r>
      <w:r w:rsidRPr="00737E7E">
        <w:t>: Redesign onboarding to force multi-feature exposure in first 7 days. Measure TTV to feature #3, not just first action.</w:t>
      </w:r>
    </w:p>
    <w:p w14:paraId="5B8201ED" w14:textId="77777777" w:rsidR="00737E7E" w:rsidRPr="00737E7E" w:rsidRDefault="00737E7E" w:rsidP="00737E7E">
      <w:r w:rsidRPr="00737E7E">
        <w:rPr>
          <w:b/>
          <w:bCs/>
        </w:rPr>
        <w:t>Insight 3: Support Tickets as Product Signal</w:t>
      </w:r>
    </w:p>
    <w:p w14:paraId="2590D324" w14:textId="77777777" w:rsidR="00737E7E" w:rsidRPr="00737E7E" w:rsidRDefault="00737E7E" w:rsidP="00737E7E">
      <w:pPr>
        <w:numPr>
          <w:ilvl w:val="0"/>
          <w:numId w:val="3"/>
        </w:numPr>
      </w:pPr>
      <w:r w:rsidRPr="00737E7E">
        <w:rPr>
          <w:i/>
          <w:iCs/>
        </w:rPr>
        <w:t>Finding</w:t>
      </w:r>
      <w:r w:rsidRPr="00737E7E">
        <w:t>: Ticket volume per $MRR increased 25% after a major UI redesign, but CSAT remained flat</w:t>
      </w:r>
    </w:p>
    <w:p w14:paraId="4000D116" w14:textId="77777777" w:rsidR="00737E7E" w:rsidRPr="00737E7E" w:rsidRDefault="00737E7E" w:rsidP="00737E7E">
      <w:pPr>
        <w:numPr>
          <w:ilvl w:val="0"/>
          <w:numId w:val="3"/>
        </w:numPr>
      </w:pPr>
      <w:r w:rsidRPr="00737E7E">
        <w:rPr>
          <w:i/>
          <w:iCs/>
        </w:rPr>
        <w:t>Implication</w:t>
      </w:r>
      <w:r w:rsidRPr="00737E7E">
        <w:t>: Users are confused but not angry (yet). This is a leading indicator of future churn if unresolved.</w:t>
      </w:r>
    </w:p>
    <w:p w14:paraId="7A621DFE" w14:textId="77777777" w:rsidR="00737E7E" w:rsidRPr="00737E7E" w:rsidRDefault="00737E7E" w:rsidP="00737E7E">
      <w:pPr>
        <w:numPr>
          <w:ilvl w:val="0"/>
          <w:numId w:val="3"/>
        </w:numPr>
      </w:pPr>
      <w:r w:rsidRPr="00737E7E">
        <w:rPr>
          <w:i/>
          <w:iCs/>
        </w:rPr>
        <w:t>Action</w:t>
      </w:r>
      <w:r w:rsidRPr="00737E7E">
        <w:t>: Categorize tickets by "confusion" vs. "bug" vs. "feature request." If confusion &gt;40%, halt new features and run usability sprints.</w:t>
      </w:r>
    </w:p>
    <w:p w14:paraId="212593C9" w14:textId="77777777" w:rsidR="00737E7E" w:rsidRPr="00737E7E" w:rsidRDefault="00737E7E" w:rsidP="00737E7E">
      <w:r w:rsidRPr="00737E7E">
        <w:pict w14:anchorId="1D4A395F">
          <v:rect id="_x0000_i1037" style="width:0;height:1.5pt" o:hralign="center" o:hrstd="t" o:hr="t" fillcolor="#a0a0a0" stroked="f"/>
        </w:pict>
      </w:r>
    </w:p>
    <w:p w14:paraId="03640C4B" w14:textId="1BD21544" w:rsidR="00737E7E" w:rsidRPr="00737E7E" w:rsidRDefault="00737E7E" w:rsidP="00737E7E"/>
    <w:p w14:paraId="3038539E" w14:textId="77777777" w:rsidR="00737E7E" w:rsidRPr="00737E7E" w:rsidRDefault="00737E7E" w:rsidP="00737E7E">
      <w:pPr>
        <w:rPr>
          <w:b/>
          <w:bCs/>
        </w:rPr>
      </w:pPr>
      <w:r w:rsidRPr="00737E7E">
        <w:rPr>
          <w:b/>
          <w:bCs/>
        </w:rPr>
        <w:t>What Makes These "Prove You Can Think"</w:t>
      </w:r>
    </w:p>
    <w:p w14:paraId="7BEC9AFA" w14:textId="77777777" w:rsidR="00737E7E" w:rsidRPr="00737E7E" w:rsidRDefault="00737E7E" w:rsidP="00737E7E">
      <w:r w:rsidRPr="00737E7E">
        <w:rPr>
          <w:b/>
          <w:bCs/>
        </w:rPr>
        <w:t>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6374"/>
      </w:tblGrid>
      <w:tr w:rsidR="00737E7E" w:rsidRPr="00737E7E" w14:paraId="5299A68D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F026D12" w14:textId="77777777" w:rsidR="00737E7E" w:rsidRPr="00737E7E" w:rsidRDefault="00737E7E" w:rsidP="00737E7E">
            <w:pPr>
              <w:rPr>
                <w:b/>
                <w:bCs/>
              </w:rPr>
            </w:pPr>
            <w:r w:rsidRPr="00737E7E">
              <w:rPr>
                <w:b/>
                <w:bCs/>
              </w:rPr>
              <w:t>Bad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B1F15F1" w14:textId="77777777" w:rsidR="00737E7E" w:rsidRPr="00737E7E" w:rsidRDefault="00737E7E" w:rsidP="00737E7E">
            <w:pPr>
              <w:rPr>
                <w:b/>
                <w:bCs/>
              </w:rPr>
            </w:pPr>
            <w:r w:rsidRPr="00737E7E">
              <w:rPr>
                <w:b/>
                <w:bCs/>
              </w:rPr>
              <w:t>Good Approach</w:t>
            </w:r>
          </w:p>
        </w:tc>
      </w:tr>
      <w:tr w:rsidR="00737E7E" w:rsidRPr="00737E7E" w14:paraId="2BFE8C07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B974D8E" w14:textId="77777777" w:rsidR="00737E7E" w:rsidRPr="00737E7E" w:rsidRDefault="00737E7E" w:rsidP="00737E7E">
            <w:r w:rsidRPr="00737E7E">
              <w:t>"Here's a chart of GMV over time"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268734BA" w14:textId="77777777" w:rsidR="00737E7E" w:rsidRPr="00737E7E" w:rsidRDefault="00737E7E" w:rsidP="00737E7E">
            <w:r w:rsidRPr="00737E7E">
              <w:t>"GMV grew 20% but take rate compression means net revenue only grew 12% — here's the trade-off"</w:t>
            </w:r>
          </w:p>
        </w:tc>
      </w:tr>
      <w:tr w:rsidR="00737E7E" w:rsidRPr="00737E7E" w14:paraId="4982A79C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5F4EB4D2" w14:textId="77777777" w:rsidR="00737E7E" w:rsidRPr="00737E7E" w:rsidRDefault="00737E7E" w:rsidP="00737E7E">
            <w:r w:rsidRPr="00737E7E">
              <w:lastRenderedPageBreak/>
              <w:t>"Default rate is 5%"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697BB2AE" w14:textId="77777777" w:rsidR="00737E7E" w:rsidRPr="00737E7E" w:rsidRDefault="00737E7E" w:rsidP="00737E7E">
            <w:r w:rsidRPr="00737E7E">
              <w:t>"Default rate is 5%, but 80% of defaults come from one acquisition channel — here's the segment strategy"</w:t>
            </w:r>
          </w:p>
        </w:tc>
      </w:tr>
      <w:tr w:rsidR="00737E7E" w:rsidRPr="00737E7E" w14:paraId="405493AA" w14:textId="77777777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3464E2D1" w14:textId="77777777" w:rsidR="00737E7E" w:rsidRPr="00737E7E" w:rsidRDefault="00737E7E" w:rsidP="00737E7E">
            <w:r w:rsidRPr="00737E7E">
              <w:t>"NRR is 110%"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hideMark/>
          </w:tcPr>
          <w:p w14:paraId="1D5E28EB" w14:textId="77777777" w:rsidR="00737E7E" w:rsidRPr="00737E7E" w:rsidRDefault="00737E7E" w:rsidP="00737E7E">
            <w:r w:rsidRPr="00737E7E">
              <w:t>"NRR is 110% masking silent churn in 30% of accounts — here's the early warning system"</w:t>
            </w:r>
          </w:p>
        </w:tc>
      </w:tr>
    </w:tbl>
    <w:p w14:paraId="60A4CBB2" w14:textId="77777777" w:rsidR="00D541AD" w:rsidRDefault="00D541AD"/>
    <w:sectPr w:rsidR="00D541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49A"/>
    <w:multiLevelType w:val="multilevel"/>
    <w:tmpl w:val="B44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F234C"/>
    <w:multiLevelType w:val="multilevel"/>
    <w:tmpl w:val="C634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12038E"/>
    <w:multiLevelType w:val="multilevel"/>
    <w:tmpl w:val="3E6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FE1B0A"/>
    <w:multiLevelType w:val="multilevel"/>
    <w:tmpl w:val="25B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303E2D"/>
    <w:multiLevelType w:val="multilevel"/>
    <w:tmpl w:val="FFBE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22855287">
    <w:abstractNumId w:val="0"/>
  </w:num>
  <w:num w:numId="2" w16cid:durableId="1627809713">
    <w:abstractNumId w:val="1"/>
  </w:num>
  <w:num w:numId="3" w16cid:durableId="1180706388">
    <w:abstractNumId w:val="4"/>
  </w:num>
  <w:num w:numId="4" w16cid:durableId="286477313">
    <w:abstractNumId w:val="3"/>
  </w:num>
  <w:num w:numId="5" w16cid:durableId="7363647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7E"/>
    <w:rsid w:val="00233B95"/>
    <w:rsid w:val="00737E7E"/>
    <w:rsid w:val="00D541AD"/>
    <w:rsid w:val="00E4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5FF77"/>
  <w15:chartTrackingRefBased/>
  <w15:docId w15:val="{76EEB126-8FF7-4C41-8714-223EE6B6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Sasi Kumar S</dc:creator>
  <cp:keywords/>
  <dc:description/>
  <cp:lastModifiedBy>Sasi Kumar S</cp:lastModifiedBy>
  <cp:revision>1</cp:revision>
  <dcterms:created xsi:type="dcterms:W3CDTF">2026-06-15T14:11:00Z</dcterms:created>
  <dcterms:modified xsi:type="dcterms:W3CDTF">2026-06-15T14:13:00Z</dcterms:modified>
</cp:coreProperties>
</file>