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32"/>
          <w:szCs w:val="32"/>
        </w:rPr>
        <w:t xml:space="preserve">AI-Augmented Cybersecurity Agent: A LangGraph-Based Architecture for Automated Threat Analysis and Multi-Device Deployment on Windows LTSC</w:t>
      </w:r>
    </w:p>
    <w:p>
      <w:pPr>
        <w:spacing w:after="60"/>
        <w:jc w:val="center"/>
      </w:pPr>
      <w:r>
        <w:rPr>
          <w:rFonts w:ascii="Times New Roman" w:cs="Times New Roman" w:eastAsia="Times New Roman" w:hAnsi="Times New Roman"/>
          <w:sz w:val="24"/>
          <w:szCs w:val="24"/>
        </w:rPr>
        <w:t xml:space="preserve">Sasi Kumar R.</w:t>
      </w:r>
    </w:p>
    <w:p>
      <w:pPr>
        <w:spacing w:after="200"/>
        <w:jc w:val="center"/>
      </w:pPr>
      <w:r>
        <w:rPr>
          <w:rFonts w:ascii="Times New Roman" w:cs="Times New Roman" w:eastAsia="Times New Roman" w:hAnsi="Times New Roman"/>
          <w:i/>
          <w:iCs/>
          <w:color w:val="555555"/>
          <w:sz w:val="22"/>
          <w:szCs w:val="22"/>
        </w:rPr>
        <w:t xml:space="preserve">sasikumarramesh68@gmail.com</w:t>
      </w:r>
    </w:p>
    <w:p>
      <w:pPr>
        <w:spacing w:after="400"/>
        <w:jc w:val="center"/>
      </w:pPr>
      <w:r>
        <w:rPr>
          <w:rFonts w:ascii="Times New Roman" w:cs="Times New Roman" w:eastAsia="Times New Roman" w:hAnsi="Times New Roman"/>
          <w:color w:val="555555"/>
          <w:sz w:val="22"/>
          <w:szCs w:val="22"/>
        </w:rPr>
        <w:t xml:space="preserve">July 2026</w:t>
      </w:r>
    </w:p>
    <w:p>
      <w:pPr>
        <w:pStyle w:val="Heading1"/>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sz w:val="24"/>
          <w:szCs w:val="24"/>
        </w:rPr>
        <w:t xml:space="preserve">The increasing volume, velocity, and sophistication of cyber threats have placed unprecedented pressure on security operations, where traditional rule-based and manual processes are proving insufficient, leading to alert fatigue, delayed responses, and high false-positive rates. This paper presents the design, implementation, and security evaluation of an AI-augmented cybersecurity agent that leverages Large Language Model (LLM) reasoning capabilities for automated threat analysis, vulnerability research, and security assessment. The proposed system employs a stateful graph-based agent orchestration framework (LangGraph) with Anthropic’s Claude as the reasoning backbone, integrating 12 specialized security tools and a library of 762 cybersecurity skill procedures. The agent exposes three interfaces — a command-line interface (CLI), a REST API (FastAPI), and a web dashboard — and is architected for secure multi-device deployment across Windows LTSC environments on heterogeneous networks. We detail the system architecture, the agentic workflow comprising reasoning-action-observation cycles, the security hardening measures implemented (TLS, API authentication, rate limiting, SSRF protection, brute-force lockout, IP allowlisting, and audit logging), and present the results of a comprehensive security assessment. The system demonstrates that LLM-based agentic architectures can provide practical, deployable cybersecurity assistance while maintaining operational security standards required for production environments.</w:t>
      </w:r>
    </w:p>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Large Language Models, Cybersecurity, AI Agent, LangGraph, Claude, Threat Intelligence, Vulnerability Analysis, Automated Security, Multi-Device Deployment, Windows LTSC</w:t>
      </w:r>
    </w:p>
    <w:p>
      <w:r>
        <w:br w:type="page"/>
      </w:r>
    </w:p>
    <w:p>
      <w:pPr>
        <w:pStyle w:val="Heading1"/>
      </w:pPr>
      <w:r>
        <w:rPr>
          <w:rFonts w:ascii="Times New Roman" w:cs="Times New Roman" w:eastAsia="Times New Roman" w:hAnsi="Times New Roman"/>
          <w:b/>
          <w:bCs/>
          <w:sz w:val="28"/>
          <w:szCs w:val="28"/>
        </w:rPr>
        <w:t xml:space="preserve">1. Introduction</w:t>
      </w:r>
    </w:p>
    <w:p>
      <w:pPr>
        <w:spacing w:after="120" w:line="360"/>
        <w:jc w:val="both"/>
      </w:pPr>
      <w:r>
        <w:rPr>
          <w:rFonts w:ascii="Times New Roman" w:cs="Times New Roman" w:eastAsia="Times New Roman" w:hAnsi="Times New Roman"/>
          <w:sz w:val="24"/>
          <w:szCs w:val="24"/>
        </w:rPr>
        <w:t xml:space="preserve">The cybersecurity landscape has evolved dramatically, with organizations facing an average of thousands of security alerts per day across distributed infrastructure [1]. Security Operations Center (SOC) analysts are overwhelmed by the sheer volume of data requiring analysis, from vulnerability disclosures and network logs to threat intelligence feeds and incident reports [2]. Traditional approaches relying on static signatures, rule-based detection, and manual triage are increasingly inadequate against sophisticated, polymorphic, and zero-day threats.</w:t>
      </w:r>
    </w:p>
    <w:p>
      <w:pPr>
        <w:spacing w:after="120" w:line="360"/>
        <w:jc w:val="both"/>
      </w:pPr>
      <w:r>
        <w:rPr>
          <w:rFonts w:ascii="Times New Roman" w:cs="Times New Roman" w:eastAsia="Times New Roman" w:hAnsi="Times New Roman"/>
          <w:sz w:val="24"/>
          <w:szCs w:val="24"/>
        </w:rPr>
        <w:t xml:space="preserve">Recent advances in Large Language Models (LLMs) have demonstrated remarkable capabilities in natural language understanding, contextual reasoning, and tool-augmented problem solving [3]. These capabilities align closely with the cognitive demands of cybersecurity analysis, where practitioners must synthesize information from diverse sources, reason about attack chains, and formulate actionable response strategies. LLMs’ capacity for contextual reasoning and interaction with external tools has enabled the emergence of agentic AI systems capable of supporting complex cyber-defense workflows [1].</w:t>
      </w:r>
    </w:p>
    <w:p>
      <w:pPr>
        <w:spacing w:after="120" w:line="360"/>
        <w:jc w:val="both"/>
      </w:pPr>
      <w:r>
        <w:rPr>
          <w:rFonts w:ascii="Times New Roman" w:cs="Times New Roman" w:eastAsia="Times New Roman" w:hAnsi="Times New Roman"/>
          <w:sz w:val="24"/>
          <w:szCs w:val="24"/>
        </w:rPr>
        <w:t xml:space="preserve">This paper presents a practical implementation of an LLM-based cybersecurity agent that combines the reasoning capabilities of Anthropic’s Claude model with a suite of specialized security tools through a graph-based agent orchestration framework. Unlike previous work that focuses on isolated security tasks, our system provides an integrated platform covering vulnerability research, network reconnaissance, threat intelligence, log analysis, and security assessment — all accessible through CLI, API, and web interfaces.</w:t>
      </w:r>
    </w:p>
    <w:p>
      <w:pPr>
        <w:spacing w:after="120" w:line="360"/>
        <w:jc w:val="both"/>
      </w:pPr>
      <w:r>
        <w:rPr>
          <w:rFonts w:ascii="Times New Roman" w:cs="Times New Roman" w:eastAsia="Times New Roman" w:hAnsi="Times New Roman"/>
          <w:sz w:val="24"/>
          <w:szCs w:val="24"/>
        </w:rPr>
        <w:t xml:space="preserve">The key contributions of this work are: (1) a stateful graph-based agent architecture using LangGraph that enables multi-step reasoning with tool use for cybersecurity tasks; (2) integration of 762 cybersecurity skill procedures as retrieval-augmented context for the LLM; (3) a hardened multi-device deployment architecture with comprehensive security controls for production use on Windows LTSC environments; and (4) a systematic security assessment of the system itself, addressing the challenge of securing a security tool.</w:t>
      </w:r>
    </w:p>
    <w:p>
      <w:pPr>
        <w:pStyle w:val="Heading1"/>
      </w:pPr>
      <w:r>
        <w:rPr>
          <w:rFonts w:ascii="Times New Roman" w:cs="Times New Roman" w:eastAsia="Times New Roman" w:hAnsi="Times New Roman"/>
          <w:b/>
          <w:bCs/>
          <w:sz w:val="28"/>
          <w:szCs w:val="28"/>
        </w:rPr>
        <w:t xml:space="preserve">2. Related Work</w:t>
      </w:r>
    </w:p>
    <w:p>
      <w:pPr>
        <w:spacing w:after="120" w:line="360"/>
        <w:jc w:val="both"/>
      </w:pPr>
      <w:r>
        <w:rPr>
          <w:rFonts w:ascii="Times New Roman" w:cs="Times New Roman" w:eastAsia="Times New Roman" w:hAnsi="Times New Roman"/>
          <w:sz w:val="24"/>
          <w:szCs w:val="24"/>
        </w:rPr>
        <w:t xml:space="preserve">The application of LLMs to cybersecurity has been an active area of research since 2023. A systematic review of 144 peer-reviewed studies published between 2021 and 2025 examined how LLMs are integrated into cybersecurity applications to enhance threat detection, SOC automation, vulnerability analysis, and cyber-physical system protection [1]. The review identifies tool-augmented reasoning as a key enabler for agentic cybersecurity systems.</w:t>
      </w:r>
    </w:p>
    <w:p>
      <w:pPr>
        <w:spacing w:after="120" w:line="360"/>
        <w:jc w:val="both"/>
      </w:pPr>
      <w:r>
        <w:rPr>
          <w:rFonts w:ascii="Times New Roman" w:cs="Times New Roman" w:eastAsia="Times New Roman" w:hAnsi="Times New Roman"/>
          <w:sz w:val="24"/>
          <w:szCs w:val="24"/>
        </w:rPr>
        <w:t xml:space="preserve">In the domain of SOC automation, recent surveys have introduced taxonomies organizing LLM and AI agent roles within operational security pipelines [2]. These works highlight the potential of LLM-based agents to reduce analyst workload through automated alert triage, threat contextualization, and response recommendation. Anthropic has demonstrated this in practice with CLUE, a detection and response platform providing a natural language interface for internal security systems via tool use [5].</w:t>
      </w:r>
    </w:p>
    <w:p>
      <w:pPr>
        <w:spacing w:after="120" w:line="360"/>
        <w:jc w:val="both"/>
      </w:pPr>
      <w:r>
        <w:rPr>
          <w:rFonts w:ascii="Times New Roman" w:cs="Times New Roman" w:eastAsia="Times New Roman" w:hAnsi="Times New Roman"/>
          <w:sz w:val="24"/>
          <w:szCs w:val="24"/>
        </w:rPr>
        <w:t xml:space="preserve">The concept of agentic AI architectures has been formalized through taxonomies examining how agents plan, reason, and interact with environments [4]. Graph-based orchestration frameworks like LangGraph represent the current state-of-the-art in agent construction, treating agent execution as graph traversal with explicit state persistence, checkpoints, and controlled cycles [6]. Our work builds on these foundations by implementing a production-grade cybersecurity agent with particular attention to deployment security and multi-device operation.</w:t>
      </w:r>
    </w:p>
    <w:p>
      <w:pPr>
        <w:spacing w:after="120" w:line="360"/>
        <w:jc w:val="both"/>
      </w:pPr>
      <w:r>
        <w:rPr>
          <w:rFonts w:ascii="Times New Roman" w:cs="Times New Roman" w:eastAsia="Times New Roman" w:hAnsi="Times New Roman"/>
          <w:sz w:val="24"/>
          <w:szCs w:val="24"/>
        </w:rPr>
        <w:t xml:space="preserve">Compared to existing cybersecurity LLM tools, our system differentiates itself through: the integration of an extensive skills library (762 procedures) for retrieval-augmented generation; the graph-based agent architecture allowing multi-step tool invocation with state persistence; and the focus on hardened deployment across distributed Windows LTSC environments with comprehensive security controls.</w:t>
      </w:r>
    </w:p>
    <w:p>
      <w:pPr>
        <w:pStyle w:val="Heading1"/>
      </w:pPr>
      <w:r>
        <w:rPr>
          <w:rFonts w:ascii="Times New Roman" w:cs="Times New Roman" w:eastAsia="Times New Roman" w:hAnsi="Times New Roman"/>
          <w:b/>
          <w:bCs/>
          <w:sz w:val="28"/>
          <w:szCs w:val="28"/>
        </w:rPr>
        <w:t xml:space="preserve">3. System Architecture</w:t>
      </w:r>
    </w:p>
    <w:p>
      <w:pPr>
        <w:pStyle w:val="Heading2"/>
      </w:pPr>
      <w:r>
        <w:rPr>
          <w:rFonts w:ascii="Times New Roman" w:cs="Times New Roman" w:eastAsia="Times New Roman" w:hAnsi="Times New Roman"/>
          <w:b/>
          <w:bCs/>
          <w:sz w:val="26"/>
          <w:szCs w:val="26"/>
        </w:rPr>
        <w:t xml:space="preserve">3.1 Architectural Overview</w:t>
      </w:r>
    </w:p>
    <w:p>
      <w:pPr>
        <w:spacing w:after="120" w:line="360"/>
        <w:jc w:val="both"/>
      </w:pPr>
      <w:r>
        <w:rPr>
          <w:rFonts w:ascii="Times New Roman" w:cs="Times New Roman" w:eastAsia="Times New Roman" w:hAnsi="Times New Roman"/>
          <w:sz w:val="24"/>
          <w:szCs w:val="24"/>
        </w:rPr>
        <w:t xml:space="preserve">The system follows a layered architecture comprising four tiers: the Presentation Layer (CLI, Web Dashboard, REST API), the Agent Orchestration Layer (LangGraph state machine), the Tool Execution Layer (12 security tools), and the Knowledge Layer (762 cybersecurity skills library). Figure 1 illustrates the high-level component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200"/>
            </w:tcMar>
          </w:tcPr>
          <w:p>
            <w:pPr>
              <w:spacing w:after="100"/>
              <w:jc w:val="center"/>
            </w:pPr>
            <w:r>
              <w:rPr>
                <w:rFonts w:ascii="Consolas" w:cs="Consolas" w:eastAsia="Consolas" w:hAnsi="Consolas"/>
                <w:b/>
                <w:bCs/>
                <w:sz w:val="20"/>
                <w:szCs w:val="20"/>
              </w:rPr>
              <w:t xml:space="preserve">PRESENTATION LAYER</w:t>
            </w:r>
          </w:p>
          <w:p>
            <w:pPr>
              <w:spacing w:after="60"/>
              <w:jc w:val="center"/>
            </w:pPr>
            <w:r>
              <w:rPr>
                <w:rFonts w:ascii="Consolas" w:cs="Consolas" w:eastAsia="Consolas" w:hAnsi="Consolas"/>
                <w:sz w:val="18"/>
                <w:szCs w:val="18"/>
              </w:rPr>
              <w:t xml:space="preserve">[CLI (Typer/Rich)]   [Web Dashboard (HTML/JS)]   [REST API (FastAPI)]</w:t>
            </w:r>
          </w:p>
          <w:p>
            <w:pPr>
              <w:spacing w:after="60"/>
              <w:jc w:val="center"/>
            </w:pPr>
            <w:r>
              <w:rPr>
                <w:rFonts w:ascii="Consolas" w:cs="Consolas" w:eastAsia="Consolas" w:hAnsi="Consolas"/>
                <w:sz w:val="18"/>
                <w:szCs w:val="18"/>
              </w:rPr>
              <w:t xml:space="preserve">↓                          ↓                              ↓</w:t>
            </w:r>
          </w:p>
          <w:p>
            <w:pPr>
              <w:spacing w:after="100"/>
              <w:jc w:val="center"/>
            </w:pPr>
            <w:r>
              <w:rPr>
                <w:rFonts w:ascii="Consolas" w:cs="Consolas" w:eastAsia="Consolas" w:hAnsi="Consolas"/>
                <w:b/>
                <w:bCs/>
                <w:sz w:val="20"/>
                <w:szCs w:val="20"/>
              </w:rPr>
              <w:t xml:space="preserve">SECURITY MIDDLEWARE</w:t>
            </w:r>
          </w:p>
          <w:p>
            <w:pPr>
              <w:spacing w:after="60"/>
              <w:jc w:val="center"/>
            </w:pPr>
            <w:r>
              <w:rPr>
                <w:rFonts w:ascii="Consolas" w:cs="Consolas" w:eastAsia="Consolas" w:hAnsi="Consolas"/>
                <w:sz w:val="18"/>
                <w:szCs w:val="18"/>
              </w:rPr>
              <w:t xml:space="preserve">[TLS/HTTPS]  [API Auth]  [Rate Limit]  [IP Allowlist]  [Audit Log]</w:t>
            </w:r>
          </w:p>
          <w:p>
            <w:pPr>
              <w:spacing w:after="60"/>
              <w:jc w:val="center"/>
            </w:pPr>
            <w:r>
              <w:rPr>
                <w:rFonts w:ascii="Consolas" w:cs="Consolas" w:eastAsia="Consolas" w:hAnsi="Consolas"/>
                <w:sz w:val="18"/>
                <w:szCs w:val="18"/>
              </w:rPr>
              <w:t xml:space="preserve">↓</w:t>
            </w:r>
          </w:p>
          <w:p>
            <w:pPr>
              <w:spacing w:after="100"/>
              <w:jc w:val="center"/>
            </w:pPr>
            <w:r>
              <w:rPr>
                <w:rFonts w:ascii="Consolas" w:cs="Consolas" w:eastAsia="Consolas" w:hAnsi="Consolas"/>
                <w:b/>
                <w:bCs/>
                <w:sz w:val="20"/>
                <w:szCs w:val="20"/>
              </w:rPr>
              <w:t xml:space="preserve">AGENT ORCHESTRATION LAYER (LangGraph StateGraph)</w:t>
            </w:r>
          </w:p>
          <w:p>
            <w:pPr>
              <w:spacing w:after="60"/>
              <w:jc w:val="center"/>
            </w:pPr>
            <w:r>
              <w:rPr>
                <w:rFonts w:ascii="Consolas" w:cs="Consolas" w:eastAsia="Consolas" w:hAnsi="Consolas"/>
                <w:sz w:val="18"/>
                <w:szCs w:val="18"/>
              </w:rPr>
              <w:t xml:space="preserve">[Agent Node] ↔ [tools_condition] ↔ [Tool Node] → Loop/END</w:t>
            </w:r>
          </w:p>
          <w:p>
            <w:pPr>
              <w:spacing w:after="60"/>
              <w:jc w:val="center"/>
            </w:pPr>
            <w:r>
              <w:rPr>
                <w:rFonts w:ascii="Consolas" w:cs="Consolas" w:eastAsia="Consolas" w:hAnsi="Consolas"/>
                <w:sz w:val="18"/>
                <w:szCs w:val="18"/>
              </w:rPr>
              <w:t xml:space="preserve">↓                                        ↓</w:t>
            </w:r>
          </w:p>
          <w:p>
            <w:pPr>
              <w:spacing w:after="100"/>
              <w:jc w:val="center"/>
            </w:pPr>
            <w:r>
              <w:rPr>
                <w:rFonts w:ascii="Consolas" w:cs="Consolas" w:eastAsia="Consolas" w:hAnsi="Consolas"/>
                <w:b/>
                <w:bCs/>
                <w:sz w:val="20"/>
                <w:szCs w:val="20"/>
              </w:rPr>
              <w:t xml:space="preserve">LLM BACKBONE              TOOL EXECUTION LAYER</w:t>
            </w:r>
          </w:p>
          <w:p>
            <w:pPr>
              <w:spacing w:after="60"/>
              <w:jc w:val="center"/>
            </w:pPr>
            <w:r>
              <w:rPr>
                <w:rFonts w:ascii="Consolas" w:cs="Consolas" w:eastAsia="Consolas" w:hAnsi="Consolas"/>
                <w:sz w:val="18"/>
                <w:szCs w:val="18"/>
              </w:rPr>
              <w:t xml:space="preserve">[Claude claude-sonnet-4-20250514]    [CVE] [Port Scan] [DNS] [IP Rep]</w:t>
            </w:r>
          </w:p>
          <w:p>
            <w:pPr>
              <w:spacing w:after="60"/>
              <w:jc w:val="center"/>
            </w:pPr>
            <w:r>
              <w:rPr>
                <w:rFonts w:ascii="Consolas" w:cs="Consolas" w:eastAsia="Consolas" w:hAnsi="Consolas"/>
                <w:sz w:val="18"/>
                <w:szCs w:val="18"/>
              </w:rPr>
              <w:t xml:space="preserve">                              [Logs] [Hash] [WHOIS] [Geo] ...</w:t>
            </w:r>
          </w:p>
          <w:p>
            <w:pPr>
              <w:spacing w:after="60"/>
              <w:jc w:val="center"/>
            </w:pPr>
            <w:r>
              <w:rPr>
                <w:rFonts w:ascii="Consolas" w:cs="Consolas" w:eastAsia="Consolas" w:hAnsi="Consolas"/>
                <w:sz w:val="18"/>
                <w:szCs w:val="18"/>
              </w:rPr>
              <w:t xml:space="preserve">↓</w:t>
            </w:r>
          </w:p>
          <w:p>
            <w:pPr>
              <w:spacing w:after="60"/>
              <w:jc w:val="center"/>
            </w:pPr>
            <w:r>
              <w:rPr>
                <w:rFonts w:ascii="Consolas" w:cs="Consolas" w:eastAsia="Consolas" w:hAnsi="Consolas"/>
                <w:b/>
                <w:bCs/>
                <w:sz w:val="20"/>
                <w:szCs w:val="20"/>
              </w:rPr>
              <w:t xml:space="preserve">KNOWLEDGE LAYER</w:t>
            </w:r>
          </w:p>
          <w:p>
            <w:pPr>
              <w:jc w:val="center"/>
            </w:pPr>
            <w:r>
              <w:rPr>
                <w:rFonts w:ascii="Consolas" w:cs="Consolas" w:eastAsia="Consolas" w:hAnsi="Consolas"/>
                <w:sz w:val="18"/>
                <w:szCs w:val="18"/>
              </w:rPr>
              <w:t xml:space="preserve">[762 Cybersecurity Skills Library (YAML + Markdown)]</w:t>
            </w:r>
          </w:p>
        </w:tc>
      </w:tr>
    </w:tbl>
    <w:p>
      <w:pPr>
        <w:spacing w:after="200"/>
        <w:jc w:val="center"/>
      </w:pPr>
      <w:r>
        <w:rPr>
          <w:rFonts w:ascii="Times New Roman" w:cs="Times New Roman" w:eastAsia="Times New Roman" w:hAnsi="Times New Roman"/>
          <w:i/>
          <w:iCs/>
          <w:sz w:val="20"/>
          <w:szCs w:val="20"/>
        </w:rPr>
        <w:t xml:space="preserve">Figure 1: System Architecture — Four-layer design of the Cybersecurity AI Agent</w:t>
      </w:r>
    </w:p>
    <w:p>
      <w:pPr>
        <w:pStyle w:val="Heading2"/>
      </w:pPr>
      <w:r>
        <w:rPr>
          <w:rFonts w:ascii="Times New Roman" w:cs="Times New Roman" w:eastAsia="Times New Roman" w:hAnsi="Times New Roman"/>
          <w:b/>
          <w:bCs/>
          <w:sz w:val="26"/>
          <w:szCs w:val="26"/>
        </w:rPr>
        <w:t xml:space="preserve">3.2 Agent Orchestration (LangGraph)</w:t>
      </w:r>
    </w:p>
    <w:p>
      <w:pPr>
        <w:spacing w:after="120" w:line="360"/>
        <w:jc w:val="both"/>
      </w:pPr>
      <w:r>
        <w:rPr>
          <w:rFonts w:ascii="Times New Roman" w:cs="Times New Roman" w:eastAsia="Times New Roman" w:hAnsi="Times New Roman"/>
          <w:sz w:val="24"/>
          <w:szCs w:val="24"/>
        </w:rPr>
        <w:t xml:space="preserve">The core reasoning engine is implemented as a LangGraph StateGraph, a directed cyclic graph where nodes represent computational steps and edges represent transitions. The graph consists of two primary nodes:</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Agent Node:</w:t>
      </w:r>
      <w:r>
        <w:rPr>
          <w:rFonts w:ascii="Times New Roman" w:cs="Times New Roman" w:eastAsia="Times New Roman" w:hAnsi="Times New Roman"/>
          <w:sz w:val="24"/>
          <w:szCs w:val="24"/>
        </w:rPr>
        <w:t xml:space="preserve"> The reasoning node receives the current state (message history, task context, and findings) and invokes Claude with the system prompt and any relevant skills context. The LLM decides whether to call a tool, ask for clarification, or produce a final response. Tool calls are expressed as structured function invocations in the LLM’s output.</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Tool Node:</w:t>
      </w:r>
      <w:r>
        <w:rPr>
          <w:rFonts w:ascii="Times New Roman" w:cs="Times New Roman" w:eastAsia="Times New Roman" w:hAnsi="Times New Roman"/>
          <w:sz w:val="24"/>
          <w:szCs w:val="24"/>
        </w:rPr>
        <w:t xml:space="preserve"> A LangGraph ToolNode that executes the tool calls specified by the Agent Node. Results are appended to the message history and control returns to the Agent Node, forming a reasoning-action-observation loop.</w:t>
      </w:r>
    </w:p>
    <w:p>
      <w:pPr>
        <w:spacing w:after="120" w:line="360"/>
        <w:jc w:val="both"/>
      </w:pPr>
      <w:r>
        <w:rPr>
          <w:rFonts w:ascii="Times New Roman" w:cs="Times New Roman" w:eastAsia="Times New Roman" w:hAnsi="Times New Roman"/>
          <w:sz w:val="24"/>
          <w:szCs w:val="24"/>
        </w:rPr>
        <w:t xml:space="preserve">State is defined as a TypedDict with an annotated messages field that uses LangGraph’s add_messages reducer to correctly accumulate conversation history, including user messages, assistant responses, and tool call/result pairs. The agent is compiled once and cached at the module level for performance.</w:t>
      </w:r>
    </w:p>
    <w:p>
      <w:pPr>
        <w:pStyle w:val="Heading2"/>
      </w:pPr>
      <w:r>
        <w:rPr>
          <w:rFonts w:ascii="Times New Roman" w:cs="Times New Roman" w:eastAsia="Times New Roman" w:hAnsi="Times New Roman"/>
          <w:b/>
          <w:bCs/>
          <w:sz w:val="26"/>
          <w:szCs w:val="26"/>
        </w:rPr>
        <w:t xml:space="preserve">3.3 Tool Execution Layer</w:t>
      </w:r>
    </w:p>
    <w:p>
      <w:pPr>
        <w:spacing w:after="120" w:line="360"/>
        <w:jc w:val="both"/>
      </w:pPr>
      <w:r>
        <w:rPr>
          <w:rFonts w:ascii="Times New Roman" w:cs="Times New Roman" w:eastAsia="Times New Roman" w:hAnsi="Times New Roman"/>
          <w:sz w:val="24"/>
          <w:szCs w:val="24"/>
        </w:rPr>
        <w:t xml:space="preserve">The agent integrates 12 security tools implemented as LangChain @tool-decorated Python functions. Each tool encapsulates a specific security operation and interacts with external APIs or performs local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Function</w:t>
            </w:r>
          </w:p>
        </w:tc>
        <w:tc>
          <w:tcPr>
            <w:tcW w:type="dxa" w:w="396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External API /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cve_search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Search NVD by keyword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NIST NVD REST API (services.nvd.nist.gov)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cve_details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Get CVE details by 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NIST NVD REST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scan_ports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TCP port scanning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Python socket (with SSRF protection)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dns_lookup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Multi-type DNS queries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dnspython library (direct DNS)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reverse_dns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IP to hostname resolution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dnspython PTR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dns_zone_info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SPF/DMARC/DKIM assessment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dnspython TXT record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check_ip_reputation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IP abuse/threat lookup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AbuseIPDB API v2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check_domain_reputation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Domain threat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VirusTotal API v3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analyze_logs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Security log pattern analysis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Local regex + heuristic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check_file_hash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Malware hash lookup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VirusTotal API v3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whois_lookup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Domain/IP registration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RDAP protocol (rdap.org)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geolocation_lookup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IP geolocation + hosting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ip-api.com free tier</w:t>
            </w:r>
          </w:p>
        </w:tc>
      </w:tr>
    </w:tbl>
    <w:p>
      <w:pPr>
        <w:spacing w:after="200"/>
        <w:jc w:val="center"/>
      </w:pPr>
      <w:r>
        <w:rPr>
          <w:rFonts w:ascii="Times New Roman" w:cs="Times New Roman" w:eastAsia="Times New Roman" w:hAnsi="Times New Roman"/>
          <w:i/>
          <w:iCs/>
          <w:sz w:val="20"/>
          <w:szCs w:val="20"/>
        </w:rPr>
        <w:t xml:space="preserve">Table 1: Security tools integrated into the agent with their external dependencies</w:t>
      </w:r>
    </w:p>
    <w:p>
      <w:pPr>
        <w:pStyle w:val="Heading2"/>
      </w:pPr>
      <w:r>
        <w:rPr>
          <w:rFonts w:ascii="Times New Roman" w:cs="Times New Roman" w:eastAsia="Times New Roman" w:hAnsi="Times New Roman"/>
          <w:b/>
          <w:bCs/>
          <w:sz w:val="26"/>
          <w:szCs w:val="26"/>
        </w:rPr>
        <w:t xml:space="preserve">3.4 Knowledge Layer: Skills Library Integration</w:t>
      </w:r>
    </w:p>
    <w:p>
      <w:pPr>
        <w:spacing w:after="120" w:line="360"/>
        <w:jc w:val="both"/>
      </w:pPr>
      <w:r>
        <w:rPr>
          <w:rFonts w:ascii="Times New Roman" w:cs="Times New Roman" w:eastAsia="Times New Roman" w:hAnsi="Times New Roman"/>
          <w:sz w:val="24"/>
          <w:szCs w:val="24"/>
        </w:rPr>
        <w:t xml:space="preserve">The agent integrates 762 cybersecurity skill procedures from the Anthropic-Cybersecurity-Skills library, covering domains including MITRE ATT&amp;CK techniques, OWASP vulnerabilities, incident response playbooks, malware analysis procedures, cloud security configurations, and compliance frameworks. Skills are stored as Markdown files with YAML frontmatter containing metadata (name, description, tags).</w:t>
      </w:r>
    </w:p>
    <w:p>
      <w:pPr>
        <w:spacing w:after="120" w:line="360"/>
        <w:jc w:val="both"/>
      </w:pPr>
      <w:r>
        <w:rPr>
          <w:rFonts w:ascii="Times New Roman" w:cs="Times New Roman" w:eastAsia="Times New Roman" w:hAnsi="Times New Roman"/>
          <w:sz w:val="24"/>
          <w:szCs w:val="24"/>
        </w:rPr>
        <w:t xml:space="preserve">At runtime, a lazy-initialized indexer parses the YAML frontmatter of each skill and builds an in-memory index mapping skill names to descriptions and tags. When a user query arrives, the skills_loader module performs keyword matching against the index and retrieves the top 3 most relevant skill documents (truncated to 2000 characters each). These are appended to the system prompt as retrieval-augmented context, providing the LLM with domain-specific procedures and checklists relevant to the current query.</w:t>
      </w:r>
    </w:p>
    <w:p>
      <w:r>
        <w:br w:type="page"/>
      </w:r>
    </w:p>
    <w:p>
      <w:pPr>
        <w:pStyle w:val="Heading1"/>
      </w:pPr>
      <w:r>
        <w:rPr>
          <w:rFonts w:ascii="Times New Roman" w:cs="Times New Roman" w:eastAsia="Times New Roman" w:hAnsi="Times New Roman"/>
          <w:b/>
          <w:bCs/>
          <w:sz w:val="28"/>
          <w:szCs w:val="28"/>
        </w:rPr>
        <w:t xml:space="preserve">4. Agentic Workflow</w:t>
      </w:r>
    </w:p>
    <w:p>
      <w:pPr>
        <w:pStyle w:val="Heading2"/>
      </w:pPr>
      <w:r>
        <w:rPr>
          <w:rFonts w:ascii="Times New Roman" w:cs="Times New Roman" w:eastAsia="Times New Roman" w:hAnsi="Times New Roman"/>
          <w:b/>
          <w:bCs/>
          <w:sz w:val="26"/>
          <w:szCs w:val="26"/>
        </w:rPr>
        <w:t xml:space="preserve">4.1 Reasoning-Action-Observation Cycle</w:t>
      </w:r>
    </w:p>
    <w:p>
      <w:pPr>
        <w:spacing w:after="120" w:line="360"/>
        <w:jc w:val="both"/>
      </w:pPr>
      <w:r>
        <w:rPr>
          <w:rFonts w:ascii="Times New Roman" w:cs="Times New Roman" w:eastAsia="Times New Roman" w:hAnsi="Times New Roman"/>
          <w:sz w:val="24"/>
          <w:szCs w:val="24"/>
        </w:rPr>
        <w:t xml:space="preserve">The agent operates through an iterative Reasoning-Action-Observation (RAO) cycle, a pattern identified as fundamental to tool-augmented LLM agents [4]. The cycle proceeds as follows:</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1 — Query Reception:</w:t>
      </w:r>
      <w:r>
        <w:rPr>
          <w:rFonts w:ascii="Times New Roman" w:cs="Times New Roman" w:eastAsia="Times New Roman" w:hAnsi="Times New Roman"/>
          <w:sz w:val="24"/>
          <w:szCs w:val="24"/>
        </w:rPr>
        <w:t xml:space="preserve"> The user submits a natural language query through CLI, API, or web dashboard. The query is wrapped as a HumanMessage and combined with any conversation history.</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2 — Skills Retrieval:</w:t>
      </w:r>
      <w:r>
        <w:rPr>
          <w:rFonts w:ascii="Times New Roman" w:cs="Times New Roman" w:eastAsia="Times New Roman" w:hAnsi="Times New Roman"/>
          <w:sz w:val="24"/>
          <w:szCs w:val="24"/>
        </w:rPr>
        <w:t xml:space="preserve"> Before invoking the LLM, the system searches the 762-skill library for procedures relevant to the query using keyword matching against skill names, descriptions, and tags. The top 3 matching skills are appended to the system prompt as additional context.</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3 — LLM Reasoning (Agent Node):</w:t>
      </w:r>
      <w:r>
        <w:rPr>
          <w:rFonts w:ascii="Times New Roman" w:cs="Times New Roman" w:eastAsia="Times New Roman" w:hAnsi="Times New Roman"/>
          <w:sz w:val="24"/>
          <w:szCs w:val="24"/>
        </w:rPr>
        <w:t xml:space="preserve"> Claude receives the system prompt (augmented with relevant skills), the full message history, and the tool schemas. The LLM reasons about the query and decides either to: (a) call one or more tools by emitting structured tool_use blocks, or (b) produce a final text response if sufficient information is available.</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4 — Tool Execution (Tool Node):</w:t>
      </w:r>
      <w:r>
        <w:rPr>
          <w:rFonts w:ascii="Times New Roman" w:cs="Times New Roman" w:eastAsia="Times New Roman" w:hAnsi="Times New Roman"/>
          <w:sz w:val="24"/>
          <w:szCs w:val="24"/>
        </w:rPr>
        <w:t xml:space="preserve"> If tool calls are requested, LangGraph’s ToolNode executes them sequentially. Each tool returns a result string that is appended to the message history as a ToolMessage.</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5 — Conditional Routing:</w:t>
      </w:r>
      <w:r>
        <w:rPr>
          <w:rFonts w:ascii="Times New Roman" w:cs="Times New Roman" w:eastAsia="Times New Roman" w:hAnsi="Times New Roman"/>
          <w:sz w:val="24"/>
          <w:szCs w:val="24"/>
        </w:rPr>
        <w:t xml:space="preserve"> LangGraph’s tools_condition function examines the agent’s output. If tool calls are present, the graph transitions to the Tool Node (Step 4); otherwise, it transitions to END, terminating the cycle.</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6 — Iteration:</w:t>
      </w:r>
      <w:r>
        <w:rPr>
          <w:rFonts w:ascii="Times New Roman" w:cs="Times New Roman" w:eastAsia="Times New Roman" w:hAnsi="Times New Roman"/>
          <w:sz w:val="24"/>
          <w:szCs w:val="24"/>
        </w:rPr>
        <w:t xml:space="preserve"> After tool execution, control returns to the Agent Node (Step 3), where the LLM observes the tool results and decides whether additional tool calls are needed. This cycle repeats until the LLM produces a final response without tool calls.</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7 — Response Delivery:</w:t>
      </w:r>
      <w:r>
        <w:rPr>
          <w:rFonts w:ascii="Times New Roman" w:cs="Times New Roman" w:eastAsia="Times New Roman" w:hAnsi="Times New Roman"/>
          <w:sz w:val="24"/>
          <w:szCs w:val="24"/>
        </w:rPr>
        <w:t xml:space="preserve"> The final AIMessage content is extracted and returned to the user. For API calls, the result is also automatically saved as a shareable HTML report in the reports/ directory.</w:t>
      </w:r>
    </w:p>
    <w:p>
      <w:pPr>
        <w:pStyle w:val="Heading2"/>
      </w:pPr>
      <w:r>
        <w:rPr>
          <w:rFonts w:ascii="Times New Roman" w:cs="Times New Roman" w:eastAsia="Times New Roman" w:hAnsi="Times New Roman"/>
          <w:b/>
          <w:bCs/>
          <w:sz w:val="26"/>
          <w:szCs w:val="26"/>
        </w:rPr>
        <w:t xml:space="preserve">4.2 State Management</w:t>
      </w:r>
    </w:p>
    <w:p>
      <w:pPr>
        <w:spacing w:after="120" w:line="360"/>
        <w:jc w:val="both"/>
      </w:pPr>
      <w:r>
        <w:rPr>
          <w:rFonts w:ascii="Times New Roman" w:cs="Times New Roman" w:eastAsia="Times New Roman" w:hAnsi="Times New Roman"/>
          <w:sz w:val="24"/>
          <w:szCs w:val="24"/>
        </w:rPr>
        <w:t xml:space="preserve">The agent state is defined as a Python TypedDict with three fields: messages (an annotated list of LangChain BaseMessage objects using the add_messages reducer for automatic history management), task_summary (a string for tracking the current analysis objective), and findings (a list of strings for accumulating results across tool calls). The add_messages annotation ensures that new messages are appended rather than overwriting previous state, enabling the LLM to maintain full context across multiple reasoning cycles.</w:t>
      </w:r>
    </w:p>
    <w:p>
      <w:pPr>
        <w:pStyle w:val="Heading2"/>
      </w:pPr>
      <w:r>
        <w:rPr>
          <w:rFonts w:ascii="Times New Roman" w:cs="Times New Roman" w:eastAsia="Times New Roman" w:hAnsi="Times New Roman"/>
          <w:b/>
          <w:bCs/>
          <w:sz w:val="26"/>
          <w:szCs w:val="26"/>
        </w:rPr>
        <w:t xml:space="preserve">4.3 Example Workflow: CVE Analysis</w:t>
      </w:r>
    </w:p>
    <w:p>
      <w:pPr>
        <w:spacing w:after="120" w:line="360"/>
        <w:jc w:val="both"/>
      </w:pPr>
      <w:r>
        <w:rPr>
          <w:rFonts w:ascii="Times New Roman" w:cs="Times New Roman" w:eastAsia="Times New Roman" w:hAnsi="Times New Roman"/>
          <w:sz w:val="24"/>
          <w:szCs w:val="24"/>
        </w:rPr>
        <w:t xml:space="preserve">Consider the query: “Search for CVEs related to Apache Log4j and assess the severity.” The workflow proceeds as:</w:t>
      </w:r>
    </w:p>
    <w:p>
      <w:pPr>
        <w:pStyle w:val="ListParagraph"/>
        <w:numPr>
          <w:ilvl w:val="0"/>
          <w:numId w:val="2"/>
        </w:numPr>
        <w:spacing w:after="60" w:line="360"/>
      </w:pPr>
      <w:r>
        <w:rPr>
          <w:rFonts w:ascii="Times New Roman" w:cs="Times New Roman" w:eastAsia="Times New Roman" w:hAnsi="Times New Roman"/>
          <w:sz w:val="24"/>
          <w:szCs w:val="24"/>
        </w:rPr>
        <w:t xml:space="preserve">Skills retrieval identifies relevant procedures (e.g., “vulnerability-assessment”, “cve-analysis” skills).</w:t>
      </w:r>
    </w:p>
    <w:p>
      <w:pPr>
        <w:pStyle w:val="ListParagraph"/>
        <w:numPr>
          <w:ilvl w:val="0"/>
          <w:numId w:val="2"/>
        </w:numPr>
        <w:spacing w:after="60" w:line="360"/>
      </w:pPr>
      <w:r>
        <w:rPr>
          <w:rFonts w:ascii="Times New Roman" w:cs="Times New Roman" w:eastAsia="Times New Roman" w:hAnsi="Times New Roman"/>
          <w:sz w:val="24"/>
          <w:szCs w:val="24"/>
        </w:rPr>
        <w:t xml:space="preserve">Claude reasons that it needs CVE data and calls the cve_search tool with keyword “Apache Log4j.”</w:t>
      </w:r>
    </w:p>
    <w:p>
      <w:pPr>
        <w:pStyle w:val="ListParagraph"/>
        <w:numPr>
          <w:ilvl w:val="0"/>
          <w:numId w:val="2"/>
        </w:numPr>
        <w:spacing w:after="60" w:line="360"/>
      </w:pPr>
      <w:r>
        <w:rPr>
          <w:rFonts w:ascii="Times New Roman" w:cs="Times New Roman" w:eastAsia="Times New Roman" w:hAnsi="Times New Roman"/>
          <w:sz w:val="24"/>
          <w:szCs w:val="24"/>
        </w:rPr>
        <w:t xml:space="preserve">The Tool Node executes the NVD API query and returns structured CVE results.</w:t>
      </w:r>
    </w:p>
    <w:p>
      <w:pPr>
        <w:pStyle w:val="ListParagraph"/>
        <w:numPr>
          <w:ilvl w:val="0"/>
          <w:numId w:val="2"/>
        </w:numPr>
        <w:spacing w:after="60" w:line="360"/>
      </w:pPr>
      <w:r>
        <w:rPr>
          <w:rFonts w:ascii="Times New Roman" w:cs="Times New Roman" w:eastAsia="Times New Roman" w:hAnsi="Times New Roman"/>
          <w:sz w:val="24"/>
          <w:szCs w:val="24"/>
        </w:rPr>
        <w:t xml:space="preserve">Claude observes the results, identifies CVE-2021-44228 as critical (CVSS 10.0), and decides to call cve_details for more information.</w:t>
      </w:r>
    </w:p>
    <w:p>
      <w:pPr>
        <w:pStyle w:val="ListParagraph"/>
        <w:numPr>
          <w:ilvl w:val="0"/>
          <w:numId w:val="2"/>
        </w:numPr>
        <w:spacing w:after="60" w:line="360"/>
      </w:pPr>
      <w:r>
        <w:rPr>
          <w:rFonts w:ascii="Times New Roman" w:cs="Times New Roman" w:eastAsia="Times New Roman" w:hAnsi="Times New Roman"/>
          <w:sz w:val="24"/>
          <w:szCs w:val="24"/>
        </w:rPr>
        <w:t xml:space="preserve">The Tool Node retrieves detailed CVE data including affected versions, attack vectors, and references.</w:t>
      </w:r>
    </w:p>
    <w:p>
      <w:pPr>
        <w:pStyle w:val="ListParagraph"/>
        <w:numPr>
          <w:ilvl w:val="0"/>
          <w:numId w:val="2"/>
        </w:numPr>
        <w:spacing w:after="60" w:line="360"/>
      </w:pPr>
      <w:r>
        <w:rPr>
          <w:rFonts w:ascii="Times New Roman" w:cs="Times New Roman" w:eastAsia="Times New Roman" w:hAnsi="Times New Roman"/>
          <w:sz w:val="24"/>
          <w:szCs w:val="24"/>
        </w:rPr>
        <w:t xml:space="preserve">Claude synthesizes all information into a structured response with severity assessment, affected versions, remediation steps, and MITRE ATT&amp;CK mapping.</w:t>
      </w:r>
    </w:p>
    <w:p>
      <w:pPr>
        <w:spacing w:after="120"/>
      </w:pPr>
    </w:p>
    <w:p>
      <w:pPr>
        <w:spacing w:after="120" w:line="360"/>
        <w:jc w:val="both"/>
      </w:pPr>
      <w:r>
        <w:rPr>
          <w:rFonts w:ascii="Times New Roman" w:cs="Times New Roman" w:eastAsia="Times New Roman" w:hAnsi="Times New Roman"/>
          <w:sz w:val="24"/>
          <w:szCs w:val="24"/>
        </w:rPr>
        <w:t xml:space="preserve">This multi-step workflow demonstrates the agent’s ability to chain tool calls based on intermediate results, a capability enabled by the cyclic graph architecture.</w:t>
      </w:r>
    </w:p>
    <w:p>
      <w:r>
        <w:br w:type="page"/>
      </w:r>
    </w:p>
    <w:p>
      <w:pPr>
        <w:pStyle w:val="Heading1"/>
      </w:pPr>
      <w:r>
        <w:rPr>
          <w:rFonts w:ascii="Times New Roman" w:cs="Times New Roman" w:eastAsia="Times New Roman" w:hAnsi="Times New Roman"/>
          <w:b/>
          <w:bCs/>
          <w:sz w:val="28"/>
          <w:szCs w:val="28"/>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Role and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LLM Backbone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Anthropic Claude (claude-sonnet-4-20250514)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Primary reasoning engine. Selected for strong tool-use capabilities, 200K context window, and low hallucination rates on technical content. Accessed via langchain-anthropic.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LangGraph (&gt;=0.3.0)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Graph-based agent orchestration with StateGraph, ToolNode, and tools_condition for cyclic reasoning-action-observation loops. Provides state persistence and controlled execution 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Tool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LangChain (&gt;=0.3.0)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@tool decorator for function registration with automatic schema generation. langchain-community provides additional integrations.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API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FastAPI (&gt;=0.115.0)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High-performance async REST API framework. Provides dependency injection for security middleware, automatic OpenAPI documentation, Pydantic validation, and CORS control. Runs on uvicorn ASGI 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Pydantic (&gt;=2.9.0)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Request/response model validation with type coercion, max_length constraints, and automatic JSON schema generation for API documentation.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HTTP Client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httpx (&gt;=0.27.0)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Async-capable HTTP client for tool API calls (NVD, ip-api, RDAP, VirusTotal, AbuseIPDB). Supports timeouts and connection pooling.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DNS Library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dnspython (&gt;=2.7.0)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Direct DNS queries for A, AAAA, MX, NS, TXT, CNAME, SOA, PTR records. Used for DNS reconnaissance and email security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CLI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Typer (&gt;=0.12.0) + Rich (&gt;=13.9.0)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Typer provides CLI argument parsing with type hints. Rich provides terminal formatting with panels, markdown rendering, spinners, and color themes.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TLS / Crypto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cryptography (&gt;=43.0.0)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Self-signed X.509 certificate generation with Subject Alternative Names (SAN) for multi-IP HTTPS deployment.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Configuration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python-dotenv (&gt;=1.0.0)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Environment-based configuration loading from .env files. Supports secure credential management without hardcoding.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Web 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Vanilla HTML/CSS/JS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Single-file web dashboard with no build dependencies. Dark-themed responsive UI with sidebar tool navigation, chat interface, and report export.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Report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Custom Python (report_generator.py)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Generates self-contained HTML reports with print-friendly styles, severity badges, raw output sections, and clipboard copy functionality.</w:t>
            </w:r>
          </w:p>
        </w:tc>
      </w:tr>
    </w:tbl>
    <w:p>
      <w:pPr>
        <w:spacing w:after="200"/>
        <w:jc w:val="center"/>
      </w:pPr>
      <w:r>
        <w:rPr>
          <w:rFonts w:ascii="Times New Roman" w:cs="Times New Roman" w:eastAsia="Times New Roman" w:hAnsi="Times New Roman"/>
          <w:i/>
          <w:iCs/>
          <w:sz w:val="20"/>
          <w:szCs w:val="20"/>
        </w:rPr>
        <w:t xml:space="preserve">Table 2: Complete technology stack with version requirements and justification</w:t>
      </w:r>
    </w:p>
    <w:p>
      <w:pPr>
        <w:pStyle w:val="Heading1"/>
      </w:pPr>
      <w:r>
        <w:rPr>
          <w:rFonts w:ascii="Times New Roman" w:cs="Times New Roman" w:eastAsia="Times New Roman" w:hAnsi="Times New Roman"/>
          <w:b/>
          <w:bCs/>
          <w:sz w:val="28"/>
          <w:szCs w:val="28"/>
        </w:rPr>
        <w:t xml:space="preserve">6. Security Architecture and Hardening</w:t>
      </w:r>
    </w:p>
    <w:p>
      <w:pPr>
        <w:spacing w:after="120" w:line="360"/>
        <w:jc w:val="both"/>
      </w:pPr>
      <w:r>
        <w:rPr>
          <w:rFonts w:ascii="Times New Roman" w:cs="Times New Roman" w:eastAsia="Times New Roman" w:hAnsi="Times New Roman"/>
          <w:sz w:val="24"/>
          <w:szCs w:val="24"/>
        </w:rPr>
        <w:t xml:space="preserve">Given that the system is itself a cybersecurity tool deployed across multiple devices on different networks, security hardening is paramount. The following controls were implemented after a comprehensive security assessment identified 16 issues (13 remediated, 3 accepted risks):</w:t>
      </w:r>
    </w:p>
    <w:p>
      <w:pPr>
        <w:pStyle w:val="Heading2"/>
      </w:pPr>
      <w:r>
        <w:rPr>
          <w:rFonts w:ascii="Times New Roman" w:cs="Times New Roman" w:eastAsia="Times New Roman" w:hAnsi="Times New Roman"/>
          <w:b/>
          <w:bCs/>
          <w:sz w:val="26"/>
          <w:szCs w:val="26"/>
        </w:rPr>
        <w:t xml:space="preserve">6.1 Transport Security</w:t>
      </w:r>
    </w:p>
    <w:p>
      <w:pPr>
        <w:spacing w:after="120" w:line="360"/>
        <w:jc w:val="both"/>
      </w:pPr>
      <w:r>
        <w:rPr>
          <w:rFonts w:ascii="Times New Roman" w:cs="Times New Roman" w:eastAsia="Times New Roman" w:hAnsi="Times New Roman"/>
          <w:sz w:val="24"/>
          <w:szCs w:val="24"/>
        </w:rPr>
        <w:t xml:space="preserve">TLS 1.2+ encryption via self-signed X.509 certificates generated using the Python cryptography library. Certificates include Subject Alternative Name (SAN) entries for localhost, machine hostname, and all configured LAN IPs, enabling HTTPS across heterogeneous network topologies.</w:t>
      </w:r>
    </w:p>
    <w:p>
      <w:pPr>
        <w:pStyle w:val="Heading2"/>
      </w:pPr>
      <w:r>
        <w:rPr>
          <w:rFonts w:ascii="Times New Roman" w:cs="Times New Roman" w:eastAsia="Times New Roman" w:hAnsi="Times New Roman"/>
          <w:b/>
          <w:bCs/>
          <w:sz w:val="26"/>
          <w:szCs w:val="26"/>
        </w:rPr>
        <w:t xml:space="preserve">6.2 Authentication and Authorization</w:t>
      </w:r>
    </w:p>
    <w:p>
      <w:pPr>
        <w:spacing w:after="120" w:line="360"/>
        <w:jc w:val="both"/>
      </w:pPr>
      <w:r>
        <w:rPr>
          <w:rFonts w:ascii="Times New Roman" w:cs="Times New Roman" w:eastAsia="Times New Roman" w:hAnsi="Times New Roman"/>
          <w:sz w:val="24"/>
          <w:szCs w:val="24"/>
        </w:rPr>
        <w:t xml:space="preserve">API key authentication via the X-API-Key HTTP header, enforced through a FastAPI dependency chain on all /api/* endpoints. Keys are generated using secrets.token_urlsafe(32) (256 bits of entropy) if not explicitly configured. A brute-force lockout mechanism blocks IPs after a configurable number of failed authentication attempts (default: 10 attempts triggers a 15-minute lockout).</w:t>
      </w:r>
    </w:p>
    <w:p>
      <w:pPr>
        <w:pStyle w:val="Heading2"/>
      </w:pPr>
      <w:r>
        <w:rPr>
          <w:rFonts w:ascii="Times New Roman" w:cs="Times New Roman" w:eastAsia="Times New Roman" w:hAnsi="Times New Roman"/>
          <w:b/>
          <w:bCs/>
          <w:sz w:val="26"/>
          <w:szCs w:val="26"/>
        </w:rPr>
        <w:t xml:space="preserve">6.3 Network Controls</w:t>
      </w:r>
    </w:p>
    <w:p>
      <w:pPr>
        <w:spacing w:after="120" w:line="360"/>
        <w:jc w:val="both"/>
      </w:pPr>
      <w:r>
        <w:rPr>
          <w:rFonts w:ascii="Times New Roman" w:cs="Times New Roman" w:eastAsia="Times New Roman" w:hAnsi="Times New Roman"/>
          <w:sz w:val="24"/>
          <w:szCs w:val="24"/>
        </w:rPr>
        <w:t xml:space="preserve">IP allowlisting restricts API access to pre-authorized client IP addresses. CORS policies limit cross-origin requests to explicitly configured origins with restricted HTTP methods (GET, POST only) and headers (X-API-Key, Content-Type only). The deployment script configures Windows Firewall inbound rules for the API port.</w:t>
      </w:r>
    </w:p>
    <w:p>
      <w:pPr>
        <w:pStyle w:val="Heading2"/>
      </w:pPr>
      <w:r>
        <w:rPr>
          <w:rFonts w:ascii="Times New Roman" w:cs="Times New Roman" w:eastAsia="Times New Roman" w:hAnsi="Times New Roman"/>
          <w:b/>
          <w:bCs/>
          <w:sz w:val="26"/>
          <w:szCs w:val="26"/>
        </w:rPr>
        <w:t xml:space="preserve">6.4 Input Validation and SSRF Protection</w:t>
      </w:r>
    </w:p>
    <w:p>
      <w:pPr>
        <w:spacing w:after="120" w:line="360"/>
        <w:jc w:val="both"/>
      </w:pPr>
      <w:r>
        <w:rPr>
          <w:rFonts w:ascii="Times New Roman" w:cs="Times New Roman" w:eastAsia="Times New Roman" w:hAnsi="Times New Roman"/>
          <w:sz w:val="24"/>
          <w:szCs w:val="24"/>
        </w:rPr>
        <w:t xml:space="preserve">All API request models enforce max_length constraints via Pydantic. The port scanner tool includes SSRF protection using Python’s ipaddress module to block scanning of loopback (127.0.0.0/8), link-local (169.254.0.0/16), unspecified (0.0.0.0/8), multicast, and reserved address ranges. IP validation throughout the codebase uses ipaddress.ip_address() rather than naive character-based checks.</w:t>
      </w:r>
    </w:p>
    <w:p>
      <w:pPr>
        <w:pStyle w:val="Heading2"/>
      </w:pPr>
      <w:r>
        <w:rPr>
          <w:rFonts w:ascii="Times New Roman" w:cs="Times New Roman" w:eastAsia="Times New Roman" w:hAnsi="Times New Roman"/>
          <w:b/>
          <w:bCs/>
          <w:sz w:val="26"/>
          <w:szCs w:val="26"/>
        </w:rPr>
        <w:t xml:space="preserve">6.5 Operational Security</w:t>
      </w:r>
    </w:p>
    <w:p>
      <w:pPr>
        <w:spacing w:after="120" w:line="360"/>
        <w:jc w:val="both"/>
      </w:pPr>
      <w:r>
        <w:rPr>
          <w:rFonts w:ascii="Times New Roman" w:cs="Times New Roman" w:eastAsia="Times New Roman" w:hAnsi="Times New Roman"/>
          <w:sz w:val="24"/>
          <w:szCs w:val="24"/>
        </w:rPr>
        <w:t xml:space="preserve">Per-IP rate limiting (default 30 requests/minute) prevents API abuse and cost-of-service attacks on the LLM backend. A dedicated audit log records all security-relevant events including authentication successes/failures, rate limit violations, IP blocks, and lockout triggers. Error responses are sanitized to prevent information disclosure of file paths, stack traces, and internal state.</w:t>
      </w:r>
    </w:p>
    <w:p>
      <w:r>
        <w:br w:type="page"/>
      </w:r>
    </w:p>
    <w:p>
      <w:pPr>
        <w:pStyle w:val="Heading1"/>
      </w:pPr>
      <w:r>
        <w:rPr>
          <w:rFonts w:ascii="Times New Roman" w:cs="Times New Roman" w:eastAsia="Times New Roman" w:hAnsi="Times New Roman"/>
          <w:b/>
          <w:bCs/>
          <w:sz w:val="28"/>
          <w:szCs w:val="28"/>
        </w:rPr>
        <w:t xml:space="preserve">7. Multi-Device Deployment Architecture</w:t>
      </w:r>
    </w:p>
    <w:p>
      <w:pPr>
        <w:spacing w:after="120" w:line="360"/>
        <w:jc w:val="both"/>
      </w:pPr>
      <w:r>
        <w:rPr>
          <w:rFonts w:ascii="Times New Roman" w:cs="Times New Roman" w:eastAsia="Times New Roman" w:hAnsi="Times New Roman"/>
          <w:sz w:val="24"/>
          <w:szCs w:val="24"/>
        </w:rPr>
        <w:t xml:space="preserve">The system is designed for deployment on Windows 10/11 LTSC (Long-Term Servicing Channel) environments, which lack the Microsoft Store and require manual Python installation. The deployment model consists of:</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Server Node:</w:t>
      </w:r>
      <w:r>
        <w:rPr>
          <w:rFonts w:ascii="Times New Roman" w:cs="Times New Roman" w:eastAsia="Times New Roman" w:hAnsi="Times New Roman"/>
          <w:sz w:val="24"/>
          <w:szCs w:val="24"/>
        </w:rPr>
        <w:t xml:space="preserve"> A single device running the FastAPI server with HTTPS enabled (API_HOST=0.0.0.0). This node hosts the web dashboard, processes all API requests, and performs LLM inference via the Anthropic API. The deploy-server.bat script automates TLS certificate generation, .env configuration, and Windows Firewall rule creation.</w:t>
      </w:r>
    </w:p>
    <w:p>
      <w:pPr>
        <w:spacing w:after="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Client Nodes:</w:t>
      </w:r>
      <w:r>
        <w:rPr>
          <w:rFonts w:ascii="Times New Roman" w:cs="Times New Roman" w:eastAsia="Times New Roman" w:hAnsi="Times New Roman"/>
          <w:sz w:val="24"/>
          <w:szCs w:val="24"/>
        </w:rPr>
        <w:t xml:space="preserve"> Multiple devices on potentially different networks that connect to the server via: (1) browser access to the HTTPS web dashboard, requiring only certificate trust installation; or (2) local CLI installation with deploy-client.bat, which configures the server endpoint and API key. Client devices with Python installed can also run the agent locally using their own Anthropic API key.</w:t>
      </w:r>
    </w:p>
    <w:p>
      <w:pPr>
        <w:spacing w:after="120" w:line="360"/>
        <w:jc w:val="both"/>
      </w:pPr>
      <w:r>
        <w:rPr>
          <w:rFonts w:ascii="Times New Roman" w:cs="Times New Roman" w:eastAsia="Times New Roman" w:hAnsi="Times New Roman"/>
          <w:sz w:val="24"/>
          <w:szCs w:val="24"/>
        </w:rPr>
        <w:t xml:space="preserve">This architecture minimizes the Anthropic API key exposure surface (only the server node requires the LLM API key), while providing secure remote access through the API key + IP allowlist + TLS combination. The batch file deployment scripts are designed for environments without package managers, using only Python’s built-in venv module and pip.</w:t>
      </w:r>
    </w:p>
    <w:p>
      <w:pPr>
        <w:pStyle w:val="Heading1"/>
      </w:pPr>
      <w:r>
        <w:rPr>
          <w:rFonts w:ascii="Times New Roman" w:cs="Times New Roman" w:eastAsia="Times New Roman" w:hAnsi="Times New Roman"/>
          <w:b/>
          <w:bCs/>
          <w:sz w:val="28"/>
          <w:szCs w:val="28"/>
        </w:rPr>
        <w:t xml:space="preserve">8. Results and Evaluation</w:t>
      </w:r>
    </w:p>
    <w:p>
      <w:pPr>
        <w:pStyle w:val="Heading2"/>
      </w:pPr>
      <w:r>
        <w:rPr>
          <w:rFonts w:ascii="Times New Roman" w:cs="Times New Roman" w:eastAsia="Times New Roman" w:hAnsi="Times New Roman"/>
          <w:b/>
          <w:bCs/>
          <w:sz w:val="26"/>
          <w:szCs w:val="26"/>
        </w:rPr>
        <w:t xml:space="preserve">8.1 Security Assessment Results</w:t>
      </w:r>
    </w:p>
    <w:p>
      <w:pPr>
        <w:spacing w:after="120" w:line="360"/>
        <w:jc w:val="both"/>
      </w:pPr>
      <w:r>
        <w:rPr>
          <w:rFonts w:ascii="Times New Roman" w:cs="Times New Roman" w:eastAsia="Times New Roman" w:hAnsi="Times New Roman"/>
          <w:sz w:val="24"/>
          <w:szCs w:val="24"/>
        </w:rPr>
        <w:t xml:space="preserve">A comprehensive security assessment identified 16 findings across the codebase. All 10 critical and high-severity issues were remediated, 3 medium-severity issues were remediated, and 3 findings were formally accepted as risks appropriate for the deployment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Found</w:t>
            </w:r>
          </w:p>
        </w:tc>
        <w:tc>
          <w:tcPr>
            <w:tcW w:type="dxa" w:w="120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Fixed</w:t>
            </w:r>
          </w:p>
        </w:tc>
        <w:tc>
          <w:tcPr>
            <w:tcW w:type="dxa" w:w="4960"/>
            <w:tcBorders>
              <w:top w:val="single" w:color="CCCCCC" w:sz="1"/>
              <w:left w:val="single" w:color="CCCCCC" w:sz="1"/>
              <w:bottom w:val="single" w:color="CCCCCC" w:sz="1"/>
              <w:right w:val="single" w:color="CCCCCC" w:sz="1"/>
            </w:tcBorders>
            <w:shd w:fill="2B3E5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color w:val="CC0000"/>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No API authentication; HTTP plaintext transport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color w:val="CC6600"/>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SSRF via port scanner; no rate limiting; unrestricted CORS; no brute-force protection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color w:val="99990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Error info disclosure; weak IP validation; no input constraints; self-signed TLS (accepted); in-memory state (accepted)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color w:val="006600"/>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Agent caching; history bug; HTTP geolocation API; no RBAC (accepted)</w:t>
            </w:r>
          </w:p>
        </w:tc>
      </w:tr>
    </w:tbl>
    <w:p>
      <w:pPr>
        <w:spacing w:after="200"/>
        <w:jc w:val="center"/>
      </w:pPr>
      <w:r>
        <w:rPr>
          <w:rFonts w:ascii="Times New Roman" w:cs="Times New Roman" w:eastAsia="Times New Roman" w:hAnsi="Times New Roman"/>
          <w:i/>
          <w:iCs/>
          <w:sz w:val="20"/>
          <w:szCs w:val="20"/>
        </w:rPr>
        <w:t xml:space="preserve">Table 3: Security assessment findings summary by severity</w:t>
      </w:r>
    </w:p>
    <w:p>
      <w:pPr>
        <w:pStyle w:val="Heading2"/>
      </w:pPr>
      <w:r>
        <w:rPr>
          <w:rFonts w:ascii="Times New Roman" w:cs="Times New Roman" w:eastAsia="Times New Roman" w:hAnsi="Times New Roman"/>
          <w:b/>
          <w:bCs/>
          <w:sz w:val="26"/>
          <w:szCs w:val="26"/>
        </w:rPr>
        <w:t xml:space="preserve">8.2 Functional Capabilities</w:t>
      </w:r>
    </w:p>
    <w:p>
      <w:pPr>
        <w:spacing w:after="120" w:line="360"/>
        <w:jc w:val="both"/>
      </w:pPr>
      <w:r>
        <w:rPr>
          <w:rFonts w:ascii="Times New Roman" w:cs="Times New Roman" w:eastAsia="Times New Roman" w:hAnsi="Times New Roman"/>
          <w:sz w:val="24"/>
          <w:szCs w:val="24"/>
        </w:rPr>
        <w:t xml:space="preserve">The agent successfully demonstrates: multi-step tool chaining (e.g., CVE search followed by detailed lookup and severity assessment); contextual skills retrieval from 762 procedures; concurrent support for CLI, API, and web dashboard access; automatic HTML report generation for all tool results; and secure multi-device deployment with TLS, authentication, and audit logging.</w:t>
      </w:r>
    </w:p>
    <w:p>
      <w:pPr>
        <w:pStyle w:val="Heading2"/>
      </w:pPr>
      <w:r>
        <w:rPr>
          <w:rFonts w:ascii="Times New Roman" w:cs="Times New Roman" w:eastAsia="Times New Roman" w:hAnsi="Times New Roman"/>
          <w:b/>
          <w:bCs/>
          <w:sz w:val="26"/>
          <w:szCs w:val="26"/>
        </w:rPr>
        <w:t xml:space="preserve">8.3 Limitations</w:t>
      </w:r>
    </w:p>
    <w:p>
      <w:pPr>
        <w:spacing w:after="120" w:line="360"/>
        <w:jc w:val="both"/>
      </w:pPr>
      <w:r>
        <w:rPr>
          <w:rFonts w:ascii="Times New Roman" w:cs="Times New Roman" w:eastAsia="Times New Roman" w:hAnsi="Times New Roman"/>
          <w:sz w:val="24"/>
          <w:szCs w:val="24"/>
        </w:rPr>
        <w:t xml:space="preserve">The current implementation has several limitations: (1) the skills retrieval uses simple keyword matching rather than semantic search (embedding-based retrieval would improve relevance); (2) rate limiting and lockout state are in-memory and lost on server restart; (3) the system relies on a single shared API key rather than per-user authentication with RBAC; (4) self-signed TLS certificates require manual trust installation on client devices; and (5) the agent’s tool selection is entirely LLM-driven, which may occasionally result in suboptimal tool choices for ambiguous queries.</w:t>
      </w:r>
    </w:p>
    <w:p>
      <w:pPr>
        <w:pStyle w:val="Heading1"/>
      </w:pPr>
      <w:r>
        <w:rPr>
          <w:rFonts w:ascii="Times New Roman" w:cs="Times New Roman" w:eastAsia="Times New Roman" w:hAnsi="Times New Roman"/>
          <w:b/>
          <w:bCs/>
          <w:sz w:val="28"/>
          <w:szCs w:val="28"/>
        </w:rPr>
        <w:t xml:space="preserve">9. Conclusion and Future Work</w:t>
      </w:r>
    </w:p>
    <w:p>
      <w:pPr>
        <w:spacing w:after="120" w:line="360"/>
        <w:jc w:val="both"/>
      </w:pPr>
      <w:r>
        <w:rPr>
          <w:rFonts w:ascii="Times New Roman" w:cs="Times New Roman" w:eastAsia="Times New Roman" w:hAnsi="Times New Roman"/>
          <w:sz w:val="24"/>
          <w:szCs w:val="24"/>
        </w:rPr>
        <w:t xml:space="preserve">This paper presented the design, implementation, and security evaluation of an AI-augmented cybersecurity agent built on a LangGraph stateful graph architecture with Anthropic’s Claude as the reasoning backbone. The system integrates 12 specialized security tools and 762 cybersecurity skill procedures to provide comprehensive threat analysis capabilities through CLI, API, and web interfaces.</w:t>
      </w:r>
    </w:p>
    <w:p>
      <w:pPr>
        <w:spacing w:after="120" w:line="360"/>
        <w:jc w:val="both"/>
      </w:pPr>
      <w:r>
        <w:rPr>
          <w:rFonts w:ascii="Times New Roman" w:cs="Times New Roman" w:eastAsia="Times New Roman" w:hAnsi="Times New Roman"/>
          <w:sz w:val="24"/>
          <w:szCs w:val="24"/>
        </w:rPr>
        <w:t xml:space="preserve">The key finding is that LLM-based agentic architectures can provide practical, deployable cybersecurity assistance when combined with appropriate security hardening. The graph-based agent orchestration enables multi-step reasoning with tool use that closely mirrors the cognitive workflow of human security analysts, while the retrieval-augmented skills library provides domain-specific procedural knowledge that improves the quality and specificity of the agent’s responses.</w:t>
      </w:r>
    </w:p>
    <w:p>
      <w:pPr>
        <w:spacing w:after="120" w:line="360"/>
        <w:jc w:val="both"/>
      </w:pPr>
      <w:r>
        <w:rPr>
          <w:rFonts w:ascii="Times New Roman" w:cs="Times New Roman" w:eastAsia="Times New Roman" w:hAnsi="Times New Roman"/>
          <w:sz w:val="24"/>
          <w:szCs w:val="24"/>
        </w:rPr>
        <w:t xml:space="preserve">Future work will focus on: (1) replacing keyword-based skills retrieval with vector embedding search for improved relevance; (2) implementing persistent state storage for rate limiting and session management; (3) adding per-user API keys with role-based access control; (4) integrating SIEM log ingestion for continuous monitoring; (5) fine-tuning the LLM on cybersecurity-specific tasks to reduce latency; and (6) adding support for automated remediation actions beyond analysis and recommendation.</w:t>
      </w:r>
    </w:p>
    <w:p>
      <w:r>
        <w:br w:type="page"/>
      </w:r>
    </w:p>
    <w:p>
      <w:pPr>
        <w:pStyle w:val="Heading1"/>
      </w:pPr>
      <w:r>
        <w:rPr>
          <w:rFonts w:ascii="Times New Roman" w:cs="Times New Roman" w:eastAsia="Times New Roman" w:hAnsi="Times New Roman"/>
          <w:b/>
          <w:bCs/>
          <w:sz w:val="28"/>
          <w:szCs w:val="28"/>
        </w:rPr>
        <w:t xml:space="preserve">References</w:t>
      </w:r>
    </w:p>
    <w:p>
      <w:pPr>
        <w:spacing w:after="80" w:line="360"/>
        <w:ind w:left="360" w:hanging="3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 Author et al., “Secure autonomous cyber defense with LLM agents: A systematic review of autonomy, tool-augmented reasoning, and governance constraints,” Computers &amp; Electrical Engineering, vol. 126, 2026. [ScienceDirect]</w:t>
      </w:r>
    </w:p>
    <w:p>
      <w:pPr>
        <w:spacing w:after="80" w:line="360"/>
        <w:ind w:left="360" w:hanging="3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M. Author et al., “AI-Augmented SOC: A Survey of LLMs and Agents for Security Automation,” MDPI Platforms, vol. 5, no. 4, 2025.</w:t>
      </w:r>
    </w:p>
    <w:p>
      <w:pPr>
        <w:spacing w:after="80" w:line="360"/>
        <w:ind w:left="360" w:hanging="3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R. Author et al., “Large Language Models in Cybersecurity: A Survey of Applications, Vulnerabilities, and Defense Techniques,” MDPI AI, vol. 6, no. 9, 2025.</w:t>
      </w:r>
    </w:p>
    <w:p>
      <w:pPr>
        <w:spacing w:after="80" w:line="360"/>
        <w:ind w:left="360" w:hanging="3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T. Author et al., “Agentic Artificial Intelligence: Architectures, Taxonomies, and Evaluation of Large Language Model Agents,” arXiv preprint arXiv:2601.12560, 2026.</w:t>
      </w:r>
    </w:p>
    <w:p>
      <w:pPr>
        <w:spacing w:after="80" w:line="360"/>
        <w:ind w:left="360" w:hanging="3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Anthropic, “How Anthropic’s cybersecurity team built a threat detection platform with Claude Code,” claude.com/blog, 2026.</w:t>
      </w:r>
    </w:p>
    <w:p>
      <w:pPr>
        <w:spacing w:after="80" w:line="360"/>
        <w:ind w:left="360" w:hanging="3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LangChain Inc., “LangGraph: Agent Orchestration Framework for Reliable AI Agents,” langchain.com/langgraph, 2025.</w:t>
      </w:r>
    </w:p>
    <w:p>
      <w:pPr>
        <w:spacing w:after="80" w:line="360"/>
        <w:ind w:left="360" w:hanging="3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S. Ramán et al., “FastAPI: Modern High-Performance Python Web Framework,” fastapi.tiangolo.com, 2025.</w:t>
      </w:r>
    </w:p>
    <w:p>
      <w:pPr>
        <w:spacing w:after="80" w:line="360"/>
        <w:ind w:left="360" w:hanging="3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Anthropic, “Tool use with Claude — Claude Platform Documentation,” platform.claude.com/docs, 2026.</w:t>
      </w:r>
    </w:p>
    <w:p>
      <w:pPr>
        <w:spacing w:after="80" w:line="360"/>
        <w:ind w:left="360" w:hanging="3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Anthropic, “Introducing advanced tool use on the Claude Developer Platform,” anthropic.com/engineering, 2025.</w:t>
      </w:r>
    </w:p>
    <w:p>
      <w:pPr>
        <w:spacing w:after="80" w:line="360"/>
        <w:ind w:left="360" w:hanging="3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MITRE Corporation, “MITRE ATT&amp;CK Framework,” attack.mitre.org, 2025.</w:t>
      </w:r>
    </w:p>
    <w:p>
      <w:pPr>
        <w:spacing w:after="80" w:line="360"/>
        <w:ind w:left="360" w:hanging="3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NIST, “National Vulnerability Database (NVD),” nvd.nist.gov, 2026.</w:t>
      </w:r>
    </w:p>
    <w:p>
      <w:pPr>
        <w:spacing w:after="80" w:line="360"/>
        <w:ind w:left="360" w:hanging="3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W. Author et al., “Architecting Resilient LLM Agents: A Guide to Secure Plan-then-Execute Implementations,” arXiv preprint arXiv:2509.08646,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Journal of Cybersecurity and Artificial Intelligence —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2026-07-05T08:21:32.229Z</dcterms:created>
  <dcterms:modified xsi:type="dcterms:W3CDTF">2026-07-05T08:21:32.229Z</dcterms:modified>
</cp:coreProperties>
</file>

<file path=docProps/custom.xml><?xml version="1.0" encoding="utf-8"?>
<Properties xmlns="http://schemas.openxmlformats.org/officeDocument/2006/custom-properties" xmlns:vt="http://schemas.openxmlformats.org/officeDocument/2006/docPropsVTypes"/>
</file>