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 강의·코드 연결표</w:t>
      </w:r>
    </w:p>
    <w:p>
      <w:r>
        <w:rPr>
          <w:sz w:val="18"/>
        </w:rPr>
        <w:t>기준: C = 4장 에지 검출_1.pptx 52슬라이드 · D = 4장 영역 분할_2.pptx 46슬라이드</w:t>
      </w:r>
    </w:p>
    <w:p>
      <w:pPr>
        <w:pStyle w:val="Title"/>
      </w:pPr>
      <w:r>
        <w:t>에지 검출·영역 분할</w:t>
      </w:r>
    </w:p>
    <w:p>
      <w:r>
        <w:t>에지는 변화가 큰 경계를 찾고, 영역 분할은 비슷한 픽셀을 묶는다. 두 접근은 연결되지만, 고전적인 색·밝기 기반 분할이 물체의 의미를 자동 이해하는 것은 아니다. PPT C 2쪽과 D 1쪽의 구분을 먼저 기억한다.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176"/>
        <w:gridCol w:w="4896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문서 쪽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핵심 내용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관련 소스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2~3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미분·Sobel·강도와 방향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ch4_1.py · food_edge.py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4~5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Canny·경계 추적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ch4_2.py · ch4_3.py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6~7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허프 직선·원·차선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ch4_4.py · lane_detection_video.py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8~10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적응 임계값·워터셰드·손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ch4_watershed.py · hand_watershed.py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11~12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SLIC·정규화 절단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ch4_5.py · ch4_6.py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13~15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Snake·그래프 절단·GrabCut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ch4_Snake_astrnut.py · ch4_7.py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16~17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방법 비교·기존 코드·복습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전체 연결 및 답</w:t>
            </w:r>
          </w:p>
        </w:tc>
      </w:tr>
    </w:tbl>
    <w:p>
      <w:pPr>
        <w:spacing w:after="0"/>
      </w:pPr>
    </w:p>
    <w:p>
      <w:pPr>
        <w:pStyle w:val="Heading2"/>
      </w:pPr>
      <w:r>
        <w:t>권장 공부 흐름</w:t>
      </w:r>
    </w:p>
    <w:p>
      <w:r>
        <w:t>미분 → Canny → 외곽선/허프의 흐름을 먼저 읽는다. 이어서 임계값 → 초기 마커 → 워터셰드의 흐름을 보고, SLIC·그래프·Snake·GrabCut의 차이를 비교한다. 함수 이름만 외우기보다 입력·출력 배열과 주요 파라미터의 역할을 설명한다.</w:t>
      </w:r>
    </w:p>
    <w:p>
      <w:pPr>
        <w:pStyle w:val="Heading2"/>
      </w:pPr>
      <w:r>
        <w:t>범위와 실행 원칙</w:t>
      </w:r>
    </w:p>
    <w:p>
      <w:r>
        <w:t>기존 실행문은 유지하고 코드 묶음 앞에 설명을 추가했다. 손 코드의 조건·반복 횟수·필터도 그대로다. 적응 임계값과 그래프 수식 등 기존 파일에 없는 내용은 문서의 이론·참고 코드로 구분했다. PPT C의 차례에만 언급된 RANSAC은 본문 설명이 없어 별도 시험 범위로 확장하지 않았다.</w:t>
      </w:r>
    </w:p>
    <w:p>
      <w:pPr>
        <w:pStyle w:val="Heading1"/>
        <w:pageBreakBefore/>
      </w:pPr>
      <w:r>
        <w:t>02  에지 모델과 미분 연산자</w:t>
      </w:r>
    </w:p>
    <w:p>
      <w:r>
        <w:rPr>
          <w:sz w:val="18"/>
        </w:rPr>
        <w:t>PPT C 4~9, 17~19쪽 · ch4_1.py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1차 차분:  f(x+1)−f(x),    중심 차분:  </m:t>
          </m:r>
          <m:f>
            <m:num>
              <m:r>
                <w:rPr>
                  <w:rFonts w:ascii="Cambria Math" w:hAnsi="Cambria Math"/>
                  <w:sz w:val="24"/>
                </w:rPr>
                <m:t>f(x+1)−f(x−1)</m:t>
              </m:r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2차 차분:  f(x−1)−2f(x)+f(x+1)</m:t>
          </m:r>
        </m:oMath>
      </m:oMathPara>
    </w:p>
    <w:p>
      <w:r>
        <w:t>1차 미분의 큰 응답은 빠른 밝기 변화를, 2차 미분의 영교차는 변화의 중심을 나타낼 수 있다. 실제 영상의 경계는 이상적인 계단보다 완만한 램프 형태가 많다. 미분은 잡음도 키우므로 평활화가 필요하다.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40590" cy="2194560"/>
            <wp:docPr id="1" name="Picture 1" descr="그림 1. 계단·램프 에지와 미분 반응. 출처: PPT C 6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s6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59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계단·램프 에지와 미분 반응. 출처: PPT C 6쪽.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5985" cy="1417320"/>
            <wp:docPr id="2" name="Picture 2" descr="그림 2. Prewitt와 Sobel의 x·y 커널. 출처: PPT C 9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s9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985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Prewitt와 Sobel의 x·y 커널. 출처: PPT C 9쪽.</w:t>
      </w:r>
    </w:p>
    <w:p>
      <w:r>
        <w:t>Sobel은 변화 방향의 차분과 그에 수직인 방향의 가중 평균을 결합한다. 커널의 x/y는 검출할 선의 기울기가 아니라 밝기를 미분하는 축이다. x 미분은 세로 경계에서 크게 나올 수 있다.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Laplacian  ∇²f = </m:t>
          </m:r>
          <m:f>
            <m:num>
              <m:r>
                <w:rPr>
                  <w:rFonts w:ascii="Cambria Math" w:hAnsi="Cambria Math"/>
                  <w:sz w:val="24"/>
                </w:rPr>
                <m:t>∂²f</m:t>
              </m:r>
            </m:num>
            <m:den>
              <m:r>
                <w:rPr>
                  <w:rFonts w:ascii="Cambria Math" w:hAnsi="Cambria Math"/>
                  <w:sz w:val="24"/>
                </w:rPr>
                <m:t>∂x²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f>
            <m:num>
              <m:r>
                <w:rPr>
                  <w:rFonts w:ascii="Cambria Math" w:hAnsi="Cambria Math"/>
                  <w:sz w:val="24"/>
                </w:rPr>
                <m:t>∂²f</m:t>
              </m:r>
            </m:num>
            <m:den>
              <m:r>
                <w:rPr>
                  <w:rFonts w:ascii="Cambria Math" w:hAnsi="Cambria Math"/>
                  <w:sz w:val="24"/>
                </w:rPr>
                <m:t>∂y²</m:t>
              </m:r>
            </m:den>
          </m:f>
          <m:r>
            <w:rPr>
              <w:rFonts w:ascii="Cambria Math" w:hAnsi="Cambria Math"/>
              <w:sz w:val="24"/>
            </w:rPr>
            <m:t>,    ksize=1 커널: 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</m:m>
            </m:e>
          </m:d>
        </m:oMath>
      </m:oMathPara>
    </w:p>
    <w:p>
      <w:r>
        <w:t>Laplacian은 x·y의 2차 미분을 합한다. 경계 확장 방법과 출력의 부호 있는 자료형을 함께 정해야 한다. 현재 ch4_1.py는 Sobel 예제이며 Laplacian까지 호출하는 파일은 아니다.</w:t>
      </w:r>
    </w:p>
    <w:p>
      <w:pPr>
        <w:pStyle w:val="Heading1"/>
        <w:pageBreakBefore/>
      </w:pPr>
      <w:r>
        <w:t>03  강도·그레디언트·경계 방향</w:t>
      </w:r>
    </w:p>
    <w:p>
      <w:r>
        <w:rPr>
          <w:sz w:val="18"/>
        </w:rPr>
        <w:t>PPT C 10~16, 20, 29쪽 · ch4_1.py · food_edge.py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∇f = (</m:t>
          </m:r>
          <m:sSub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),   S = </m:t>
          </m:r>
          <m:rad>
            <m:radPr>
              <m:degHide m:val="1"/>
            </m:radPr>
            <m:deg/>
            <m:e>
              <m:sSup>
                <m:e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</m:t>
              </m:r>
              <m:sSup>
                <m:e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</m:oMath>
      </m:oMathPara>
    </w:p>
    <w:p>
      <w:pPr>
        <w:spacing w:after="140"/>
        <w:jc w:val="center"/>
      </w:pPr>
      <m:oMathPara>
        <m:oMath>
          <m:sSub>
            <m:e>
              <m:r>
                <w:rPr>
                  <w:rFonts w:ascii="Cambria Math" w:hAnsi="Cambria Math"/>
                  <w:sz w:val="24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</w:rPr>
                <m:t>grad</m:t>
              </m:r>
            </m:sub>
          </m:sSub>
          <m:r>
            <w:rPr>
              <w:rFonts w:ascii="Cambria Math" w:hAnsi="Cambria Math"/>
              <w:sz w:val="24"/>
            </w:rPr>
            <m:t> = atan2(</m:t>
          </m:r>
          <m:sSub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</w:rPr>
            <m:t>,</m:t>
          </m:r>
          <m:sSub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</w:rPr>
                <m:t>x</m:t>
              </m:r>
            </m:sub>
          </m:sSub>
          <m:r>
            <w:rPr>
              <w:rFonts w:ascii="Cambria Math" w:hAnsi="Cambria Math"/>
              <w:sz w:val="24"/>
            </w:rPr>
            <m:t>),    </m:t>
          </m:r>
          <m:sSub>
            <m:e>
              <m:r>
                <w:rPr>
                  <w:rFonts w:ascii="Cambria Math" w:hAnsi="Cambria Math"/>
                  <w:sz w:val="24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</w:rPr>
                <m:t>edge</m:t>
              </m:r>
            </m:sub>
          </m:sSub>
          <m:r>
            <w:rPr>
              <w:rFonts w:ascii="Cambria Math" w:hAnsi="Cambria Math"/>
              <w:sz w:val="24"/>
            </w:rPr>
            <m:t> = </m:t>
          </m:r>
          <m:sSub>
            <m:e>
              <m:r>
                <w:rPr>
                  <w:rFonts w:ascii="Cambria Math" w:hAnsi="Cambria Math"/>
                  <w:sz w:val="24"/>
                </w:rPr>
                <m:t>θ</m:t>
              </m:r>
            </m:e>
            <m:sub>
              <m:r>
                <w:rPr>
                  <w:rFonts w:ascii="Cambria Math" w:hAnsi="Cambria Math"/>
                  <w:sz w:val="24"/>
                </w:rPr>
                <m:t>grad</m:t>
              </m:r>
            </m:sub>
          </m:sSub>
          <m:r>
            <w:rPr>
              <w:rFonts w:ascii="Cambria Math" w:hAnsi="Cambria Math"/>
              <w:sz w:val="24"/>
            </w:rPr>
            <m:t>+90°  (mod 180°)</m:t>
          </m:r>
        </m:oMath>
      </m:oMathPara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88512" cy="2514599"/>
            <wp:docPr id="3" name="Picture 3" descr="그림 3. Sobel 미분의 부호·강도·방향 계산. 출처: PPT C 11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s11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512" cy="251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Sobel 미분의 부호·강도·방향 계산. 출처: PPT C 11쪽.</w:t>
      </w:r>
    </w:p>
    <w:p>
      <w:r>
        <w:t>강의 예의 dx=6,dy=−6이면 S≈8.485, 그레디언트 방향은 −45°, 경계 접선은 45°이다. np.arctan2는 사분면을 구별하고 dx=0도 다룬다. 미분이 모두 0이면 의미 있는 방향이 없다. 영상의 y축은 아래로 증가한다.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grad_x=cv.Sobel(gray,cv.CV_32F,1,0,ksize=3)</w:t>
      </w:r>
      <w:r>
        <w:rPr>
          <w:rFonts w:ascii="Consolas" w:hAnsi="Consolas" w:eastAsia="맑은 고딕"/>
          <w:sz w:val="19"/>
        </w:rPr>
        <w:br/>
        <w:t>grad_y=cv.Sobel(gray,cv.CV_32F,0,1,ksize=3)</w:t>
      </w:r>
      <w:r>
        <w:rPr>
          <w:rFonts w:ascii="Consolas" w:hAnsi="Consolas" w:eastAsia="맑은 고딕"/>
          <w:sz w:val="19"/>
        </w:rPr>
        <w:br/>
        <w:t>strength=np.sqrt(grad_x**2+grad_y**2)</w:t>
      </w:r>
      <w:r>
        <w:rPr>
          <w:rFonts w:ascii="Consolas" w:hAnsi="Consolas" w:eastAsia="맑은 고딕"/>
          <w:sz w:val="19"/>
        </w:rPr>
        <w:br/>
        <w:t>angle=np.degrees(np.arctan2(grad_y,grad_x))</w:t>
      </w:r>
    </w:p>
    <w:p>
      <w:r>
        <w:t>food_edge.py는 (y,x)=(30,40)의 dx·dy·강도·그레디언트 방향을 출력한다. 과제의 “에지 방향”을 경계 접선으로 답할 때는 수직 관계를 설명한다. 강도 화면을 0~255로 정규화한 값과 원래 S는 다르다.</w:t>
      </w:r>
    </w:p>
    <w:p>
      <w:r>
        <w:t>ch4_1.py는 sqrt 강도를 사용한다. PPT C 12쪽의 절댓값 두 장을 addWeighted로 합친 근사값과 수치가 같지는 않다. convertScaleAbs는 표시용이므로 원래 미분을 대체해 방향 계산에 쓰지 않는다.</w:t>
      </w:r>
    </w:p>
    <w:p>
      <w:pPr>
        <w:pStyle w:val="Heading1"/>
        <w:pageBreakBefore/>
      </w:pPr>
      <w:r>
        <w:t>04  Canny의 네 단계</w:t>
      </w:r>
    </w:p>
    <w:p>
      <w:r>
        <w:rPr>
          <w:sz w:val="18"/>
        </w:rPr>
        <w:t>PPT C 21~29쪽 · ch4_2.py · food_edge.py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312"/>
        <w:gridCol w:w="5904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순서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처리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가우시안 평활화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잡음에 의한 잘못된 미분 응답 완화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미분·강도·방향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변화가 큰 후보와 그 방향 계산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비최대 억제 NMS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그레디언트 방향 이웃과 비교하여 두꺼운 응답을 얇게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이중 임계값과 이력 추적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강한 에지에 연결된 약한 후보는 유지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078616"/>
            <wp:docPr id="4" name="Picture 4" descr="그림 4. 강한 A와 연결된 C는 유지하고 고립된 약한 B는 제외하는 예. 출처: PPT C 23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s23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78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4. 강한 A와 연결된 C는 유지하고 고립된 약한 B는 제외하는 예. 출처: PPT C 23쪽.</w:t>
      </w:r>
    </w:p>
    <w:p>
      <w:r>
        <w:t>강한 응답은 높은 임계값 이상, 약한 후보는 낮은 값과 높은 값 사이이다. 낮은 임계값 이상이라고 모두 남는 것이 아니라 강한 에지와 연결되어야 한다. 두 임계값을 높이면 보통 약한 세부가 줄어든다. 강의의 비율 2:1~3:1은 설정 출발점이며 모든 영상의 정답은 아니다.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blur=cv.GaussianBlur(gray,(3,3),sigmaX=1,sigmaY=1)</w:t>
      </w:r>
      <w:r>
        <w:rPr>
          <w:rFonts w:ascii="Consolas" w:hAnsi="Consolas" w:eastAsia="맑은 고딕"/>
          <w:sz w:val="19"/>
        </w:rPr>
        <w:br/>
        <w:t>edge=cv.Canny(blur,50,150)</w:t>
      </w:r>
    </w:p>
    <w:p>
      <w:r>
        <w:t>위는 food_edge.py의 명시적인 평활화 흐름이다. ch4_2.py에는 GaussianBlur 호출이 따로 없다. 노이즈 완화가 필요하면 전처리 여부를 코드에서 확인해야 한다. Canny의 L2gradient 기본값 False는 강도 계산에 |dx|+|dy|를 사용하고, True는 유클리드 크기를 사용한다.</w:t>
      </w:r>
    </w:p>
    <w:p>
      <w:r>
        <w:t>PPT C 24쪽의 “에지 방향” 표현은 NMS 계산에서는 그레디언트 방향으로 해석한다. 경계 접선을 따라 비교하는 것이 아니다. Canny는 그림자와 실제 물체 경계를 의미적으로 구분하지 못한다.</w:t>
      </w:r>
    </w:p>
    <w:p>
      <w:pPr>
        <w:pStyle w:val="Heading1"/>
        <w:pageBreakBefore/>
      </w:pPr>
      <w:r>
        <w:t>05  경계 추적과 외곽선 표현</w:t>
      </w:r>
    </w:p>
    <w:p>
      <w:r>
        <w:rPr>
          <w:sz w:val="18"/>
        </w:rPr>
        <w:t>PPT C 30~36쪽 · ch4_3.py · 기존 영역 특징 문서와 연결</w:t>
      </w:r>
    </w:p>
    <w:p>
      <w:r>
        <w:t>Canny 결과는 에지 픽셀이 켜진 이진 맵이다. findContours는 비제로 픽셀의 연결 경계를 점 배열로 표현한다. 경계점은 (x,y)이며 반환 배열의 모양은 보통 (점 개수,1,2)이다.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contours,hierarchy=cv.findContours(</w:t>
      </w:r>
      <w:r>
        <w:rPr>
          <w:rFonts w:ascii="Consolas" w:hAnsi="Consolas" w:eastAsia="맑은 고딕"/>
          <w:sz w:val="19"/>
        </w:rPr>
        <w:br/>
        <w:t xml:space="preserve">    canny,cv.RETR_LIST,cv.CHAIN_APPROX_NONE)</w:t>
      </w:r>
      <w:r>
        <w:rPr>
          <w:rFonts w:ascii="Consolas" w:hAnsi="Consolas" w:eastAsia="맑은 고딕"/>
          <w:sz w:val="19"/>
        </w:rPr>
        <w:br/>
        <w:t>cv.drawContours(img,contours,-1,(0,255,0),3)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옵션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RETR_EXTERNAL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가장 바깥 경계만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RETR_LIST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모든 경계를 부모·자식 계층 없이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RETR_CCOMP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바깥 경계와 구멍의 2단계 계층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RETR_TREE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중첩된 전체 계층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CHAIN_APPROX_NONE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모든 경계점을 저장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CHAIN_APPROX_SIMPLE</w:t>
            </w:r>
          </w:p>
        </w:tc>
        <w:tc>
          <w:tcPr>
            <w:tcW w:type="dxa" w:w="70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수평·수직·대각 직선 구간의 중간점을 줄임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44626" cy="1920239"/>
            <wp:docPr id="5" name="Picture 5" descr="그림 5. 경계 연결 예. 그림의 목록은 (행,열), OpenCV 반환은 (x,y). 출처: PPT C 31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s31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4626" cy="192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5. 경계 연결 예. 그림의 목록은 (행,열), OpenCV 반환은 (x,y). 출처: PPT C 31쪽.</w:t>
      </w:r>
    </w:p>
    <w:p>
      <w:r>
        <w:t>hierarchy 항목은 [다음,이전,첫 자식,부모] 순서이고 없으면 −1이다. drawContours의 contourIdx=−1은 전달된 모든 경계를 그린다. 두 함수에서 쓰는 −1과 워터셰드 결과의 −1은 문맥이 다르다.</w:t>
      </w:r>
    </w:p>
    <w:p>
      <w:r>
        <w:t>ch4_3.py의 shape[0]&gt;100은 점 개수 조건이다. 실제 둘레는 cv.arcLength(contour,True)로 구한다. SIMPLE로 점 수를 줄이면 같은 모양도 점 개수 조건에 다르게 반응할 수 있다. 면적·둘레·모멘트는 앞서 만든 영역 특징 문서에서 이어서 본다.</w:t>
      </w:r>
    </w:p>
    <w:p>
      <w:pPr>
        <w:pStyle w:val="Heading1"/>
        <w:pageBreakBefore/>
      </w:pPr>
      <w:r>
        <w:t>06  허프 변환: 투표로 직선·원 찾기</w:t>
      </w:r>
    </w:p>
    <w:p>
      <w:r>
        <w:rPr>
          <w:sz w:val="18"/>
        </w:rPr>
        <w:t>PPT C 37~50쪽 · ch4_4.py · 차선 코드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y=ax+b  →  b=−xa+y,    극좌표 직선:  ρ=x cosθ+y sinθ</m:t>
          </m:r>
        </m:oMath>
      </m:oMathPara>
    </w:p>
    <w:p>
      <w:r>
        <w:t>한 영상 점은 가능한 직선들에 투표한다. 같은 직선 위 점들의 투표가 파라미터 공간의 같은 위치에 모인다. y=ax+b는 수직선의 무한 기울기 문제가 있어 ρ,θ 표현을 쓴다. θ는 직선의 접선이 아니라 법선 방향이다.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664525" cy="2377439"/>
            <wp:docPr id="6" name="Picture 6" descr="그림 6. 영상의 점들을 기울기·절편 공간의 직선으로 대응시켜 교점을 찾는 예. 출처: PPT C 37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s3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4525" cy="23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6. 영상의 점들을 기울기·절편 공간의 직선으로 대응시켜 교점을 찾는 예. 출처: PPT C 37쪽.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168"/>
        <w:gridCol w:w="4752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함수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반환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조절값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HoughLines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ρ,θ의 무한 직선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rho/theta 누적 간격, threshold 투표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HoughLinesP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x1,y1,x2,y2 선분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최소 길이 minLineLength, 최대 연결 틈 maxLineGap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HoughCircles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중심 x,y와 반지름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dp·minDist·param1/2·최소/최대 반지름</w:t>
            </w:r>
          </w:p>
        </w:tc>
      </w:tr>
    </w:tbl>
    <w:p>
      <w:pPr>
        <w:spacing w:after="0"/>
      </w:pP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원의 매개변수:  </m:t>
          </m:r>
          <m:sSup>
            <m:e>
              <m:r>
                <w:rPr>
                  <w:rFonts w:ascii="Cambria Math" w:hAnsi="Cambria Math"/>
                  <w:sz w:val="24"/>
                </w:rPr>
                <m:t>(x−a)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+</m:t>
          </m:r>
          <m:sSup>
            <m:e>
              <m:r>
                <w:rPr>
                  <w:rFonts w:ascii="Cambria Math" w:hAnsi="Cambria Math"/>
                  <w:sz w:val="24"/>
                </w:rPr>
                <m:t>(y−b)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p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>
      <w:r>
        <w:t>HOUGH_GRADIENT 원 검출에서 param1은 내부 Canny의 높은 임계값, param2는 중심 누적 기준이다. ch4_4.py의 dp=1, minDist=200, 반지름 50~120은 영상 크기와 대상에 맞춘 값이다. 검출이 없으면 반환 None을 확인해야 한다. 현재 프로젝트에는 apples.jpg가 없어 이 파일 전체의 실행 확인은 하지 않았다.</w:t>
      </w:r>
    </w:p>
    <w:p>
      <w:pPr>
        <w:pStyle w:val="Heading1"/>
        <w:pageBreakBefore/>
      </w:pPr>
      <w:r>
        <w:t>07  차선 검출의 전체 흐름</w:t>
      </w:r>
    </w:p>
    <w:p>
      <w:r>
        <w:rPr>
          <w:sz w:val="18"/>
        </w:rPr>
        <w:t>PPT C 51~52쪽 · lane_detection_video.py · detect_road_lane.py</w:t>
      </w:r>
    </w:p>
    <w:p>
      <w:pPr>
        <w:spacing w:after="140"/>
      </w:pPr>
      <w:r>
        <w:rPr>
          <w:rFonts w:ascii="Consolas" w:hAnsi="Consolas" w:eastAsia="맑은 고딕"/>
          <w:sz w:val="19"/>
        </w:rPr>
        <w:t>Gray → GaussianBlur → Canny → 도로 ROI</w:t>
      </w:r>
      <w:r>
        <w:rPr>
          <w:rFonts w:ascii="Consolas" w:hAnsi="Consolas" w:eastAsia="맑은 고딕"/>
          <w:sz w:val="19"/>
        </w:rPr>
        <w:br/>
        <w:t>→ HoughLinesP → 좌/우 기울기 분류</w:t>
      </w:r>
      <w:r>
        <w:rPr>
          <w:rFonts w:ascii="Consolas" w:hAnsi="Consolas" w:eastAsia="맑은 고딕"/>
          <w:sz w:val="19"/>
        </w:rPr>
        <w:br/>
        <w:t>→ slope/intercept 평균 → 끝점 연장 → 원본에 빨간 선 합성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68880"/>
            <wp:docPr id="7" name="Picture 7" descr="그림 7. 현재 차선 동영상 코드의 첫 프레임 계산 결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lane_detection_video_Lane Det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7. 현재 차선 동영상 코드의 첫 프레임 계산 결과.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a=</m:t>
          </m:r>
          <m:f>
            <m:num>
              <m:r>
                <w:rPr>
                  <w:rFonts w:ascii="Cambria Math" w:hAnsi="Cambria Math"/>
                  <w:sz w:val="24"/>
                </w:rPr>
                <m:t>y₂−y₁</m:t>
              </m:r>
            </m:num>
            <m:den>
              <m:r>
                <w:rPr>
                  <w:rFonts w:ascii="Cambria Math" w:hAnsi="Cambria Math"/>
                  <w:sz w:val="24"/>
                </w:rPr>
                <m:t>x₂−x₁</m:t>
              </m:r>
            </m:den>
          </m:f>
          <m:r>
            <w:rPr>
              <w:rFonts w:ascii="Cambria Math" w:hAnsi="Cambria Math"/>
              <w:sz w:val="24"/>
            </w:rPr>
            <m:t>,   b=y₁−ax₁,    표시 끝점의 x=</m:t>
          </m:r>
          <m:f>
            <m:num>
              <m:r>
                <w:rPr>
                  <w:rFonts w:ascii="Cambria Math" w:hAnsi="Cambria Math"/>
                  <w:sz w:val="24"/>
                </w:rPr>
                <m:t>y−b</m:t>
              </m:r>
            </m:num>
            <m:den>
              <m:r>
                <w:rPr>
                  <w:rFonts w:ascii="Cambria Math" w:hAnsi="Cambria Math"/>
                  <w:sz w:val="24"/>
                </w:rPr>
                <m:t>a</m:t>
              </m:r>
            </m:den>
          </m:f>
        </m:oMath>
      </m:oMathPara>
    </w:p>
    <w:p>
      <w:r>
        <w:t>ROI는 도로의 삼각형 영역 밖 에지를 제외한다. 화면 y축이 아래로 증가하는 이 구도에서는 왼쪽 차선의 기울기가 음수, 오른쪽이 양수이다. 수직선은 나눗셈을 할 수 없어 제외하고, 너무 수평인 선분도 버린다. 좌우 기울기와 절편을 평균하여 대표 직선을 그린다.</w:t>
      </w:r>
    </w:p>
    <w:p>
      <w:r>
        <w:t>rho=2, theta=π/180은 누적 공간 간격이다. threshold=50은 투표 기준, minLineLength=40은 최소 선분 길이, maxLineGap=100은 연결할 수 있는 간격이다. 숫자의 단위와 역할이 모두 같지는 않다.</w:t>
      </w:r>
    </w:p>
    <w:p>
      <w:r>
        <w:t>동영상 파일은 lines.reshape(−1,4)로 반환 배열 모양을 통일한다. 기존 정지 영상 detect_road_lane.py는 보통의 (N,1,4) 반환을 그대로 언패킹하는 문제가 있고 입력 solidWhiteRight.jpg도 없다. 이번에는 원래 계산을 유지하고 비교 주석을 달았다. 영상 전체 정확도를 측정한 것은 아니며 실행 확인은 첫 프레임에서 했다.</w:t>
      </w:r>
    </w:p>
    <w:p>
      <w:pPr>
        <w:pStyle w:val="Heading1"/>
        <w:pageBreakBefore/>
      </w:pPr>
      <w:r>
        <w:t>08  전역 임계값과 적응 임계값</w:t>
      </w:r>
    </w:p>
    <w:p>
      <w:r>
        <w:rPr>
          <w:sz w:val="18"/>
        </w:rPr>
        <w:t>PPT D 3~6쪽 · 영상처리 Otsu 예제와 비교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전역:  T=상수,    적응형:  T(x,y)=이웃 평균(x,y)−C</m:t>
          </m:r>
        </m:oMath>
      </m:oMathPara>
    </w:p>
    <w:p>
      <w:r>
        <w:t>조명 때문에 같은 배경의 밝기가 위치마다 달라지면 영상 전체에 하나의 T를 쓰기 어렵다. 적응 임계값은 픽셀 주변의 통계에서 지역별 T를 계산한다. 평균 방식과 가우시안 가중 평균 방식이 있다.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# PPT D 5쪽의 흐름을 옮긴 별도 참고 코드</w:t>
      </w:r>
      <w:r>
        <w:rPr>
          <w:rFonts w:ascii="Consolas" w:hAnsi="Consolas" w:eastAsia="맑은 고딕"/>
          <w:sz w:val="19"/>
        </w:rPr>
        <w:br/>
        <w:t>gray=cv.imread("book.bmp",0)</w:t>
      </w:r>
      <w:r>
        <w:rPr>
          <w:rFonts w:ascii="Consolas" w:hAnsi="Consolas" w:eastAsia="맑은 고딕"/>
          <w:sz w:val="19"/>
        </w:rPr>
        <w:br/>
        <w:t>binary=cv.adaptiveThreshold(gray,255,</w:t>
      </w:r>
      <w:r>
        <w:rPr>
          <w:rFonts w:ascii="Consolas" w:hAnsi="Consolas" w:eastAsia="맑은 고딕"/>
          <w:sz w:val="19"/>
        </w:rPr>
        <w:br/>
        <w:t xml:space="preserve">    cv.ADAPTIVE_THRESH_MEAN_C,cv.THRESH_BINARY,21,10)</w:t>
      </w:r>
    </w:p>
    <w:p>
      <w:r>
        <w:t>이는 기존 파일에 새로 삽입한 실행문이 아니다. PPT의 book.bmp 입력은 현재 프로젝트에 없으므로 이론·파라미터를 공부하는 참고 예시로 읽는다.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736"/>
        <w:gridCol w:w="403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인자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뜻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변화의 영향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blockSize=21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지역 통계를 구할 이웃 범위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1보다 큰 홀수. 작으면 세부 변화·잡음에 더 민감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C=10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계산한 평균에서 빼는 상수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BINARY에서는 C 증가→T 감소→흰 픽셀이 늘기 쉬움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ADAPTIVE_THRESH_MEAN_C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단순 지역 평균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범위 안의 이웃을 동일 가중치로 처리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ADAPTIVE_THRESH_GAUSSIAN_C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가우시안 지역 평균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중심에 더 큰 가중치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입력·출력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8비트 단일 채널→이진 영상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물체를 식별하는 의미 분할은 아님</w:t>
            </w:r>
          </w:p>
        </w:tc>
      </w:tr>
    </w:tbl>
    <w:p>
      <w:pPr>
        <w:spacing w:after="0"/>
      </w:pPr>
    </w:p>
    <w:p>
      <w:pPr>
        <w:pStyle w:val="Heading2"/>
      </w:pPr>
      <w:r>
        <w:t>Otsu와 비교하기</w:t>
      </w:r>
    </w:p>
    <w:p>
      <w:r>
        <w:t>Otsu는 전체 밝기 분포로 하나의 임계값을 자동 선택한다. 적응 임계값은 위치별 주변 밝기를 사용한다. 그림자가 있는 영상에서 적응 방법이 유리할 수 있지만, 배경 무늬나 손 내부 주름까지 전경으로 나눌 수 있으므로 모든 그림자 문제의 정답은 아니다.</w:t>
      </w:r>
    </w:p>
    <w:p>
      <w:pPr>
        <w:pStyle w:val="Heading1"/>
        <w:pageBreakBefore/>
      </w:pPr>
      <w:r>
        <w:t>09  마커 기반 워터셰드</w:t>
      </w:r>
    </w:p>
    <w:p>
      <w:r>
        <w:rPr>
          <w:sz w:val="18"/>
        </w:rPr>
        <w:t>PPT D 7~13쪽 · ch4_watershed.py</w:t>
      </w:r>
    </w:p>
    <w:p>
      <w:r>
        <w:t>영상을 지형처럼 보고 낮은 분지에서 물이 차오를 때 서로 다른 영역이 만나는 곳에 분수령을 세운다. 작은 지역 최소값이 많으면 과분할되므로, 미리 정한 영역 마커를 사용해 시작점을 제어한다.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48731"/>
            <wp:docPr id="8" name="Picture 8" descr="그림 8. 분지가 합쳐지는 위치에 경계를 만드는 워터셰드의 발상. 출처: PPT D 8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8. 분지가 합쳐지는 위치에 경계를 만드는 워터셰드의 발상. 출처: PPT D 8쪽.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432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현재 마커 값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만드는 방법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255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binary를 침식한 fg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확실한 물체 내부의 영역 번호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binary 팽창 후 바깥을 반전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확실한 배경의 영역 번호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fg와 bg 사이의 빈 띠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소속이 아직 정해지지 않은 픽셀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−1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watershed가 계산한 결과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영역 사이의 분수령 경계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Consolas" w:hAnsi="Consolas" w:eastAsia="맑은 고딕"/>
          <w:sz w:val="19"/>
        </w:rPr>
        <w:t>fg=cv.erode(binary,kernel,iterations=8)</w:t>
      </w:r>
      <w:r>
        <w:rPr>
          <w:rFonts w:ascii="Consolas" w:hAnsi="Consolas" w:eastAsia="맑은 고딕"/>
          <w:sz w:val="19"/>
        </w:rPr>
        <w:br/>
        <w:t>bg=cv.dilate(binary,kernel,iterations=6)</w:t>
      </w:r>
      <w:r>
        <w:rPr>
          <w:rFonts w:ascii="Consolas" w:hAnsi="Consolas" w:eastAsia="맑은 고딕"/>
          <w:sz w:val="19"/>
        </w:rPr>
        <w:br/>
        <w:t>t,bg=cv.threshold(bg,1,128,cv.THRESH_BINARY_INV)</w:t>
      </w:r>
      <w:r>
        <w:rPr>
          <w:rFonts w:ascii="Consolas" w:hAnsi="Consolas" w:eastAsia="맑은 고딕"/>
          <w:sz w:val="19"/>
        </w:rPr>
        <w:br/>
        <w:t>markers=np.int32(fg+bg)</w:t>
      </w:r>
      <w:r>
        <w:rPr>
          <w:rFonts w:ascii="Consolas" w:hAnsi="Consolas" w:eastAsia="맑은 고딕"/>
          <w:sz w:val="19"/>
        </w:rPr>
        <w:br/>
        <w:t>markers=cv.watershed(img,markers)</w:t>
      </w:r>
    </w:p>
    <w:p>
      <w:r>
        <w:t>입력 img는 uint8 BGR, markers는 같은 높이·너비의 int32 단일 채널이다. 255·128은 특별한 확률이 아니라 이 코드가 선택한 서로 다른 양수 레이블이다. PPT는 침식 6·팽창 6이고 현재 group 예제는 침식 8·팽창 6이다.</w:t>
      </w:r>
    </w:p>
    <w:p>
      <w:r>
        <w:t>경계 표시에는 반드시 markers==−1을 사용한다. 마지막 clip→uint8 변환은 영역을 보여 주기 위한 것으로 음수 경계가 0으로 바뀐다. 그 뒤에는 −1을 다시 찾을 수 없으므로 계산용 마커와 표시용 값을 구분한다. 영상 바깥 테두리도 −1로 설정될 수 있다.</w:t>
      </w:r>
    </w:p>
    <w:p>
      <w:pPr>
        <w:pStyle w:val="Heading1"/>
        <w:pageBreakBefore/>
      </w:pPr>
      <w:r>
        <w:t>10  손 코드: 전처리와 경계의 관계</w:t>
      </w:r>
    </w:p>
    <w:p>
      <w:r>
        <w:rPr>
          <w:sz w:val="18"/>
        </w:rPr>
        <w:t>PPT A 11~22쪽 · B 25쪽 · D 9~14쪽 · hand_watershed.py</w:t>
      </w:r>
    </w:p>
    <w:p>
      <w:pPr>
        <w:spacing w:after="140"/>
      </w:pPr>
      <w:r>
        <w:rPr>
          <w:rFonts w:ascii="Consolas" w:hAnsi="Consolas" w:eastAsia="맑은 고딕"/>
          <w:sz w:val="19"/>
        </w:rPr>
        <w:t>HSV 두 구간 OR → Lab a 조건 AND → medianBlur(마스크)</w:t>
      </w:r>
      <w:r>
        <w:rPr>
          <w:rFonts w:ascii="Consolas" w:hAnsi="Consolas" w:eastAsia="맑은 고딕"/>
          <w:sz w:val="19"/>
        </w:rPr>
        <w:br/>
        <w:t>→ 침식 5 / 팽창 2 → 전경 255·배경 128·미확정 0</w:t>
      </w:r>
      <w:r>
        <w:rPr>
          <w:rFonts w:ascii="Consolas" w:hAnsi="Consolas" w:eastAsia="맑은 고딕"/>
          <w:sz w:val="19"/>
        </w:rPr>
        <w:br/>
        <w:t>→ medianBlur(컬러 영상) → watershed → −1 경계 표시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971924" cy="2560320"/>
            <wp:docPr id="9" name="Picture 9" descr="그림 9. 현재 손 코드의 실행 결과. 결과를 미화하지 않고 원래 계산 그대로 표시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hand_watershed_Color_Bound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24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9. 현재 손 코드의 실행 결과. 결과를 미화하지 않고 원래 계산 그대로 표시했다.</w:t>
      </w:r>
    </w:p>
    <w:p>
      <w:r>
        <w:t>HSV의 H=0~25와 160~179, S≥40으로 피부색 후보를 고른다. V는 0~255 전체를 허용한다. Lab a≥134 조건은 이 사진에서 붉은 성분이 약한 배경을 줄이기 위한 추가 조건이다. 손과 그림자의 색이 겹치면 동시에 통과할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736"/>
        <w:gridCol w:w="496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관찰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확인할 단계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왜 그런가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그림자가 손처럼 포함됨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Binary·Markers 창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이미 전경으로 확정된 오표시는 뒤 단계가 쉽게 복구하지 못함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밝은 손바닥이 사라짐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 하한·Lab a 범위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밝거나 채도 낮은 피부가 범위 밖일 수 있음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손가락 마커가 없어짐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침식 fg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침식 반복이 크면 가는 전경이 소실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경계가 지워짐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markers==−1 표시 순서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clip 이후 −1 검색 또는 경계 픽셀 삭제 여부 확인</w:t>
            </w:r>
          </w:p>
        </w:tc>
      </w:tr>
    </w:tbl>
    <w:p>
      <w:pPr>
        <w:spacing w:after="0"/>
      </w:pPr>
    </w:p>
    <w:p>
      <w:r>
        <w:t>현재 필터는 메디안이며 가우시안이 아니다. 필터는 작은 잡음·거친 응답을 완화하지만 그림자 전체를 선택적으로 지우지는 않는다. 색 후보·확정 마커·미확정 띠·최종 경계를 각각 확인해야 한다. 닫힘, 구멍 채우기, 수동 칠하기는 이번에 추가하지 않았다.</w:t>
      </w:r>
    </w:p>
    <w:p>
      <w:pPr>
        <w:pStyle w:val="Heading1"/>
        <w:pageBreakBefore/>
      </w:pPr>
      <w:r>
        <w:t>11  SLIC와 슈퍼 화소</w:t>
      </w:r>
    </w:p>
    <w:p>
      <w:r>
        <w:rPr>
          <w:sz w:val="18"/>
        </w:rPr>
        <w:t>PPT D 15~19쪽 · ch4_5.py</w:t>
      </w:r>
    </w:p>
    <w:p>
      <w:r>
        <w:t>슈퍼 화소는 화소보다 크고 물체보다 작은, 비슷한 색과 가까운 위치를 가진 영역이다. SLIC는 색과 위치를 함께 사용해 국소적으로 군집화하며 작은 영역들로 영상을 나눈다. 물체 의미를 자동으로 붙이는 단계는 아니다.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18331" cy="2743200"/>
            <wp:docPr id="10" name="Picture 10" descr="그림 10. compactness=20과 40의 SLIC 비교. 출처: PPT D 17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17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8331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10. compactness=20과 40의 SLIC 비교. 출처: PPT D 17쪽.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slic=skimage.segmentation.slic(img,</w:t>
      </w:r>
      <w:r>
        <w:rPr>
          <w:rFonts w:ascii="Consolas" w:hAnsi="Consolas" w:eastAsia="맑은 고딕"/>
          <w:sz w:val="19"/>
        </w:rPr>
        <w:br/>
        <w:t xml:space="preserve">    compactness=20,n_segments=600)</w:t>
      </w:r>
      <w:r>
        <w:rPr>
          <w:rFonts w:ascii="Consolas" w:hAnsi="Consolas" w:eastAsia="맑은 고딕"/>
          <w:sz w:val="19"/>
        </w:rPr>
        <w:br/>
        <w:t>marked=skimage.segmentation.mark_boundaries(img,slic)</w:t>
      </w:r>
    </w:p>
    <w:p>
      <w:r>
        <w:t>n_segments는 목표 영역 개수이며 정확히 그 수로 나뉘는 보장은 없다. compactness가 커지면 공간적 근접성의 비중이 커져 영역이 더 규칙적이 되는 경향이 있다. 색 경계를 더 잘 따르는 것과 모양을 규칙적으로 만드는 것은 서로 다른 목표이다.</w:t>
      </w:r>
    </w:p>
    <w:p>
      <w:r>
        <w:t>PPT는 (R,G,B,x,y)의 5차원으로 발상을 설명한다. 실제 skimage.slic의 RGB 입력은 기본 설정에서 Lab 색 공간으로 변환해 사용한다. 입력 영상은 RGB이고, 레이블 결과는 높이×너비 정수 배열이다.</w:t>
      </w:r>
    </w:p>
    <w:p>
      <w:r>
        <w:t>mark_boundaries는 경계가 표시된 0~1 실수 RGB 영상을 만든다. 기존 코드는 255를 곱해 uint8로 바꾸고 RGB2BGR 변환 후 OpenCV로 보여 준다. 영역 레이블과 컬러 경계 그림을 구분한다. 실행에는 현재 가상환경에 없는 scikit-image가 필요하다.</w:t>
      </w:r>
    </w:p>
    <w:p>
      <w:pPr>
        <w:pStyle w:val="Heading1"/>
        <w:pageBreakBefore/>
      </w:pPr>
      <w:r>
        <w:t>12  그래프와 정규화 절단</w:t>
      </w:r>
    </w:p>
    <w:p>
      <w:r>
        <w:rPr>
          <w:sz w:val="18"/>
        </w:rPr>
        <w:t>PPT D 20~27쪽 · ch4_6.py</w:t>
      </w:r>
    </w:p>
    <w:p>
      <w:r>
        <w:t>픽셀 또는 슈퍼 화소를 노드로, 인접 노드의 유사도를 간선 가중치로 나타내면 영상을 그래프로 다룰 수 있다. 유사한 노드끼리는 큰 가중치로 묶이고, 다른 영역 사이의 약한 연결을 절단하면 분할이 된다.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cut(A,B)=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  <w:sz w:val="24"/>
                </w:rPr>
                <m:t>p∈A,q∈B</m:t>
              </m:r>
            </m:sub>
            <m:sup>
              <m:r>
                <w:rPr>
                  <w:rFonts w:ascii="Cambria Math" w:hAnsi="Cambria Math"/>
                  <w:sz w:val="24"/>
                </w:rPr>
                <m:t/>
              </m:r>
            </m:sup>
            <m:e>
              <m:sSub>
                <m:e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pq</m:t>
                  </m:r>
                </m:sub>
              </m:sSub>
            </m:e>
          </m:nary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Ncut(A,B)=</m:t>
          </m:r>
          <m:f>
            <m:num>
              <m:r>
                <w:rPr>
                  <w:rFonts w:ascii="Cambria Math" w:hAnsi="Cambria Math"/>
                  <w:sz w:val="24"/>
                </w:rPr>
                <m:t>cut(A,B)</m:t>
              </m:r>
            </m:num>
            <m:den>
              <m:r>
                <w:rPr>
                  <w:rFonts w:ascii="Cambria Math" w:hAnsi="Cambria Math"/>
                  <w:sz w:val="24"/>
                </w:rPr>
                <m:t>assoc(A,V)</m:t>
              </m:r>
            </m:den>
          </m:f>
          <m:r>
            <w:rPr>
              <w:rFonts w:ascii="Cambria Math" w:hAnsi="Cambria Math"/>
              <w:sz w:val="24"/>
            </w:rPr>
            <m:t> + </m:t>
          </m:r>
          <m:f>
            <m:num>
              <m:r>
                <w:rPr>
                  <w:rFonts w:ascii="Cambria Math" w:hAnsi="Cambria Math"/>
                  <w:sz w:val="24"/>
                </w:rPr>
                <m:t>cut(A,B)</m:t>
              </m:r>
            </m:num>
            <m:den>
              <m:r>
                <w:rPr>
                  <w:rFonts w:ascii="Cambria Math" w:hAnsi="Cambria Math"/>
                  <w:sz w:val="24"/>
                </w:rPr>
                <m:t>assoc(B,V)</m:t>
              </m:r>
            </m:den>
          </m:f>
        </m:oMath>
      </m:oMathPara>
    </w:p>
    <w:p>
      <w:r>
        <w:t>assoc(A,V)는 A에서 전체 그래프 V로 이어지는 가중치 합이다. 단순 cut은 작은 덩어리만 떼면 값이 작아지는 편향이 있다. Ncut은 두 집단의 전체 연결 규모로 정규화한다. PPT D 23쪽 분모의 cut(C1,C)는 이 연결 합의 의미로 읽는다. 정확한 조합 최적화 대신 스펙트럴 완화를 이용한 근사 해법을 사용한다.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466626" cy="2103120"/>
            <wp:docPr id="11" name="Picture 11" descr="그림 11. 유사도 그래프·인접 행렬과 두 절단 후보. 출처: PPT D 22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22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6626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11. 유사도 그래프·인접 행렬과 두 절단 후보. 출처: PPT D 22쪽.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slic=skimage.segmentation.slic(img,</w:t>
      </w:r>
      <w:r>
        <w:rPr>
          <w:rFonts w:ascii="Consolas" w:hAnsi="Consolas" w:eastAsia="맑은 고딕"/>
          <w:sz w:val="19"/>
        </w:rPr>
        <w:br/>
        <w:t xml:space="preserve">    compactness=20,n_segments=600,start_label=1)</w:t>
      </w:r>
      <w:r>
        <w:rPr>
          <w:rFonts w:ascii="Consolas" w:hAnsi="Consolas" w:eastAsia="맑은 고딕"/>
          <w:sz w:val="19"/>
        </w:rPr>
        <w:br/>
        <w:t>g=skimage.graph.rag_mean_color(img,slic,mode="similarity")</w:t>
      </w:r>
      <w:r>
        <w:rPr>
          <w:rFonts w:ascii="Consolas" w:hAnsi="Consolas" w:eastAsia="맑은 고딕"/>
          <w:sz w:val="19"/>
        </w:rPr>
        <w:br/>
        <w:t>ncut=skimage.graph.cut_normalized(slic,g)</w:t>
      </w:r>
    </w:p>
    <w:p>
      <w:r>
        <w:t>기존 코드는 SLIC 영역의 평균 색으로 영역 인접 그래프 RAG를 만든 뒤 정규화 절단을 수행한다. mode="similarity"는 색이 비슷할수록 큰 가중치를 만든다. 마지막 ncut==120은 단지 레이블 120의 영역을 고르는 예이며 고정된 커피잔 번호가 아니다. 결과 레이블의 존재와 뜻을 확인해야 한다.</w:t>
      </w:r>
    </w:p>
    <w:p>
      <w:pPr>
        <w:pStyle w:val="Heading1"/>
        <w:pageBreakBefore/>
      </w:pPr>
      <w:r>
        <w:t>13  Snake: 움직이는 매개변수 곡선</w:t>
      </w:r>
    </w:p>
    <w:p>
      <w:r>
        <w:rPr>
          <w:sz w:val="18"/>
        </w:rPr>
        <w:t>PPT D 29~35쪽 · ch4_Snake_astrnut.py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g(s)=(y(s),x(s))</m:t>
          </m:r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E(g)=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  <w:sz w:val="24"/>
                </w:rPr>
                <m:t>s</m:t>
              </m:r>
            </m:sub>
            <m:sup>
              <m:r>
                <w:rPr>
                  <w:rFonts w:ascii="Cambria Math" w:hAnsi="Cambria Math"/>
                  <w:sz w:val="24"/>
                </w:rPr>
                <m:t/>
              </m:r>
            </m:sup>
            <m:e>
              <m:r>
                <w:rPr>
                  <w:rFonts w:ascii="Cambria Math" w:hAnsi="Cambria Math"/>
                  <w:sz w:val="24"/>
                </w:rPr>
                <m:t>−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‖∇f(g(s))‖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+</m:t>
              </m:r>
              <m:f>
                <m:num>
                  <m:r>
                    <w:rPr>
                      <w:rFonts w:ascii="Cambria Math" w:hAnsi="Cambria Math"/>
                      <w:sz w:val="24"/>
                    </w:rPr>
                    <m:t>α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‖g′(s)‖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+β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‖g″(s)‖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</m:e>
          </m:nary>
        </m:oMath>
      </m:oMathPara>
    </w:p>
    <w:p>
      <w:r>
        <w:t>초기 윤곽선을 반복해서 움직이며 영상 경계로 끌리는 외부 항과 곡선의 길이·굽힘을 제어하는 내부 항의 합을 줄인다. 강한 에지에서 영상 에너지가 낮아지도록 음의 기울기 제곱을 쓰는 것이 강의의 기본 설명이다. 이 식과 라이브러리의 수치 구현이 한 줄씩 동일하다는 뜻은 아니다.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169621" cy="2194559"/>
            <wp:docPr id="12" name="Picture 12" descr="그림 12. 초기 곡선에서 물체 경계로 이동한 예. 출처: PPT D 31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31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9621" cy="2194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12. 초기 곡선에서 물체 경계로 이동한 예. 출처: PPT D 31쪽.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584"/>
        <w:gridCol w:w="6552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인자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현재 값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alpha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0.015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곡선의 길이·장력. 크게 하면 더 수축하는 경향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beta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굽힘 변화 억제와 매끄러움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gamma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0.001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active_contour의 시간 적분 간격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w_line / w_edge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기본 0 / 1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밝기와 에지에 끌리는 정도</w:t>
            </w:r>
          </w:p>
        </w:tc>
      </w:tr>
    </w:tbl>
    <w:p>
      <w:pPr>
        <w:spacing w:after="0"/>
      </w:pPr>
    </w:p>
    <w:p>
      <w:r>
        <w:t>기존 코드는 astronaut를 gray로 바꾸고 Gaussian σ=3으로 평활화한다. 초기 원은 400개의 (행,열) 점으로 만들고, 그릴 때는 x,y인 [:,1],[:,0] 순서로 넘긴다. 그림의 gamma를 외부 에너지 가중치로 쓰는 다른 식과 함수의 시간 간격 gamma를 혼동하지 않는다.</w:t>
      </w:r>
    </w:p>
    <w:p>
      <w:r>
        <w:t>초기 윤곽선이 멀거나 다른 에지가 강하면 원하는 경계 대신 지역 최소점에 머물 수 있다. Snake는 임의의 초기 원에서 항상 정확한 물체를 찾는 보장이 없다.</w:t>
      </w:r>
    </w:p>
    <w:p>
      <w:pPr>
        <w:pStyle w:val="Heading1"/>
        <w:pageBreakBefore/>
      </w:pPr>
      <w:r>
        <w:t>14  최대 유량·최소 절단과 분할</w:t>
      </w:r>
    </w:p>
    <w:p>
      <w:r>
        <w:rPr>
          <w:sz w:val="18"/>
        </w:rPr>
        <w:t>PPT D 36~40쪽 · GrabCut의 배경 이론</w:t>
      </w:r>
    </w:p>
    <w:p>
      <w:r>
        <w:t>그래프에 전경 단자 S와 배경 단자 T를 추가한다. 이웃 픽셀 간 간선은 함께 남을 정도를, 픽셀과 단자 간 간선은 전경·배경으로 배정하는 비용을 표현한다. S와 T를 분리할 때 잘리는 간선 가중치 합을 작게 만드는 것이 최소 절단이다.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최대 S→T 유량 = 최소 S−T 절단 용량</m:t>
          </m:r>
        </m:oMath>
      </m:oMathPara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1385695"/>
            <wp:docPr id="13" name="Picture 13" descr="그림 13. 용량이 주어진 흐름 네트워크의 예. 출처: PPT D 36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36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8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13. 용량이 주어진 흐름 네트워크의 예. 출처: PPT D 36쪽.</w:t>
      </w:r>
    </w:p>
    <w:p>
      <w:pPr>
        <w:spacing w:after="140"/>
        <w:jc w:val="center"/>
      </w:pPr>
      <m:oMathPara>
        <m:oMath>
          <m:sSub>
            <m:e>
              <m:r>
                <w:rPr>
                  <w:rFonts w:ascii="Cambria Math" w:hAnsi="Cambria Math"/>
                  <w:sz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</w:rPr>
                <m:t>pq</m:t>
              </m:r>
            </m:sub>
          </m:sSub>
          <m:r>
            <w:rPr>
              <w:rFonts w:ascii="Cambria Math" w:hAnsi="Cambria Math"/>
              <w:sz w:val="24"/>
            </w:rPr>
            <m:t> = </m:t>
          </m:r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‖f(p)−f(q)‖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Cambria Math" w:hAnsi="Cambria Math"/>
              <w:sz w:val="24"/>
            </w:rPr>
            <m:t> / d(p,q)</m:t>
          </m:r>
        </m:oMath>
      </m:oMathPara>
    </w:p>
    <w:p>
      <w:r>
        <w:t>PPT의 이웃 유사도는 색 차이가 작고 공간 거리가 가까울수록 커진다. 비슷한 이웃 사이를 자르는 비용이 크므로 같은 영역으로 남기 쉽다. 단순 밝기 예에서는 9−|f(p)−f(q)|를 쓰지만 모든 그래프가 그 식을 사용하는 것은 아니다.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376"/>
        <w:gridCol w:w="2376"/>
        <w:gridCol w:w="324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사용자 지정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S 연결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T 연결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절단 후 소속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확실한 전경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아주 큰 용량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 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확실한 배경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아주 큰 용량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T 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미확정 픽셀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배경으로 보낼 비용</w:t>
            </w:r>
          </w:p>
        </w:tc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전경으로 보낼 비용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색 모델·이웃 관계로 결정</w:t>
            </w:r>
          </w:p>
        </w:tc>
      </w:tr>
    </w:tbl>
    <w:p>
      <w:pPr>
        <w:spacing w:after="0"/>
      </w:pPr>
    </w:p>
    <w:p>
      <w:r>
        <w:t>픽셀 p를 배경 T 쪽으로 보내면 S−p 연결이 잘리므로 그 용량에는 배경 배정 비용이 들어간다. 단자 이름만 보고 반대로 외우지 않는다. 확실한 마커는 큰 용량으로 잘리지 않도록 고정한다.</w:t>
      </w:r>
    </w:p>
    <w:p>
      <w:r>
        <w:t>여기의 최소 S−T 절단과 정규화 절단은 목적 함수·입력 제약이 다르다. 모든 Ncut 문제를 같은 최대 유량 한 번으로 풀 수 있다는 뜻은 아니다.</w:t>
      </w:r>
    </w:p>
    <w:p>
      <w:pPr>
        <w:pStyle w:val="Heading1"/>
        <w:pageBreakBefore/>
      </w:pPr>
      <w:r>
        <w:t>15  GrabCut의 입력·모델·마스크</w:t>
      </w:r>
    </w:p>
    <w:p>
      <w:r>
        <w:rPr>
          <w:sz w:val="18"/>
        </w:rPr>
        <w:t>PPT D 41~46쪽 · ch4_7.py</w:t>
      </w:r>
    </w:p>
    <w:p>
      <w:r>
        <w:t>GrabCut은 초기 사용자 정보에서 전경·배경 색 모델을 만들고 그래프 절단과 색 모델 갱신을 반복한다. 사각형 밖을 배경으로 시작하는 방식과, 마스크에 확실한 전경·배경을 지정하는 방식이 있다. 현재 코드는 마스크 방식이다.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024"/>
        <w:gridCol w:w="6192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OpenCV 이름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뜻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GC_BGD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확실한 배경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GC_FGD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확실한 전경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GC_PR_BGD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추정 배경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GC_PR_FGD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추정 전경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Consolas" w:hAnsi="Consolas" w:eastAsia="맑은 고딕"/>
          <w:sz w:val="19"/>
        </w:rPr>
        <w:t>mask[:,:]=cv.GC_PR_BGD</w:t>
      </w:r>
      <w:r>
        <w:rPr>
          <w:rFonts w:ascii="Consolas" w:hAnsi="Consolas" w:eastAsia="맑은 고딕"/>
          <w:sz w:val="19"/>
        </w:rPr>
        <w:br/>
        <w:t># 왼쪽 버튼으로 전경, 오른쪽 버튼으로 배경을 칠하고 q</w:t>
      </w:r>
      <w:r>
        <w:rPr>
          <w:rFonts w:ascii="Consolas" w:hAnsi="Consolas" w:eastAsia="맑은 고딕"/>
          <w:sz w:val="19"/>
        </w:rPr>
        <w:br/>
        <w:t>cv.grabCut(img,mask,None,background,foreground,5,</w:t>
      </w:r>
      <w:r>
        <w:rPr>
          <w:rFonts w:ascii="Consolas" w:hAnsi="Consolas" w:eastAsia="맑은 고딕"/>
          <w:sz w:val="19"/>
        </w:rPr>
        <w:br/>
        <w:t xml:space="preserve">           cv.GC_INIT_WITH_MASK)</w:t>
      </w:r>
      <w:r>
        <w:rPr>
          <w:rFonts w:ascii="Consolas" w:hAnsi="Consolas" w:eastAsia="맑은 고딕"/>
          <w:sz w:val="19"/>
        </w:rPr>
        <w:br/>
        <w:t>mask2=np.where((mask==0)|(mask==2),0,1).astype("uint8")</w:t>
      </w:r>
      <w:r>
        <w:rPr>
          <w:rFonts w:ascii="Consolas" w:hAnsi="Consolas" w:eastAsia="맑은 고딕"/>
          <w:sz w:val="19"/>
        </w:rPr>
        <w:br/>
        <w:t>grab=img*mask2[:,:,np.newaxis]</w:t>
      </w:r>
    </w:p>
    <w:p>
      <w:r>
        <w:t>화면의 파란색·빨간색 붓 표시는 img_show에 그려지고, 실제 분할 정보는 mask의 1·0 레이블에 기록된다. 초기 전체가 추정 배경이므로 필요한 전경·배경 정보를 입력한 뒤 q를 누른다. foreground/background의 (1,65) float64 배열은 모델 저장 공간이다.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69129"/>
            <wp:docPr id="14" name="Picture 14" descr="그림 14. 전경·배경 붓 입력과 GrabCut 출력. 출처: PPT D 45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s45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14. 전경·배경 붓 입력과 GrabCut 출력. 출처: PPT D 45쪽.</w:t>
      </w:r>
    </w:p>
    <w:p>
      <w:r>
        <w:t>mask2는 전경 1·배경 0으로 합친 이진 마스크이다. 새 채널 축을 더하면 BGR 세 채널에 같은 마스크가 적용된다. 원래 GrabCut의 0/1/2/3 레이블, 일반 이진 마스크 0/255, 워터셰드의 마커 번호는 서로 다른 약속이다. 강의 예에서도 분할 오류가 남을 수 있다.</w:t>
      </w:r>
    </w:p>
    <w:p>
      <w:pPr>
        <w:pStyle w:val="Heading1"/>
        <w:pageBreakBefore/>
      </w:pPr>
      <w:r>
        <w:t>16  방법 비교와 실행 확인점</w:t>
      </w:r>
    </w:p>
    <w:p>
      <w:r>
        <w:rPr>
          <w:sz w:val="18"/>
        </w:rPr>
        <w:t>두 강의의 전체 흐름 · 구현과 이론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312"/>
        <w:gridCol w:w="518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방법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입력·사전 정보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출력·한계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Canny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명암과 두 임계값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에지 맵. 그림자·물체 의미는 구별 못 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허프 변환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에지와 직선/원 모델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모델 파라미터 또는 선분. 자유로운 손 모양 자체의 분할용은 아님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워터셰드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컬러 영상·영역 마커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영역 레이블과 경계. 초기 마커 오류에 민감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SLIC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색·위치·목표 영역 수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많은 작은 슈퍼 화소. 물체 의미를 직접 주지 않음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정규화 절단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유사도 그래프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전역적인 그래프 분할. 계산량·색상 한계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Snake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영상·초기 곡선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변형된 윤곽선. 초기화·지역 최소점 영향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GrabCut</w:t>
            </w:r>
          </w:p>
        </w:tc>
        <w:tc>
          <w:tcPr>
            <w:tcW w:type="dxa" w:w="33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전경/배경 초기 정보</w:t>
            </w:r>
          </w:p>
        </w:tc>
        <w:tc>
          <w:tcPr>
            <w:tcW w:type="dxa" w:w="51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선택 물체 분할. 색 모델과 입력 정보 영향</w:t>
            </w:r>
          </w:p>
        </w:tc>
      </w:tr>
    </w:tbl>
    <w:p>
      <w:pPr>
        <w:spacing w:after="0"/>
      </w:pPr>
    </w:p>
    <w:p>
      <w:pPr>
        <w:pStyle w:val="Heading2"/>
      </w:pPr>
      <w:r>
        <w:t>코드와 환경을 구분해서 확인하기</w:t>
      </w:r>
    </w:p>
    <w:p>
      <w:r>
        <w:t>계산 실행 확인: ch4_1·ch4_2·ch4_3·ch4_watershed·food_edge·hand_watershed 및 lane_detection_video의 첫 프레임. 화면 대기는 생략하고 출력 배열·수치를 확인했다. 이 검증은 영상 전체의 분할 정확도 평가가 아니다.</w:t>
      </w:r>
    </w:p>
    <w:p>
      <w:r>
        <w:t>현재 가상환경에 scikit-image가 없어 SLIC·정규화 절단·Snake는 전체 실행을 확인하지 못했다. 해당 파일들은 문법과 이론·인자를 대조했다. ch4_4는 apples.jpg, 정지 차선 예제는 solidWhiteRight.jpg가 없고, 정지 차선은 HoughLinesP 반환 배열의 언패킹도 확인이 필요하다.</w:t>
      </w:r>
    </w:p>
    <w:p>
      <w:r>
        <w:t>GrabCut은 사용자 붓 입력이 필요한 예제이므로 실제 손 조작에 따른 전체 결과를 이번에 새로 검증하지 않았다. 기존 알고리즘·과제 조건을 수정하거나 없는 입력 파일을 임의로 대체하지 않았다. 자세한 영역 모양·모멘트·해리스는 기존 영역특징_지역특징_시험정리.docx에서 이어서 읽는다.</w:t>
      </w:r>
    </w:p>
    <w:p>
      <w:pPr>
        <w:pStyle w:val="Heading1"/>
        <w:pageBreakBefore/>
      </w:pPr>
      <w:r>
        <w:t>17  복습 문제·답과 참고 자료</w:t>
      </w:r>
    </w:p>
    <w:p>
      <w:r>
        <w:rPr>
          <w:sz w:val="18"/>
        </w:rPr>
        <w:t>답을 가리고 입력·출력·파라미터까지 말해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6120"/>
      </w:tblGrid>
      <w:tr>
        <w:trPr>
          <w:cantSplit/>
          <w:tblHeader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문제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확인 답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1. dx=3,dy=4이면 강도는?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유클리드 크기 5. 방향은 atan2(4,3)≈53.13°.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2. NMS는 어느 방향으로 비교하는가?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경계에 수직인 그레디언트 방향.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3. 낮은 Canny 임계값만 넘으면 남는가?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아니다. 강한 에지와 연결되어야 약한 후보가 유지된다.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4. 허프 직선의 θ는 무엇인가?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직선의 법선 방향. HoughLinesP는 θ 대신 두 끝점을 반환한다.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5. watershed의 0과 −1은?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0은 초기 미확정, −1은 계산 후 경계. 입력 마커는 int32.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6. 손 fg 침식을 더 많이 하면?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확실한 전경이 작아지고 가는 손가락 마커가 없어질 수 있다.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7. compactness가 커지면?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SLIC에서 위치 비중이 커져 더 규칙적인 영역이 되는 경향.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8. Ncut은 무엇을 보정하는가?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작은 연결 부분만 쉽게 떼는 단순 cut의 편향을 연결 규모로 보정.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9. active_contour의 gamma는?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시간 적분 간격. 외부 에너지 가중치와 혼동하지 않는다.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10. GrabCut 결과 0/2, 1/3은?</w:t>
            </w:r>
          </w:p>
        </w:tc>
        <w:tc>
          <w:tcPr>
            <w:tcW w:type="dxa" w:w="61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0/2는 배경, 1/3은 전경으로 합쳐 최종 마스크를 만든다.</w:t>
            </w:r>
          </w:p>
        </w:tc>
      </w:tr>
    </w:tbl>
    <w:p>
      <w:pPr>
        <w:spacing w:after="0"/>
      </w:pPr>
    </w:p>
    <w:p>
      <w:pPr>
        <w:pStyle w:val="Heading2"/>
      </w:pPr>
      <w:r>
        <w:t>기준 자료와 기술 대조</w:t>
      </w:r>
    </w:p>
    <w:p>
      <w:r>
        <w:t>주된 내용·그림: 사용자가 제공한 4장 에지 검출_1.pptx(52슬라이드), 4장 영역 분할_2.pptx(46슬라이드). 연결되는 영상처리 개념은 앞 문서의 A/B 표기를 사용했다. 각 주제에 원본 슬라이드 번호를 표시했다.</w:t>
      </w:r>
    </w:p>
    <w:p>
      <w:r>
        <w:t>OpenCV 공식 Canny: https://docs.opencv.org/4.x/da/d22/tutorial_py_canny.html — 그레디언트 방향의 NMS와 이력 추적을 대조했다.</w:t>
      </w:r>
    </w:p>
    <w:p>
      <w:r>
        <w:t>scikit-image 공식 API: https://scikit-image.org/docs/stable/api/skimage.segmentation.html — SLIC·active_contour 인자. https://scikit-image.org/docs/stable/api/skimage.graph.html — RAG·정규화 절단. 강의의 일반식과 실제 함수의 인자 의미를 구분하는 데 사용했다.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컴퓨터비전  |  에지 검출·영역 분할 시험 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에지 검출·영역 분할 시험 정리</dc:title>
  <dc:subject>제공된 강의 PPT 네 개와 실제 수업 소스코드를 연결한 시험 공부 자료</dc:subject>
  <dc:creator>김준휘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