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BCD4C" w14:textId="77777777" w:rsidR="00486600" w:rsidRDefault="00AC1917">
      <w:pPr>
        <w:spacing w:after="300"/>
        <w:jc w:val="center"/>
      </w:pPr>
      <w:r>
        <w:rPr>
          <w:noProof/>
        </w:rPr>
        <w:drawing>
          <wp:inline distT="0" distB="0" distL="0" distR="0" wp14:anchorId="24549357" wp14:editId="5BA529D9">
            <wp:extent cx="4476750" cy="600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600075"/>
                    </a:xfrm>
                    <a:prstGeom prst="rect">
                      <a:avLst/>
                    </a:prstGeom>
                  </pic:spPr>
                </pic:pic>
              </a:graphicData>
            </a:graphic>
          </wp:inline>
        </w:drawing>
      </w:r>
    </w:p>
    <w:p w14:paraId="0C6FCC55" w14:textId="77777777" w:rsidR="00486600" w:rsidRDefault="00486600">
      <w:pPr>
        <w:spacing w:after="400"/>
      </w:pPr>
    </w:p>
    <w:p w14:paraId="37FE85B0" w14:textId="77777777" w:rsidR="00486600" w:rsidRDefault="00AC1917">
      <w:pPr>
        <w:spacing w:after="100"/>
        <w:jc w:val="center"/>
      </w:pPr>
      <w:r>
        <w:rPr>
          <w:b/>
          <w:bCs/>
          <w:sz w:val="32"/>
          <w:szCs w:val="32"/>
        </w:rPr>
        <w:t>A CAPSTONE PROJECT REPORT</w:t>
      </w:r>
    </w:p>
    <w:p w14:paraId="3A5B7C3E" w14:textId="77777777" w:rsidR="00486600" w:rsidRDefault="00486600">
      <w:pPr>
        <w:spacing w:after="120"/>
      </w:pPr>
    </w:p>
    <w:p w14:paraId="62BA1F0D" w14:textId="77777777" w:rsidR="00486600" w:rsidRDefault="00AC1917">
      <w:pPr>
        <w:spacing w:after="100"/>
        <w:jc w:val="center"/>
      </w:pPr>
      <w:r>
        <w:rPr>
          <w:i/>
          <w:iCs/>
          <w:sz w:val="22"/>
          <w:szCs w:val="22"/>
        </w:rPr>
        <w:t>Submitted in partial fulfilment for the course of</w:t>
      </w:r>
    </w:p>
    <w:p w14:paraId="19462F55" w14:textId="77777777" w:rsidR="00486600" w:rsidRDefault="00486600">
      <w:pPr>
        <w:spacing w:after="60"/>
      </w:pPr>
    </w:p>
    <w:p w14:paraId="3492A227" w14:textId="77777777" w:rsidR="00486600" w:rsidRDefault="00AC1917">
      <w:pPr>
        <w:spacing w:after="100"/>
        <w:jc w:val="center"/>
      </w:pPr>
      <w:r>
        <w:rPr>
          <w:b/>
          <w:bCs/>
          <w:sz w:val="26"/>
          <w:szCs w:val="26"/>
        </w:rPr>
        <w:t>DSA0101 – OBJECT ORIENTED PROGRAMMING WITH C++</w:t>
      </w:r>
    </w:p>
    <w:p w14:paraId="78637693" w14:textId="77777777" w:rsidR="00486600" w:rsidRDefault="00486600">
      <w:pPr>
        <w:spacing w:after="120"/>
      </w:pPr>
    </w:p>
    <w:p w14:paraId="1AC8DF63" w14:textId="77777777" w:rsidR="00486600" w:rsidRDefault="00AC1917">
      <w:pPr>
        <w:spacing w:after="100"/>
        <w:jc w:val="center"/>
      </w:pPr>
      <w:r>
        <w:rPr>
          <w:i/>
          <w:iCs/>
          <w:sz w:val="22"/>
          <w:szCs w:val="22"/>
        </w:rPr>
        <w:t>towards the award of the degree of</w:t>
      </w:r>
    </w:p>
    <w:p w14:paraId="272EA7B7" w14:textId="77777777" w:rsidR="00486600" w:rsidRDefault="00486600">
      <w:pPr>
        <w:spacing w:after="60"/>
      </w:pPr>
    </w:p>
    <w:p w14:paraId="43E4EDA6" w14:textId="77777777" w:rsidR="00486600" w:rsidRDefault="00AC1917">
      <w:pPr>
        <w:spacing w:after="100"/>
        <w:jc w:val="center"/>
      </w:pPr>
      <w:r>
        <w:rPr>
          <w:b/>
          <w:bCs/>
        </w:rPr>
        <w:t>BACHELOR OF TECHNOLOGY</w:t>
      </w:r>
    </w:p>
    <w:p w14:paraId="407DCECC" w14:textId="77777777" w:rsidR="00486600" w:rsidRDefault="00AC1917">
      <w:pPr>
        <w:spacing w:after="100"/>
        <w:jc w:val="center"/>
      </w:pPr>
      <w:r>
        <w:rPr>
          <w:b/>
          <w:bCs/>
          <w:sz w:val="22"/>
          <w:szCs w:val="22"/>
        </w:rPr>
        <w:t>IN</w:t>
      </w:r>
    </w:p>
    <w:p w14:paraId="35734B9D" w14:textId="77777777" w:rsidR="00486600" w:rsidRDefault="00AC1917">
      <w:pPr>
        <w:spacing w:after="100"/>
        <w:jc w:val="center"/>
      </w:pPr>
      <w:r>
        <w:rPr>
          <w:b/>
          <w:bCs/>
        </w:rPr>
        <w:t>INFORMATION TECHNOLOGY</w:t>
      </w:r>
    </w:p>
    <w:p w14:paraId="2328A845" w14:textId="77777777" w:rsidR="00486600" w:rsidRDefault="00486600">
      <w:pPr>
        <w:spacing w:after="200"/>
      </w:pPr>
    </w:p>
    <w:p w14:paraId="79E271AF" w14:textId="259DAB51" w:rsidR="00486600" w:rsidRDefault="00AC1917" w:rsidP="00E2264C">
      <w:pPr>
        <w:spacing w:after="100"/>
        <w:jc w:val="center"/>
        <w:rPr>
          <w:b/>
          <w:bCs/>
          <w:sz w:val="22"/>
          <w:szCs w:val="22"/>
        </w:rPr>
      </w:pPr>
      <w:r>
        <w:rPr>
          <w:b/>
          <w:bCs/>
          <w:sz w:val="22"/>
          <w:szCs w:val="22"/>
        </w:rPr>
        <w:t>Submitted by</w:t>
      </w:r>
    </w:p>
    <w:p w14:paraId="344340BF" w14:textId="21756DBF" w:rsidR="00653DE8" w:rsidRDefault="00653DE8" w:rsidP="00E2264C">
      <w:pPr>
        <w:spacing w:after="100"/>
        <w:jc w:val="center"/>
      </w:pPr>
      <w:r>
        <w:rPr>
          <w:b/>
          <w:bCs/>
          <w:sz w:val="22"/>
          <w:szCs w:val="22"/>
        </w:rPr>
        <w:t>ANAAMIKA M (1924260036)</w:t>
      </w:r>
    </w:p>
    <w:p w14:paraId="765DBCF9" w14:textId="244F652C" w:rsidR="00486600" w:rsidRDefault="00AC1917" w:rsidP="00E2264C">
      <w:pPr>
        <w:spacing w:after="100"/>
        <w:jc w:val="center"/>
        <w:rPr>
          <w:b/>
          <w:bCs/>
          <w:sz w:val="22"/>
          <w:szCs w:val="22"/>
        </w:rPr>
      </w:pPr>
      <w:r>
        <w:rPr>
          <w:b/>
          <w:bCs/>
          <w:sz w:val="22"/>
          <w:szCs w:val="22"/>
        </w:rPr>
        <w:t>RAMYA M (1921260148)</w:t>
      </w:r>
    </w:p>
    <w:p w14:paraId="68A02592" w14:textId="28DF2E2A" w:rsidR="00653DE8" w:rsidRDefault="00653DE8" w:rsidP="00E2264C">
      <w:pPr>
        <w:spacing w:after="100"/>
        <w:jc w:val="center"/>
      </w:pPr>
      <w:r>
        <w:rPr>
          <w:b/>
          <w:bCs/>
          <w:sz w:val="22"/>
          <w:szCs w:val="22"/>
        </w:rPr>
        <w:t>SASIREHA LOGANATHAN (1921260076)</w:t>
      </w:r>
    </w:p>
    <w:p w14:paraId="0527965F" w14:textId="77777777" w:rsidR="00486600" w:rsidRDefault="00486600">
      <w:pPr>
        <w:spacing w:after="200"/>
      </w:pPr>
    </w:p>
    <w:p w14:paraId="5AC05C01" w14:textId="77777777" w:rsidR="00486600" w:rsidRDefault="00AC1917">
      <w:pPr>
        <w:spacing w:after="100"/>
        <w:jc w:val="center"/>
      </w:pPr>
      <w:r>
        <w:rPr>
          <w:b/>
          <w:bCs/>
          <w:sz w:val="22"/>
          <w:szCs w:val="22"/>
        </w:rPr>
        <w:t>Under the Supervision of</w:t>
      </w:r>
    </w:p>
    <w:p w14:paraId="2096739F" w14:textId="77777777" w:rsidR="00486600" w:rsidRDefault="00486600">
      <w:pPr>
        <w:spacing w:after="60"/>
      </w:pPr>
    </w:p>
    <w:p w14:paraId="515EDAAE" w14:textId="6C7E06E6" w:rsidR="00486600" w:rsidRDefault="00AC1917" w:rsidP="00960BEC">
      <w:pPr>
        <w:spacing w:after="100"/>
        <w:jc w:val="center"/>
      </w:pPr>
      <w:r>
        <w:rPr>
          <w:b/>
          <w:bCs/>
          <w:sz w:val="22"/>
          <w:szCs w:val="22"/>
        </w:rPr>
        <w:t>DR PARIMALA KANAGA DEVAN K</w:t>
      </w:r>
    </w:p>
    <w:p w14:paraId="35654F6C" w14:textId="77777777" w:rsidR="00960BEC" w:rsidRDefault="00960BEC" w:rsidP="00960BEC">
      <w:pPr>
        <w:spacing w:after="100"/>
        <w:jc w:val="center"/>
      </w:pPr>
    </w:p>
    <w:p w14:paraId="3EF830E2" w14:textId="77777777" w:rsidR="00486600" w:rsidRDefault="00AC1917">
      <w:pPr>
        <w:spacing w:after="100"/>
        <w:jc w:val="center"/>
      </w:pPr>
      <w:r>
        <w:rPr>
          <w:b/>
          <w:bCs/>
        </w:rPr>
        <w:t>SIMATS ENGINEERING</w:t>
      </w:r>
    </w:p>
    <w:p w14:paraId="5278289D" w14:textId="77777777" w:rsidR="00486600" w:rsidRDefault="00AC1917">
      <w:pPr>
        <w:spacing w:after="100"/>
        <w:jc w:val="center"/>
      </w:pPr>
      <w:r>
        <w:rPr>
          <w:b/>
          <w:bCs/>
          <w:sz w:val="20"/>
          <w:szCs w:val="20"/>
        </w:rPr>
        <w:t>Saveetha Institute of Medical and Technical Sciences</w:t>
      </w:r>
    </w:p>
    <w:p w14:paraId="66BAF90F" w14:textId="77777777" w:rsidR="00486600" w:rsidRDefault="00AC1917">
      <w:pPr>
        <w:spacing w:after="100"/>
        <w:jc w:val="center"/>
      </w:pPr>
      <w:r>
        <w:rPr>
          <w:b/>
          <w:bCs/>
          <w:sz w:val="20"/>
          <w:szCs w:val="20"/>
        </w:rPr>
        <w:t>Chennai – 602105</w:t>
      </w:r>
    </w:p>
    <w:p w14:paraId="2DF18F1D" w14:textId="77777777" w:rsidR="00486600" w:rsidRDefault="00486600">
      <w:pPr>
        <w:spacing w:after="120"/>
      </w:pPr>
    </w:p>
    <w:p w14:paraId="270C1D22" w14:textId="77777777" w:rsidR="00486600" w:rsidRDefault="00AC1917">
      <w:pPr>
        <w:spacing w:after="100"/>
        <w:jc w:val="center"/>
      </w:pPr>
      <w:r>
        <w:rPr>
          <w:b/>
          <w:bCs/>
          <w:sz w:val="20"/>
          <w:szCs w:val="20"/>
        </w:rPr>
        <w:t>September 2026</w:t>
      </w:r>
    </w:p>
    <w:p w14:paraId="16C673C7" w14:textId="77777777" w:rsidR="00486600" w:rsidRDefault="00486600">
      <w:pPr>
        <w:sectPr w:rsidR="00486600">
          <w:headerReference w:type="default" r:id="rId9"/>
          <w:pgSz w:w="11906" w:h="16838"/>
          <w:pgMar w:top="1440" w:right="1440" w:bottom="1440" w:left="1440" w:header="708" w:footer="708" w:gutter="0"/>
          <w:cols w:space="720"/>
          <w:titlePg/>
          <w:docGrid w:linePitch="360"/>
        </w:sectPr>
      </w:pPr>
    </w:p>
    <w:p w14:paraId="79F2802B" w14:textId="3450413E" w:rsidR="00486600" w:rsidRDefault="00AC1917">
      <w:pPr>
        <w:spacing w:after="100"/>
        <w:jc w:val="center"/>
      </w:pPr>
      <w:r>
        <w:rPr>
          <w:b/>
          <w:bCs/>
          <w:sz w:val="22"/>
          <w:szCs w:val="22"/>
        </w:rPr>
        <w:lastRenderedPageBreak/>
        <w:t>Saveetha Institute of Medical and Technical Sciences</w:t>
      </w:r>
    </w:p>
    <w:p w14:paraId="672BE77B" w14:textId="77777777" w:rsidR="00486600" w:rsidRDefault="00AC1917">
      <w:pPr>
        <w:spacing w:after="100"/>
        <w:jc w:val="center"/>
      </w:pPr>
      <w:r>
        <w:rPr>
          <w:b/>
          <w:bCs/>
          <w:sz w:val="20"/>
          <w:szCs w:val="20"/>
        </w:rPr>
        <w:t>Chennai – 602105</w:t>
      </w:r>
    </w:p>
    <w:p w14:paraId="1A5C4F40" w14:textId="77777777" w:rsidR="00486600" w:rsidRDefault="00486600">
      <w:pPr>
        <w:spacing w:after="300"/>
      </w:pPr>
    </w:p>
    <w:p w14:paraId="6258FD80" w14:textId="77777777" w:rsidR="00486600" w:rsidRDefault="00AC1917">
      <w:pPr>
        <w:spacing w:after="100"/>
        <w:jc w:val="center"/>
      </w:pPr>
      <w:r>
        <w:rPr>
          <w:b/>
          <w:bCs/>
          <w:sz w:val="28"/>
          <w:szCs w:val="28"/>
        </w:rPr>
        <w:t>DECLARATION</w:t>
      </w:r>
    </w:p>
    <w:p w14:paraId="0B01FAA2" w14:textId="77777777" w:rsidR="00486600" w:rsidRDefault="00486600">
      <w:pPr>
        <w:spacing w:after="200"/>
      </w:pPr>
    </w:p>
    <w:p w14:paraId="65F8D83D" w14:textId="794389D2" w:rsidR="00486600" w:rsidRDefault="00653DE8">
      <w:pPr>
        <w:spacing w:after="200" w:line="360" w:lineRule="auto"/>
        <w:ind w:firstLine="720"/>
        <w:jc w:val="both"/>
      </w:pPr>
      <w:r>
        <w:t xml:space="preserve">We, Anaamika M (1924260036), </w:t>
      </w:r>
      <w:r w:rsidR="00E2264C">
        <w:t>Ramya M</w:t>
      </w:r>
      <w:r w:rsidR="00AC1917">
        <w:t xml:space="preserve"> (1921260148)</w:t>
      </w:r>
      <w:r>
        <w:t xml:space="preserve"> And </w:t>
      </w:r>
      <w:proofErr w:type="spellStart"/>
      <w:r>
        <w:t>Sasireha</w:t>
      </w:r>
      <w:proofErr w:type="spellEnd"/>
      <w:r>
        <w:t xml:space="preserve"> Loganathan (1921260076) </w:t>
      </w:r>
      <w:r w:rsidR="00AC1917">
        <w:t xml:space="preserve">of the Department of Information Technology, SIMATS Engineering, Saveetha Institute of Medical and Technical Sciences, Chennai, hereby declare that the Capstone Project Work entitled ‘Green Banking and Sustainable Loan Management System’ is the result of our own </w:t>
      </w:r>
      <w:proofErr w:type="spellStart"/>
      <w:r w:rsidR="00AC1917">
        <w:t>bonafide</w:t>
      </w:r>
      <w:proofErr w:type="spellEnd"/>
      <w:r w:rsidR="00AC1917">
        <w:t xml:space="preserve"> effort. To the best of our knowledge, the work presented herein is original, accurate, and has been carried out in accordance with the principles of engineering ethics.</w:t>
      </w:r>
    </w:p>
    <w:p w14:paraId="168C8FA1" w14:textId="77777777" w:rsidR="00486600" w:rsidRDefault="00486600">
      <w:pPr>
        <w:spacing w:after="400"/>
      </w:pPr>
    </w:p>
    <w:p w14:paraId="296EC372" w14:textId="77777777" w:rsidR="00486600" w:rsidRDefault="00AC1917">
      <w:r>
        <w:t>Place: Chennai</w:t>
      </w:r>
    </w:p>
    <w:p w14:paraId="2D0EAEF3" w14:textId="07D6032A" w:rsidR="00486600" w:rsidRDefault="00AC1917" w:rsidP="00E2264C">
      <w:pPr>
        <w:spacing w:after="500"/>
      </w:pPr>
      <w:r>
        <w:t>Date</w:t>
      </w:r>
      <w:r w:rsidR="00E2264C">
        <w:t>:</w:t>
      </w:r>
    </w:p>
    <w:p w14:paraId="50AA9502" w14:textId="4CD34C76" w:rsidR="00486600" w:rsidRDefault="00E2264C" w:rsidP="00E2264C">
      <w:r>
        <w:t xml:space="preserve">                                                                                             </w:t>
      </w:r>
    </w:p>
    <w:p w14:paraId="0CF672A0" w14:textId="77777777" w:rsidR="00E2264C" w:rsidRDefault="00E2264C" w:rsidP="00E2264C"/>
    <w:p w14:paraId="3B234312" w14:textId="60D3E711" w:rsidR="00486600" w:rsidRDefault="00E2264C">
      <w:pPr>
        <w:rPr>
          <w:sz w:val="22"/>
          <w:szCs w:val="22"/>
        </w:rPr>
      </w:pPr>
      <w:r>
        <w:rPr>
          <w:sz w:val="22"/>
          <w:szCs w:val="22"/>
        </w:rPr>
        <w:t xml:space="preserve">                                                                                                      </w:t>
      </w:r>
      <w:r w:rsidR="00AC1917" w:rsidRPr="00E2264C">
        <w:rPr>
          <w:sz w:val="22"/>
          <w:szCs w:val="22"/>
        </w:rPr>
        <w:t>Signature of the Students with Names</w:t>
      </w:r>
    </w:p>
    <w:p w14:paraId="678BCB03" w14:textId="77777777" w:rsidR="00653DE8" w:rsidRDefault="00653DE8">
      <w:pPr>
        <w:rPr>
          <w:sz w:val="22"/>
          <w:szCs w:val="22"/>
        </w:rPr>
      </w:pPr>
    </w:p>
    <w:p w14:paraId="00D1382F" w14:textId="5553F60A" w:rsidR="00653DE8" w:rsidRPr="00653DE8" w:rsidRDefault="00653DE8">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sidRPr="00653DE8">
        <w:t>Anaamika M (1924260036)</w:t>
      </w:r>
    </w:p>
    <w:p w14:paraId="14F5FB90" w14:textId="37195F91" w:rsidR="00653DE8" w:rsidRPr="00653DE8" w:rsidRDefault="00653DE8">
      <w:r w:rsidRPr="00653DE8">
        <w:tab/>
      </w:r>
      <w:r w:rsidRPr="00653DE8">
        <w:tab/>
      </w:r>
      <w:r w:rsidRPr="00653DE8">
        <w:tab/>
      </w:r>
      <w:r w:rsidRPr="00653DE8">
        <w:tab/>
      </w:r>
      <w:r w:rsidRPr="00653DE8">
        <w:tab/>
      </w:r>
      <w:r w:rsidRPr="00653DE8">
        <w:tab/>
      </w:r>
      <w:r w:rsidRPr="00653DE8">
        <w:tab/>
      </w:r>
      <w:r w:rsidRPr="00653DE8">
        <w:tab/>
        <w:t>Ramya M (1921260148)</w:t>
      </w:r>
    </w:p>
    <w:p w14:paraId="73C32225" w14:textId="717E174D" w:rsidR="00653DE8" w:rsidRDefault="00653DE8" w:rsidP="00653DE8">
      <w:r w:rsidRPr="00653DE8">
        <w:tab/>
      </w:r>
      <w:r w:rsidRPr="00653DE8">
        <w:tab/>
      </w:r>
      <w:r w:rsidRPr="00653DE8">
        <w:tab/>
      </w:r>
      <w:r w:rsidRPr="00653DE8">
        <w:tab/>
      </w:r>
      <w:r w:rsidRPr="00653DE8">
        <w:tab/>
      </w:r>
      <w:r w:rsidRPr="00653DE8">
        <w:tab/>
      </w:r>
      <w:r w:rsidRPr="00653DE8">
        <w:tab/>
      </w:r>
      <w:r w:rsidRPr="00653DE8">
        <w:tab/>
      </w:r>
      <w:proofErr w:type="spellStart"/>
      <w:r w:rsidRPr="00653DE8">
        <w:t>Sasireha</w:t>
      </w:r>
      <w:proofErr w:type="spellEnd"/>
      <w:r w:rsidRPr="00653DE8">
        <w:t xml:space="preserve"> Loganathan </w:t>
      </w:r>
    </w:p>
    <w:p w14:paraId="73F33B67" w14:textId="6559205E" w:rsidR="00653DE8" w:rsidRPr="00653DE8" w:rsidRDefault="00653DE8" w:rsidP="00653DE8">
      <w:pPr>
        <w:rPr>
          <w:sz w:val="28"/>
          <w:szCs w:val="28"/>
        </w:rPr>
      </w:pPr>
      <w:r>
        <w:tab/>
      </w:r>
      <w:r>
        <w:tab/>
      </w:r>
      <w:r>
        <w:tab/>
      </w:r>
      <w:r>
        <w:tab/>
      </w:r>
      <w:r>
        <w:tab/>
      </w:r>
      <w:r>
        <w:tab/>
      </w:r>
      <w:r>
        <w:tab/>
      </w:r>
      <w:r>
        <w:tab/>
        <w:t>(1921260076)</w:t>
      </w:r>
    </w:p>
    <w:p w14:paraId="52D0DF1B" w14:textId="77777777" w:rsidR="00486600" w:rsidRPr="00E2264C" w:rsidRDefault="00AC1917">
      <w:r w:rsidRPr="00E2264C">
        <w:br w:type="page"/>
      </w:r>
    </w:p>
    <w:p w14:paraId="03468F09" w14:textId="02E0265C" w:rsidR="005D7C38" w:rsidRDefault="005D7C38" w:rsidP="005D7C38">
      <w:pPr>
        <w:keepNext/>
      </w:pPr>
    </w:p>
    <w:p w14:paraId="320BF948" w14:textId="233118F4" w:rsidR="00486600" w:rsidRDefault="00AC1917">
      <w:r>
        <w:t xml:space="preserve">                                                                                                    </w:t>
      </w:r>
    </w:p>
    <w:p w14:paraId="10671D45" w14:textId="77777777" w:rsidR="00486600" w:rsidRDefault="00AC1917">
      <w:pPr>
        <w:spacing w:after="100"/>
        <w:jc w:val="center"/>
      </w:pPr>
      <w:r>
        <w:rPr>
          <w:b/>
          <w:bCs/>
          <w:sz w:val="22"/>
          <w:szCs w:val="22"/>
        </w:rPr>
        <w:t>Saveetha Institute of Medical and Technical Sciences</w:t>
      </w:r>
    </w:p>
    <w:p w14:paraId="5EDA98EF" w14:textId="77777777" w:rsidR="00486600" w:rsidRDefault="00AC1917">
      <w:pPr>
        <w:spacing w:after="100"/>
        <w:jc w:val="center"/>
      </w:pPr>
      <w:r>
        <w:rPr>
          <w:b/>
          <w:bCs/>
          <w:sz w:val="20"/>
          <w:szCs w:val="20"/>
        </w:rPr>
        <w:t>Chennai – 602105</w:t>
      </w:r>
    </w:p>
    <w:p w14:paraId="032A03DC" w14:textId="77777777" w:rsidR="00486600" w:rsidRDefault="00486600">
      <w:pPr>
        <w:spacing w:after="300"/>
      </w:pPr>
    </w:p>
    <w:p w14:paraId="7DE2CC23" w14:textId="77777777" w:rsidR="00486600" w:rsidRDefault="00AC1917">
      <w:pPr>
        <w:spacing w:after="100"/>
        <w:jc w:val="center"/>
      </w:pPr>
      <w:r>
        <w:rPr>
          <w:b/>
          <w:bCs/>
          <w:sz w:val="28"/>
          <w:szCs w:val="28"/>
        </w:rPr>
        <w:t>BONAFIDE CERTIFICATE</w:t>
      </w:r>
    </w:p>
    <w:p w14:paraId="00BE43EC" w14:textId="77777777" w:rsidR="00486600" w:rsidRDefault="00486600">
      <w:pPr>
        <w:spacing w:after="200"/>
      </w:pPr>
    </w:p>
    <w:p w14:paraId="1E4059D4" w14:textId="0372CD7E" w:rsidR="00486600" w:rsidRDefault="00AC1917" w:rsidP="008F44AC">
      <w:pPr>
        <w:spacing w:after="200" w:line="360" w:lineRule="auto"/>
        <w:ind w:firstLine="720"/>
        <w:jc w:val="both"/>
      </w:pPr>
      <w:r>
        <w:t xml:space="preserve">This is to certify that the Capstone Project entitled “Green Banking and Sustainable Loan Management System” has been carried out by </w:t>
      </w:r>
      <w:r w:rsidR="00E2264C">
        <w:t xml:space="preserve">Ramya M </w:t>
      </w:r>
      <w:r>
        <w:t>under the supervision of</w:t>
      </w:r>
      <w:r w:rsidR="008F44AC">
        <w:t xml:space="preserve"> </w:t>
      </w:r>
      <w:r>
        <w:t xml:space="preserve">Dr Parimala Kanaga Devan K, and is submitted in partial fulfilment of the requirements for the DSA0101 – Object Oriented Programming with C++ course of the </w:t>
      </w:r>
      <w:proofErr w:type="spellStart"/>
      <w:proofErr w:type="gramStart"/>
      <w:r>
        <w:t>B.Tech</w:t>
      </w:r>
      <w:proofErr w:type="spellEnd"/>
      <w:proofErr w:type="gramEnd"/>
      <w:r>
        <w:t xml:space="preserve"> Information Technology </w:t>
      </w:r>
      <w:proofErr w:type="spellStart"/>
      <w:r>
        <w:t>programme</w:t>
      </w:r>
      <w:proofErr w:type="spellEnd"/>
      <w:r>
        <w:t xml:space="preserve"> at Saveetha Institute of Medical and Technical Sciences, Chennai.</w:t>
      </w:r>
    </w:p>
    <w:p w14:paraId="25C2CA1F" w14:textId="77777777" w:rsidR="00486600" w:rsidRDefault="00486600">
      <w:pPr>
        <w:spacing w:after="500"/>
      </w:pPr>
    </w:p>
    <w:tbl>
      <w:tblPr>
        <w:tblW w:w="5100" w:type="pct"/>
        <w:tblInd w:w="-180" w:type="dxa"/>
        <w:tblCellMar>
          <w:left w:w="10" w:type="dxa"/>
          <w:right w:w="10" w:type="dxa"/>
        </w:tblCellMar>
        <w:tblLook w:val="0000" w:firstRow="0" w:lastRow="0" w:firstColumn="0" w:lastColumn="0" w:noHBand="0" w:noVBand="0"/>
      </w:tblPr>
      <w:tblGrid>
        <w:gridCol w:w="4694"/>
        <w:gridCol w:w="4513"/>
      </w:tblGrid>
      <w:tr w:rsidR="00486600" w14:paraId="152E141E" w14:textId="77777777" w:rsidTr="008F44AC">
        <w:tc>
          <w:tcPr>
            <w:tcW w:w="2549" w:type="pct"/>
          </w:tcPr>
          <w:p w14:paraId="3CD0DDC4" w14:textId="77777777" w:rsidR="00486600" w:rsidRDefault="00AC1917">
            <w:pPr>
              <w:spacing w:after="100"/>
              <w:jc w:val="center"/>
            </w:pPr>
            <w:r>
              <w:rPr>
                <w:b/>
                <w:bCs/>
                <w:sz w:val="22"/>
                <w:szCs w:val="22"/>
              </w:rPr>
              <w:t>HEAD OF THE DEPARTMENT</w:t>
            </w:r>
          </w:p>
        </w:tc>
        <w:tc>
          <w:tcPr>
            <w:tcW w:w="2451" w:type="pct"/>
          </w:tcPr>
          <w:p w14:paraId="33D889E0" w14:textId="77777777" w:rsidR="00486600" w:rsidRDefault="00AC1917">
            <w:pPr>
              <w:spacing w:after="100"/>
              <w:jc w:val="center"/>
            </w:pPr>
            <w:r>
              <w:rPr>
                <w:b/>
                <w:bCs/>
                <w:sz w:val="22"/>
                <w:szCs w:val="22"/>
              </w:rPr>
              <w:t>SUPERVISOR</w:t>
            </w:r>
          </w:p>
        </w:tc>
      </w:tr>
      <w:tr w:rsidR="00486600" w14:paraId="524AA8A3" w14:textId="77777777" w:rsidTr="008F44AC">
        <w:tc>
          <w:tcPr>
            <w:tcW w:w="2549" w:type="pct"/>
          </w:tcPr>
          <w:p w14:paraId="3AD069B1" w14:textId="2123539B" w:rsidR="008F44AC" w:rsidRDefault="008F44AC" w:rsidP="008F44AC">
            <w:pPr>
              <w:spacing w:after="100"/>
              <w:jc w:val="center"/>
            </w:pPr>
            <w:r>
              <w:t>Dr. C. Sivasankar</w:t>
            </w:r>
          </w:p>
          <w:p w14:paraId="6873903A" w14:textId="634B3202" w:rsidR="008F44AC" w:rsidRDefault="008F44AC" w:rsidP="008F44AC">
            <w:pPr>
              <w:spacing w:after="100"/>
              <w:jc w:val="center"/>
            </w:pPr>
            <w:r>
              <w:t>Professor</w:t>
            </w:r>
          </w:p>
          <w:p w14:paraId="3470F49C" w14:textId="77777777" w:rsidR="008F44AC" w:rsidRDefault="008F44AC" w:rsidP="008F44AC">
            <w:pPr>
              <w:spacing w:after="100"/>
              <w:jc w:val="center"/>
            </w:pPr>
            <w:r>
              <w:t>Department of CSE,</w:t>
            </w:r>
          </w:p>
          <w:p w14:paraId="6C64E1F5" w14:textId="77777777" w:rsidR="008F44AC" w:rsidRDefault="008F44AC" w:rsidP="008F44AC">
            <w:pPr>
              <w:spacing w:after="100"/>
              <w:jc w:val="center"/>
            </w:pPr>
            <w:r>
              <w:t>Saveetha School of Engineering,</w:t>
            </w:r>
          </w:p>
          <w:p w14:paraId="23C69027" w14:textId="54B9A231" w:rsidR="00E2264C" w:rsidRDefault="008F44AC" w:rsidP="008F44AC">
            <w:pPr>
              <w:spacing w:after="100"/>
              <w:jc w:val="center"/>
            </w:pPr>
            <w:r>
              <w:t>SIMATS, Chennai.</w:t>
            </w:r>
          </w:p>
        </w:tc>
        <w:tc>
          <w:tcPr>
            <w:tcW w:w="0" w:type="auto"/>
          </w:tcPr>
          <w:p w14:paraId="5CEF4222" w14:textId="43FD0B4D" w:rsidR="008F44AC" w:rsidRDefault="008F44AC" w:rsidP="008F44AC">
            <w:pPr>
              <w:spacing w:after="100"/>
              <w:jc w:val="center"/>
            </w:pPr>
            <w:r>
              <w:t>Dr. K. Parimala Kanaga Devan</w:t>
            </w:r>
          </w:p>
          <w:p w14:paraId="61C8F255" w14:textId="5DA7704C" w:rsidR="008F44AC" w:rsidRDefault="008F44AC" w:rsidP="008F44AC">
            <w:pPr>
              <w:spacing w:after="100"/>
              <w:jc w:val="center"/>
            </w:pPr>
            <w:r>
              <w:t>Professor</w:t>
            </w:r>
          </w:p>
          <w:p w14:paraId="75059ADD" w14:textId="77777777" w:rsidR="008F44AC" w:rsidRDefault="008F44AC" w:rsidP="008F44AC">
            <w:pPr>
              <w:spacing w:after="100"/>
              <w:jc w:val="center"/>
            </w:pPr>
            <w:r>
              <w:t>Department of CSE,</w:t>
            </w:r>
          </w:p>
          <w:p w14:paraId="73131761" w14:textId="77777777" w:rsidR="008F44AC" w:rsidRDefault="008F44AC" w:rsidP="008F44AC">
            <w:pPr>
              <w:spacing w:after="100"/>
              <w:jc w:val="center"/>
            </w:pPr>
            <w:r>
              <w:t>Saveetha School of Engineering,</w:t>
            </w:r>
          </w:p>
          <w:p w14:paraId="1394E610" w14:textId="7865EAD4" w:rsidR="00486600" w:rsidRDefault="008F44AC" w:rsidP="008F44AC">
            <w:pPr>
              <w:spacing w:after="100"/>
              <w:jc w:val="center"/>
            </w:pPr>
            <w:r>
              <w:t>SIMATS, Chennai.</w:t>
            </w:r>
          </w:p>
        </w:tc>
      </w:tr>
    </w:tbl>
    <w:p w14:paraId="1534513B" w14:textId="77777777" w:rsidR="00486600" w:rsidRDefault="00486600">
      <w:pPr>
        <w:spacing w:before="400" w:after="200"/>
      </w:pPr>
    </w:p>
    <w:p w14:paraId="131CFA03" w14:textId="77777777" w:rsidR="00486600" w:rsidRDefault="00AC1917">
      <w:pPr>
        <w:spacing w:after="200" w:line="360" w:lineRule="auto"/>
        <w:jc w:val="both"/>
      </w:pPr>
      <w:r>
        <w:t>Submitted for the Capstone Project Work Viva-Voce held on ____________________</w:t>
      </w:r>
    </w:p>
    <w:p w14:paraId="59AFF3B2" w14:textId="77777777" w:rsidR="00486600" w:rsidRDefault="00486600">
      <w:pPr>
        <w:spacing w:before="400"/>
      </w:pPr>
    </w:p>
    <w:tbl>
      <w:tblPr>
        <w:tblW w:w="5000" w:type="pct"/>
        <w:tblCellMar>
          <w:left w:w="10" w:type="dxa"/>
          <w:right w:w="10" w:type="dxa"/>
        </w:tblCellMar>
        <w:tblLook w:val="0000" w:firstRow="0" w:lastRow="0" w:firstColumn="0" w:lastColumn="0" w:noHBand="0" w:noVBand="0"/>
      </w:tblPr>
      <w:tblGrid>
        <w:gridCol w:w="4513"/>
        <w:gridCol w:w="4513"/>
      </w:tblGrid>
      <w:tr w:rsidR="00486600" w14:paraId="65F10140" w14:textId="77777777">
        <w:tc>
          <w:tcPr>
            <w:tcW w:w="2500" w:type="pct"/>
          </w:tcPr>
          <w:p w14:paraId="4E24CCC1" w14:textId="77777777" w:rsidR="00486600" w:rsidRDefault="00AC1917">
            <w:pPr>
              <w:spacing w:after="100"/>
              <w:jc w:val="center"/>
            </w:pPr>
            <w:r>
              <w:rPr>
                <w:b/>
                <w:bCs/>
                <w:sz w:val="22"/>
                <w:szCs w:val="22"/>
              </w:rPr>
              <w:t>INTERNAL EXAMINER</w:t>
            </w:r>
          </w:p>
        </w:tc>
        <w:tc>
          <w:tcPr>
            <w:tcW w:w="2500" w:type="pct"/>
          </w:tcPr>
          <w:p w14:paraId="74CFE0D3" w14:textId="77777777" w:rsidR="00486600" w:rsidRDefault="00AC1917">
            <w:pPr>
              <w:spacing w:after="100"/>
              <w:jc w:val="center"/>
            </w:pPr>
            <w:r>
              <w:rPr>
                <w:b/>
                <w:bCs/>
                <w:sz w:val="22"/>
                <w:szCs w:val="22"/>
              </w:rPr>
              <w:t>EXTERNAL EXAMINER</w:t>
            </w:r>
          </w:p>
        </w:tc>
      </w:tr>
    </w:tbl>
    <w:p w14:paraId="69C9E52A" w14:textId="77777777" w:rsidR="00486600" w:rsidRDefault="00AC1917">
      <w:r>
        <w:br w:type="page"/>
      </w:r>
    </w:p>
    <w:p w14:paraId="01697233" w14:textId="77777777" w:rsidR="00486600" w:rsidRDefault="00AC1917">
      <w:pPr>
        <w:pStyle w:val="Heading1"/>
        <w:spacing w:before="200" w:after="200"/>
        <w:jc w:val="center"/>
      </w:pPr>
      <w:r>
        <w:rPr>
          <w:b/>
          <w:bCs/>
          <w:color w:val="000000"/>
          <w:sz w:val="28"/>
          <w:szCs w:val="28"/>
        </w:rPr>
        <w:lastRenderedPageBreak/>
        <w:t>ABSTRACT</w:t>
      </w:r>
    </w:p>
    <w:p w14:paraId="454EBE42" w14:textId="77777777" w:rsidR="00486600" w:rsidRDefault="00AC1917">
      <w:pPr>
        <w:spacing w:after="200" w:line="360" w:lineRule="auto"/>
        <w:ind w:firstLine="720"/>
        <w:jc w:val="both"/>
      </w:pPr>
      <w:r>
        <w:t>Green banking has emerged as an essential strategy for promoting sustainable economic growth while safeguarding the environment. Banks are increasingly expected to adopt environmentally responsible practices in their operations and lending decisions, financing projects that reduce pollution, improve energy efficiency and promote renewable resources. However, most existing loan-processing systems continue to rely on paper-heavy workflows and evaluate borrowers purely on financial indicators such as profit, collateral and repayment history, while ignoring environmental risk altogether.</w:t>
      </w:r>
    </w:p>
    <w:p w14:paraId="78E5B880" w14:textId="77777777" w:rsidR="00486600" w:rsidRDefault="00AC1917">
      <w:pPr>
        <w:spacing w:after="200" w:line="360" w:lineRule="auto"/>
        <w:ind w:firstLine="720"/>
        <w:jc w:val="both"/>
      </w:pPr>
      <w:r>
        <w:t xml:space="preserve">This capstone project presents the design and implementation of a Green Banking and Sustainable Loan Management System developed in C++ using Object-Oriented Programming principles. The system is </w:t>
      </w:r>
      <w:proofErr w:type="spellStart"/>
      <w:r>
        <w:t>organised</w:t>
      </w:r>
      <w:proofErr w:type="spellEnd"/>
      <w:r>
        <w:t xml:space="preserve"> into six cooperating modules – Customer Management, Green Loan Application, Eco-Score Assessment, EMI Calculation, Loan Approval, and Transaction &amp; Reporting – each represented as an independent class with clearly defined responsibilities. A distinguishing feature of the system is its Eco-Score mechanism, which rates the environmental sustainability of a proposed project on a scale of 0 to 100, either from a predefined project category (Solar, Electric Vehicle, Energy-Efficient Home) or from a measured energy-saving value. Loans with a high Eco-Score receive a 0.5% interest-rate discount on their Equated Monthly Instalment (EMI), calculated using the standard compound-interest EMI formula, and are approved only when both the Eco-Score (≥70) and the customer’s credit score (≥650) satisfy minimum thresholds.</w:t>
      </w:r>
    </w:p>
    <w:p w14:paraId="1FE3F998" w14:textId="77777777" w:rsidR="00486600" w:rsidRDefault="00AC1917">
      <w:pPr>
        <w:spacing w:after="200" w:line="360" w:lineRule="auto"/>
        <w:ind w:firstLine="720"/>
        <w:jc w:val="both"/>
      </w:pPr>
      <w:r>
        <w:t>The Transaction and Report module records every repayment in a dynamic vector, enabling the system to compute the cumulative amount repaid and generate a full repayment history on demand. Sample test runs verified that the EMI Calculation and Loan Approval modules behave correctly: a loan with an Eco-Score of 90 and a credit score of 700 was approved with green benefits and a discounted EMI of ₹9,091.13, while an identical loan with a lower Eco-Score of 60 and credit score of 600 was correctly rejected. The modular, encapsulated design keeps identity data, loan logic, scoring rules and financial computations independent of one another, making the system easy to maintain and extend.</w:t>
      </w:r>
    </w:p>
    <w:p w14:paraId="07EAEFB3" w14:textId="77777777" w:rsidR="00486600" w:rsidRDefault="00AC1917">
      <w:pPr>
        <w:spacing w:after="200" w:line="360" w:lineRule="auto"/>
        <w:ind w:firstLine="720"/>
        <w:jc w:val="both"/>
      </w:pPr>
      <w:r>
        <w:t xml:space="preserve">The project demonstrates that core Object-Oriented Programming concepts – classes, objects, encapsulation, constructors and modular decomposition – can be applied to build a functioning, rule-based financial decision-support tool that balances environmental </w:t>
      </w:r>
      <w:r>
        <w:lastRenderedPageBreak/>
        <w:t>sustainability with credit-risk management. The report concludes with a discussion of the system’s advantages, its limitations, and future scope for enhancement through AI-based Eco-Scoring, mobile access, blockchain-secured transaction records and real-time environmental monitoring.</w:t>
      </w:r>
    </w:p>
    <w:p w14:paraId="5AFA5156" w14:textId="77777777" w:rsidR="00486600" w:rsidRDefault="00AC1917">
      <w:r>
        <w:br w:type="page"/>
      </w:r>
    </w:p>
    <w:p w14:paraId="500F29A2" w14:textId="77777777" w:rsidR="00486600" w:rsidRDefault="00AC1917">
      <w:pPr>
        <w:pStyle w:val="Heading1"/>
        <w:spacing w:before="200" w:after="200"/>
        <w:jc w:val="center"/>
      </w:pPr>
      <w:r>
        <w:rPr>
          <w:b/>
          <w:bCs/>
          <w:color w:val="000000"/>
          <w:sz w:val="28"/>
          <w:szCs w:val="28"/>
        </w:rPr>
        <w:lastRenderedPageBreak/>
        <w:t>TABLE OF CONTENTS</w:t>
      </w:r>
    </w:p>
    <w:p w14:paraId="70BCFA13" w14:textId="77777777" w:rsidR="00486600" w:rsidRDefault="00486600">
      <w:pPr>
        <w:spacing w:after="200"/>
      </w:pPr>
    </w:p>
    <w:p w14:paraId="1CD29D05" w14:textId="77777777" w:rsidR="00486600" w:rsidRDefault="00AC1917">
      <w:pPr>
        <w:tabs>
          <w:tab w:val="right" w:leader="dot" w:pos="9026"/>
        </w:tabs>
        <w:spacing w:after="100"/>
      </w:pPr>
      <w:r>
        <w:rPr>
          <w:b/>
          <w:bCs/>
        </w:rPr>
        <w:t>Declaration</w:t>
      </w:r>
      <w:r>
        <w:tab/>
        <w:t>2</w:t>
      </w:r>
    </w:p>
    <w:p w14:paraId="56DE94DE" w14:textId="77777777" w:rsidR="00486600" w:rsidRDefault="00AC1917">
      <w:pPr>
        <w:tabs>
          <w:tab w:val="right" w:leader="dot" w:pos="9026"/>
        </w:tabs>
        <w:spacing w:after="100"/>
      </w:pPr>
      <w:r>
        <w:rPr>
          <w:b/>
          <w:bCs/>
        </w:rPr>
        <w:t>Bonafide Certificate</w:t>
      </w:r>
      <w:r>
        <w:tab/>
        <w:t>3</w:t>
      </w:r>
    </w:p>
    <w:p w14:paraId="3401F080" w14:textId="77777777" w:rsidR="00486600" w:rsidRDefault="00AC1917">
      <w:pPr>
        <w:tabs>
          <w:tab w:val="right" w:leader="dot" w:pos="9026"/>
        </w:tabs>
        <w:spacing w:after="100"/>
      </w:pPr>
      <w:r>
        <w:rPr>
          <w:b/>
          <w:bCs/>
        </w:rPr>
        <w:t>Abstract</w:t>
      </w:r>
      <w:r>
        <w:tab/>
        <w:t>4</w:t>
      </w:r>
    </w:p>
    <w:p w14:paraId="49742EE6" w14:textId="77777777" w:rsidR="00486600" w:rsidRDefault="00AC1917">
      <w:pPr>
        <w:tabs>
          <w:tab w:val="right" w:leader="dot" w:pos="9026"/>
        </w:tabs>
        <w:spacing w:after="100"/>
      </w:pPr>
      <w:r>
        <w:rPr>
          <w:b/>
          <w:bCs/>
        </w:rPr>
        <w:t>List of Figures and Tables</w:t>
      </w:r>
      <w:r>
        <w:tab/>
        <w:t>6</w:t>
      </w:r>
    </w:p>
    <w:p w14:paraId="09380393" w14:textId="77777777" w:rsidR="00486600" w:rsidRDefault="00486600">
      <w:pPr>
        <w:spacing w:after="100"/>
      </w:pPr>
    </w:p>
    <w:p w14:paraId="44EDE5F5" w14:textId="77777777" w:rsidR="00486600" w:rsidRDefault="00AC1917">
      <w:pPr>
        <w:tabs>
          <w:tab w:val="right" w:leader="dot" w:pos="9026"/>
        </w:tabs>
        <w:spacing w:after="100"/>
      </w:pPr>
      <w:r>
        <w:rPr>
          <w:b/>
          <w:bCs/>
        </w:rPr>
        <w:t>Chapter 1: Introduction</w:t>
      </w:r>
      <w:r>
        <w:tab/>
        <w:t>7</w:t>
      </w:r>
    </w:p>
    <w:p w14:paraId="759BD3BF" w14:textId="77777777" w:rsidR="00486600" w:rsidRDefault="00AC1917">
      <w:pPr>
        <w:tabs>
          <w:tab w:val="right" w:leader="dot" w:pos="9026"/>
        </w:tabs>
        <w:spacing w:after="100"/>
        <w:ind w:left="431"/>
      </w:pPr>
      <w:proofErr w:type="gramStart"/>
      <w:r>
        <w:t>1.1  Background</w:t>
      </w:r>
      <w:proofErr w:type="gramEnd"/>
      <w:r>
        <w:t xml:space="preserve"> Information</w:t>
      </w:r>
      <w:r>
        <w:tab/>
        <w:t>7</w:t>
      </w:r>
    </w:p>
    <w:p w14:paraId="76174E3B" w14:textId="77777777" w:rsidR="00486600" w:rsidRDefault="00AC1917">
      <w:pPr>
        <w:tabs>
          <w:tab w:val="right" w:leader="dot" w:pos="9026"/>
        </w:tabs>
        <w:spacing w:after="100"/>
        <w:ind w:left="431"/>
      </w:pPr>
      <w:proofErr w:type="gramStart"/>
      <w:r>
        <w:t>1.2  Project</w:t>
      </w:r>
      <w:proofErr w:type="gramEnd"/>
      <w:r>
        <w:t xml:space="preserve"> Objectives</w:t>
      </w:r>
      <w:r>
        <w:tab/>
        <w:t>7</w:t>
      </w:r>
    </w:p>
    <w:p w14:paraId="77211368" w14:textId="77777777" w:rsidR="00486600" w:rsidRDefault="00AC1917">
      <w:pPr>
        <w:tabs>
          <w:tab w:val="right" w:leader="dot" w:pos="9026"/>
        </w:tabs>
        <w:spacing w:after="100"/>
        <w:ind w:left="431"/>
      </w:pPr>
      <w:proofErr w:type="gramStart"/>
      <w:r>
        <w:t>1.3  Significance</w:t>
      </w:r>
      <w:proofErr w:type="gramEnd"/>
      <w:r>
        <w:tab/>
        <w:t>8</w:t>
      </w:r>
    </w:p>
    <w:p w14:paraId="4AF2853A" w14:textId="77777777" w:rsidR="00486600" w:rsidRDefault="00AC1917">
      <w:pPr>
        <w:tabs>
          <w:tab w:val="right" w:leader="dot" w:pos="9026"/>
        </w:tabs>
        <w:spacing w:after="100"/>
        <w:ind w:left="431"/>
      </w:pPr>
      <w:proofErr w:type="gramStart"/>
      <w:r>
        <w:t>1.4  Scope</w:t>
      </w:r>
      <w:proofErr w:type="gramEnd"/>
      <w:r>
        <w:tab/>
        <w:t>8</w:t>
      </w:r>
    </w:p>
    <w:p w14:paraId="54EDD311" w14:textId="77777777" w:rsidR="00486600" w:rsidRDefault="00AC1917">
      <w:pPr>
        <w:tabs>
          <w:tab w:val="right" w:leader="dot" w:pos="9026"/>
        </w:tabs>
        <w:spacing w:after="100"/>
        <w:ind w:left="431"/>
      </w:pPr>
      <w:proofErr w:type="gramStart"/>
      <w:r>
        <w:t>1.5  Methodology</w:t>
      </w:r>
      <w:proofErr w:type="gramEnd"/>
      <w:r>
        <w:t xml:space="preserve"> Overview</w:t>
      </w:r>
      <w:r>
        <w:tab/>
        <w:t>8</w:t>
      </w:r>
    </w:p>
    <w:p w14:paraId="42C71A94" w14:textId="77777777" w:rsidR="00486600" w:rsidRDefault="00AC1917">
      <w:pPr>
        <w:tabs>
          <w:tab w:val="right" w:leader="dot" w:pos="9026"/>
        </w:tabs>
        <w:spacing w:after="100"/>
      </w:pPr>
      <w:r>
        <w:rPr>
          <w:b/>
          <w:bCs/>
        </w:rPr>
        <w:t>Chapter 2: Problem Identification and Analysis</w:t>
      </w:r>
      <w:r>
        <w:tab/>
        <w:t>9</w:t>
      </w:r>
    </w:p>
    <w:p w14:paraId="6B536CB7" w14:textId="77777777" w:rsidR="00486600" w:rsidRDefault="00AC1917">
      <w:pPr>
        <w:tabs>
          <w:tab w:val="right" w:leader="dot" w:pos="9026"/>
        </w:tabs>
        <w:spacing w:after="100"/>
        <w:ind w:left="431"/>
      </w:pPr>
      <w:proofErr w:type="gramStart"/>
      <w:r>
        <w:t>2.1  Description</w:t>
      </w:r>
      <w:proofErr w:type="gramEnd"/>
      <w:r>
        <w:t xml:space="preserve"> of the Problem</w:t>
      </w:r>
      <w:r>
        <w:tab/>
        <w:t>9</w:t>
      </w:r>
    </w:p>
    <w:p w14:paraId="7A7E9739" w14:textId="77777777" w:rsidR="00486600" w:rsidRDefault="00AC1917">
      <w:pPr>
        <w:tabs>
          <w:tab w:val="right" w:leader="dot" w:pos="9026"/>
        </w:tabs>
        <w:spacing w:after="100"/>
        <w:ind w:left="431"/>
      </w:pPr>
      <w:proofErr w:type="gramStart"/>
      <w:r>
        <w:t>2.2  Evidence</w:t>
      </w:r>
      <w:proofErr w:type="gramEnd"/>
      <w:r>
        <w:t xml:space="preserve"> of the Problem</w:t>
      </w:r>
      <w:r>
        <w:tab/>
        <w:t>9</w:t>
      </w:r>
    </w:p>
    <w:p w14:paraId="657C5187" w14:textId="77777777" w:rsidR="00486600" w:rsidRDefault="00AC1917">
      <w:pPr>
        <w:tabs>
          <w:tab w:val="right" w:leader="dot" w:pos="9026"/>
        </w:tabs>
        <w:spacing w:after="100"/>
        <w:ind w:left="431"/>
      </w:pPr>
      <w:proofErr w:type="gramStart"/>
      <w:r>
        <w:t>2.3  Stakeholders</w:t>
      </w:r>
      <w:proofErr w:type="gramEnd"/>
      <w:r>
        <w:tab/>
        <w:t>10</w:t>
      </w:r>
    </w:p>
    <w:p w14:paraId="6D509091" w14:textId="77777777" w:rsidR="00486600" w:rsidRDefault="00AC1917">
      <w:pPr>
        <w:tabs>
          <w:tab w:val="right" w:leader="dot" w:pos="9026"/>
        </w:tabs>
        <w:spacing w:after="100"/>
        <w:ind w:left="431"/>
      </w:pPr>
      <w:proofErr w:type="gramStart"/>
      <w:r>
        <w:t>2.4  Supporting</w:t>
      </w:r>
      <w:proofErr w:type="gramEnd"/>
      <w:r>
        <w:t xml:space="preserve"> Data / Research</w:t>
      </w:r>
      <w:r>
        <w:tab/>
        <w:t>10</w:t>
      </w:r>
    </w:p>
    <w:p w14:paraId="46C6F36D" w14:textId="77777777" w:rsidR="00486600" w:rsidRDefault="00AC1917">
      <w:pPr>
        <w:tabs>
          <w:tab w:val="right" w:leader="dot" w:pos="9026"/>
        </w:tabs>
        <w:spacing w:after="100"/>
      </w:pPr>
      <w:r>
        <w:rPr>
          <w:b/>
          <w:bCs/>
        </w:rPr>
        <w:t>Chapter 3: Solution Design and Implementation</w:t>
      </w:r>
      <w:r>
        <w:tab/>
        <w:t>11</w:t>
      </w:r>
    </w:p>
    <w:p w14:paraId="5975740A" w14:textId="77777777" w:rsidR="00486600" w:rsidRDefault="00AC1917">
      <w:pPr>
        <w:tabs>
          <w:tab w:val="right" w:leader="dot" w:pos="9026"/>
        </w:tabs>
        <w:spacing w:after="100"/>
        <w:ind w:left="431"/>
      </w:pPr>
      <w:proofErr w:type="gramStart"/>
      <w:r>
        <w:t>3.1  Development</w:t>
      </w:r>
      <w:proofErr w:type="gramEnd"/>
      <w:r>
        <w:t xml:space="preserve"> and Design Process</w:t>
      </w:r>
      <w:r>
        <w:tab/>
        <w:t>11</w:t>
      </w:r>
    </w:p>
    <w:p w14:paraId="09F17C80" w14:textId="77777777" w:rsidR="00486600" w:rsidRDefault="00AC1917">
      <w:pPr>
        <w:tabs>
          <w:tab w:val="right" w:leader="dot" w:pos="9026"/>
        </w:tabs>
        <w:spacing w:after="100"/>
        <w:ind w:left="431"/>
      </w:pPr>
      <w:proofErr w:type="gramStart"/>
      <w:r>
        <w:t>3.2  Tools</w:t>
      </w:r>
      <w:proofErr w:type="gramEnd"/>
      <w:r>
        <w:t xml:space="preserve"> and Technologies Used</w:t>
      </w:r>
      <w:r>
        <w:tab/>
        <w:t>11</w:t>
      </w:r>
    </w:p>
    <w:p w14:paraId="1041FE50" w14:textId="77777777" w:rsidR="00486600" w:rsidRDefault="00AC1917">
      <w:pPr>
        <w:tabs>
          <w:tab w:val="right" w:leader="dot" w:pos="9026"/>
        </w:tabs>
        <w:spacing w:after="100"/>
        <w:ind w:left="431"/>
      </w:pPr>
      <w:proofErr w:type="gramStart"/>
      <w:r>
        <w:t>3.3  Solution</w:t>
      </w:r>
      <w:proofErr w:type="gramEnd"/>
      <w:r>
        <w:t xml:space="preserve"> Overview – System Modules</w:t>
      </w:r>
      <w:r>
        <w:tab/>
        <w:t>11</w:t>
      </w:r>
    </w:p>
    <w:p w14:paraId="4EC6054C" w14:textId="77777777" w:rsidR="00486600" w:rsidRDefault="00AC1917">
      <w:pPr>
        <w:tabs>
          <w:tab w:val="right" w:leader="dot" w:pos="9026"/>
        </w:tabs>
        <w:spacing w:after="100"/>
        <w:ind w:left="431"/>
      </w:pPr>
      <w:proofErr w:type="gramStart"/>
      <w:r>
        <w:t>3.4  Engineering</w:t>
      </w:r>
      <w:proofErr w:type="gramEnd"/>
      <w:r>
        <w:t xml:space="preserve"> Standards Applied</w:t>
      </w:r>
      <w:r>
        <w:tab/>
        <w:t>16</w:t>
      </w:r>
    </w:p>
    <w:p w14:paraId="1DC62454" w14:textId="77777777" w:rsidR="00486600" w:rsidRDefault="00AC1917">
      <w:pPr>
        <w:tabs>
          <w:tab w:val="right" w:leader="dot" w:pos="9026"/>
        </w:tabs>
        <w:spacing w:after="100"/>
        <w:ind w:left="431"/>
      </w:pPr>
      <w:proofErr w:type="gramStart"/>
      <w:r>
        <w:t>3.5  Solution</w:t>
      </w:r>
      <w:proofErr w:type="gramEnd"/>
      <w:r>
        <w:t xml:space="preserve"> Justification</w:t>
      </w:r>
      <w:r>
        <w:tab/>
        <w:t>16</w:t>
      </w:r>
    </w:p>
    <w:p w14:paraId="556C7DAF" w14:textId="77777777" w:rsidR="00486600" w:rsidRDefault="00AC1917">
      <w:pPr>
        <w:tabs>
          <w:tab w:val="right" w:leader="dot" w:pos="9026"/>
        </w:tabs>
        <w:spacing w:after="100"/>
      </w:pPr>
      <w:r>
        <w:rPr>
          <w:b/>
          <w:bCs/>
        </w:rPr>
        <w:t>Chapter 4: Results and Recommendations</w:t>
      </w:r>
      <w:r>
        <w:tab/>
        <w:t>17</w:t>
      </w:r>
    </w:p>
    <w:p w14:paraId="3E1E943E" w14:textId="77777777" w:rsidR="00486600" w:rsidRDefault="00AC1917">
      <w:pPr>
        <w:tabs>
          <w:tab w:val="right" w:leader="dot" w:pos="9026"/>
        </w:tabs>
        <w:spacing w:after="100"/>
        <w:ind w:left="431"/>
      </w:pPr>
      <w:proofErr w:type="gramStart"/>
      <w:r>
        <w:t>4.1  Evaluation</w:t>
      </w:r>
      <w:proofErr w:type="gramEnd"/>
      <w:r>
        <w:t xml:space="preserve"> of Results</w:t>
      </w:r>
      <w:r>
        <w:tab/>
        <w:t>17</w:t>
      </w:r>
    </w:p>
    <w:p w14:paraId="3629D70E" w14:textId="77777777" w:rsidR="00486600" w:rsidRDefault="00AC1917">
      <w:pPr>
        <w:tabs>
          <w:tab w:val="right" w:leader="dot" w:pos="9026"/>
        </w:tabs>
        <w:spacing w:after="100"/>
        <w:ind w:left="431"/>
      </w:pPr>
      <w:proofErr w:type="gramStart"/>
      <w:r>
        <w:t>4.2  Challenges</w:t>
      </w:r>
      <w:proofErr w:type="gramEnd"/>
      <w:r>
        <w:t xml:space="preserve"> Encountered</w:t>
      </w:r>
      <w:r>
        <w:tab/>
        <w:t>17</w:t>
      </w:r>
    </w:p>
    <w:p w14:paraId="7E2C0754" w14:textId="77777777" w:rsidR="00486600" w:rsidRDefault="00AC1917">
      <w:pPr>
        <w:tabs>
          <w:tab w:val="right" w:leader="dot" w:pos="9026"/>
        </w:tabs>
        <w:spacing w:after="100"/>
        <w:ind w:left="431"/>
      </w:pPr>
      <w:proofErr w:type="gramStart"/>
      <w:r>
        <w:t>4.3  Possible</w:t>
      </w:r>
      <w:proofErr w:type="gramEnd"/>
      <w:r>
        <w:t xml:space="preserve"> Improvements</w:t>
      </w:r>
      <w:r>
        <w:tab/>
        <w:t>18</w:t>
      </w:r>
    </w:p>
    <w:p w14:paraId="7A221A26" w14:textId="77777777" w:rsidR="00486600" w:rsidRDefault="00AC1917">
      <w:pPr>
        <w:tabs>
          <w:tab w:val="right" w:leader="dot" w:pos="9026"/>
        </w:tabs>
        <w:spacing w:after="100"/>
        <w:ind w:left="431"/>
      </w:pPr>
      <w:proofErr w:type="gramStart"/>
      <w:r>
        <w:t>4.4  Recommendations</w:t>
      </w:r>
      <w:proofErr w:type="gramEnd"/>
      <w:r>
        <w:tab/>
        <w:t>18</w:t>
      </w:r>
    </w:p>
    <w:p w14:paraId="09520EBB" w14:textId="77777777" w:rsidR="00486600" w:rsidRDefault="00AC1917">
      <w:pPr>
        <w:tabs>
          <w:tab w:val="right" w:leader="dot" w:pos="9026"/>
        </w:tabs>
        <w:spacing w:after="100"/>
      </w:pPr>
      <w:r>
        <w:rPr>
          <w:b/>
          <w:bCs/>
        </w:rPr>
        <w:t>Chapter 5: Reflection on Learning and Personal Development</w:t>
      </w:r>
      <w:r>
        <w:tab/>
        <w:t>19</w:t>
      </w:r>
    </w:p>
    <w:p w14:paraId="2C0BD734" w14:textId="77777777" w:rsidR="00486600" w:rsidRDefault="00AC1917">
      <w:pPr>
        <w:tabs>
          <w:tab w:val="right" w:leader="dot" w:pos="9026"/>
        </w:tabs>
        <w:spacing w:after="100"/>
      </w:pPr>
      <w:r>
        <w:rPr>
          <w:b/>
          <w:bCs/>
        </w:rPr>
        <w:t>Chapter 6: Conclusion</w:t>
      </w:r>
      <w:r>
        <w:tab/>
        <w:t>21</w:t>
      </w:r>
    </w:p>
    <w:p w14:paraId="5D4BB35D" w14:textId="77777777" w:rsidR="00486600" w:rsidRDefault="00AC1917">
      <w:pPr>
        <w:tabs>
          <w:tab w:val="right" w:leader="dot" w:pos="9026"/>
        </w:tabs>
        <w:spacing w:after="100"/>
      </w:pPr>
      <w:r>
        <w:rPr>
          <w:b/>
          <w:bCs/>
        </w:rPr>
        <w:t>References</w:t>
      </w:r>
      <w:r>
        <w:tab/>
        <w:t>22</w:t>
      </w:r>
    </w:p>
    <w:p w14:paraId="3C2CEFF2" w14:textId="77777777" w:rsidR="00486600" w:rsidRDefault="00AC1917">
      <w:pPr>
        <w:tabs>
          <w:tab w:val="right" w:leader="dot" w:pos="9026"/>
        </w:tabs>
        <w:spacing w:after="100"/>
      </w:pPr>
      <w:r>
        <w:rPr>
          <w:b/>
          <w:bCs/>
        </w:rPr>
        <w:t>Appendices</w:t>
      </w:r>
      <w:r>
        <w:tab/>
        <w:t>23</w:t>
      </w:r>
    </w:p>
    <w:p w14:paraId="22FDE5BE" w14:textId="77777777" w:rsidR="00486600" w:rsidRDefault="00AC1917">
      <w:r>
        <w:br w:type="page"/>
      </w:r>
    </w:p>
    <w:p w14:paraId="016360CD" w14:textId="77777777" w:rsidR="00486600" w:rsidRDefault="00AC1917">
      <w:pPr>
        <w:pStyle w:val="Heading1"/>
        <w:spacing w:before="200" w:after="200"/>
        <w:jc w:val="center"/>
      </w:pPr>
      <w:r>
        <w:rPr>
          <w:b/>
          <w:bCs/>
          <w:color w:val="000000"/>
          <w:sz w:val="28"/>
          <w:szCs w:val="28"/>
        </w:rPr>
        <w:lastRenderedPageBreak/>
        <w:t>LIST OF FIGURES AND TABLES</w:t>
      </w:r>
    </w:p>
    <w:p w14:paraId="5C85437B" w14:textId="77777777" w:rsidR="00486600" w:rsidRDefault="00486600">
      <w:pPr>
        <w:spacing w:after="200"/>
      </w:pPr>
    </w:p>
    <w:p w14:paraId="7F7AA990" w14:textId="77777777" w:rsidR="00486600" w:rsidRDefault="00AC1917">
      <w:pPr>
        <w:tabs>
          <w:tab w:val="right" w:leader="dot" w:pos="9026"/>
        </w:tabs>
        <w:spacing w:after="100"/>
      </w:pPr>
      <w:r>
        <w:rPr>
          <w:b/>
          <w:bCs/>
        </w:rPr>
        <w:t xml:space="preserve">Table </w:t>
      </w:r>
      <w:proofErr w:type="gramStart"/>
      <w:r>
        <w:rPr>
          <w:b/>
          <w:bCs/>
        </w:rPr>
        <w:t>2.1  Literature</w:t>
      </w:r>
      <w:proofErr w:type="gramEnd"/>
      <w:r>
        <w:rPr>
          <w:b/>
          <w:bCs/>
        </w:rPr>
        <w:t xml:space="preserve"> Survey Summary</w:t>
      </w:r>
      <w:r>
        <w:tab/>
        <w:t>10</w:t>
      </w:r>
    </w:p>
    <w:p w14:paraId="1FC7E37D" w14:textId="77777777" w:rsidR="00486600" w:rsidRDefault="00AC1917">
      <w:pPr>
        <w:tabs>
          <w:tab w:val="right" w:leader="dot" w:pos="9026"/>
        </w:tabs>
        <w:spacing w:after="100"/>
      </w:pPr>
      <w:r>
        <w:rPr>
          <w:b/>
          <w:bCs/>
        </w:rPr>
        <w:t xml:space="preserve">Table </w:t>
      </w:r>
      <w:proofErr w:type="gramStart"/>
      <w:r>
        <w:rPr>
          <w:b/>
          <w:bCs/>
        </w:rPr>
        <w:t>3.1  System</w:t>
      </w:r>
      <w:proofErr w:type="gramEnd"/>
      <w:r>
        <w:rPr>
          <w:b/>
          <w:bCs/>
        </w:rPr>
        <w:t xml:space="preserve"> Modules Overview</w:t>
      </w:r>
      <w:r>
        <w:tab/>
        <w:t>12</w:t>
      </w:r>
    </w:p>
    <w:p w14:paraId="526EF4B9" w14:textId="77777777" w:rsidR="00486600" w:rsidRDefault="00AC1917">
      <w:pPr>
        <w:tabs>
          <w:tab w:val="right" w:leader="dot" w:pos="9026"/>
        </w:tabs>
        <w:spacing w:after="100"/>
      </w:pPr>
      <w:r>
        <w:rPr>
          <w:b/>
          <w:bCs/>
        </w:rPr>
        <w:t xml:space="preserve">Figure </w:t>
      </w:r>
      <w:proofErr w:type="gramStart"/>
      <w:r>
        <w:rPr>
          <w:b/>
          <w:bCs/>
        </w:rPr>
        <w:t>A.1  Use</w:t>
      </w:r>
      <w:proofErr w:type="gramEnd"/>
      <w:r>
        <w:rPr>
          <w:b/>
          <w:bCs/>
        </w:rPr>
        <w:t xml:space="preserve"> Case Diagram of the Green Banking System</w:t>
      </w:r>
      <w:r>
        <w:tab/>
        <w:t>23</w:t>
      </w:r>
    </w:p>
    <w:p w14:paraId="05AF2D89" w14:textId="77777777" w:rsidR="00486600" w:rsidRDefault="00AC1917">
      <w:pPr>
        <w:tabs>
          <w:tab w:val="right" w:leader="dot" w:pos="9026"/>
        </w:tabs>
        <w:spacing w:after="100"/>
      </w:pPr>
      <w:r>
        <w:rPr>
          <w:b/>
          <w:bCs/>
        </w:rPr>
        <w:t xml:space="preserve">Figure </w:t>
      </w:r>
      <w:proofErr w:type="gramStart"/>
      <w:r>
        <w:rPr>
          <w:b/>
          <w:bCs/>
        </w:rPr>
        <w:t>A.2  System</w:t>
      </w:r>
      <w:proofErr w:type="gramEnd"/>
      <w:r>
        <w:rPr>
          <w:b/>
          <w:bCs/>
        </w:rPr>
        <w:t xml:space="preserve"> Workflow</w:t>
      </w:r>
      <w:r>
        <w:tab/>
        <w:t>23</w:t>
      </w:r>
    </w:p>
    <w:p w14:paraId="2C728975" w14:textId="77777777" w:rsidR="00486600" w:rsidRDefault="00AC1917">
      <w:pPr>
        <w:pStyle w:val="Heading1"/>
        <w:pageBreakBefore/>
        <w:spacing w:before="300" w:after="200"/>
        <w:jc w:val="center"/>
      </w:pPr>
      <w:r>
        <w:rPr>
          <w:b/>
          <w:bCs/>
          <w:color w:val="000000"/>
          <w:sz w:val="28"/>
          <w:szCs w:val="28"/>
        </w:rPr>
        <w:lastRenderedPageBreak/>
        <w:t>CHAPTER 1: INTRODUCTION</w:t>
      </w:r>
    </w:p>
    <w:p w14:paraId="4110192F" w14:textId="77777777" w:rsidR="00486600" w:rsidRDefault="00AC1917">
      <w:pPr>
        <w:pStyle w:val="Heading2"/>
        <w:spacing w:before="240" w:after="120"/>
      </w:pPr>
      <w:r>
        <w:rPr>
          <w:b/>
          <w:bCs/>
          <w:color w:val="000000"/>
          <w:sz w:val="24"/>
          <w:szCs w:val="24"/>
        </w:rPr>
        <w:t>1.1 Background Information</w:t>
      </w:r>
    </w:p>
    <w:p w14:paraId="21A2E516" w14:textId="77777777" w:rsidR="00486600" w:rsidRDefault="00AC1917">
      <w:pPr>
        <w:spacing w:after="200" w:line="360" w:lineRule="auto"/>
        <w:ind w:firstLine="720"/>
        <w:jc w:val="both"/>
      </w:pPr>
      <w:r>
        <w:t>Green banking refers to the set of practices through which financial institutions promote environmentally responsible and resource-efficient use of funds, encouraging both banks and their customers to adopt eco-friendly, paperless banking. Digital banking services and sustainable financial practices are used to support green projects such as renewable energy installations and electric vehicles. As environmental concerns and regulatory pressure around Environmental, Social and Governance (ESG) compliance increase, banks are being called upon to integrate sustainability criteria directly into their core lending processes rather than treating them as a peripheral corporate-social-responsibility activity.</w:t>
      </w:r>
    </w:p>
    <w:p w14:paraId="013B3BA3" w14:textId="77777777" w:rsidR="00486600" w:rsidRDefault="00AC1917">
      <w:pPr>
        <w:spacing w:after="200" w:line="360" w:lineRule="auto"/>
        <w:ind w:firstLine="720"/>
        <w:jc w:val="both"/>
      </w:pPr>
      <w:r>
        <w:t>Traditional loan management systems, however, were designed primarily around financial risk assessment and were never built to capture or reward the environmental characteristics of a project. This creates a gap between the stated goals of green banking and the operational reality of loan processing. The present capstone project addresses this gap by building a working software prototype – the Green Banking and Sustainable Loan Management System – developed using Object-Oriented Programming in C++, that manages customer information, evaluates the sustainability of proposed loan projects, and processes green loan applications end to end.</w:t>
      </w:r>
    </w:p>
    <w:p w14:paraId="586B89FF" w14:textId="77777777" w:rsidR="00486600" w:rsidRDefault="00AC1917">
      <w:pPr>
        <w:pStyle w:val="Heading2"/>
        <w:spacing w:before="240" w:after="120"/>
      </w:pPr>
      <w:r>
        <w:rPr>
          <w:b/>
          <w:bCs/>
          <w:color w:val="000000"/>
          <w:sz w:val="24"/>
          <w:szCs w:val="24"/>
        </w:rPr>
        <w:t>1.2 Project Objectives</w:t>
      </w:r>
    </w:p>
    <w:p w14:paraId="3099D4CE" w14:textId="77777777" w:rsidR="00486600" w:rsidRDefault="00AC1917">
      <w:pPr>
        <w:pStyle w:val="ListParagraph"/>
        <w:numPr>
          <w:ilvl w:val="0"/>
          <w:numId w:val="2"/>
        </w:numPr>
        <w:spacing w:after="100" w:line="360" w:lineRule="auto"/>
      </w:pPr>
      <w:r>
        <w:t>To design a loan management system using Object-Oriented Programming in C++.</w:t>
      </w:r>
    </w:p>
    <w:p w14:paraId="1885A79F" w14:textId="77777777" w:rsidR="00486600" w:rsidRDefault="00AC1917">
      <w:pPr>
        <w:pStyle w:val="ListParagraph"/>
        <w:numPr>
          <w:ilvl w:val="0"/>
          <w:numId w:val="2"/>
        </w:numPr>
        <w:spacing w:after="100" w:line="360" w:lineRule="auto"/>
      </w:pPr>
      <w:r>
        <w:t>To integrate an Eco-Score mechanism that rates the sustainability of loan projects on a 0–100 scale.</w:t>
      </w:r>
    </w:p>
    <w:p w14:paraId="5A7C4EDC" w14:textId="77777777" w:rsidR="00486600" w:rsidRDefault="00AC1917">
      <w:pPr>
        <w:pStyle w:val="ListParagraph"/>
        <w:numPr>
          <w:ilvl w:val="0"/>
          <w:numId w:val="2"/>
        </w:numPr>
        <w:spacing w:after="100" w:line="360" w:lineRule="auto"/>
      </w:pPr>
      <w:r>
        <w:t>To offer reduced interest rates for environmentally friendly loans.</w:t>
      </w:r>
    </w:p>
    <w:p w14:paraId="6DEA2E6D" w14:textId="77777777" w:rsidR="00486600" w:rsidRDefault="00AC1917">
      <w:pPr>
        <w:pStyle w:val="ListParagraph"/>
        <w:numPr>
          <w:ilvl w:val="0"/>
          <w:numId w:val="2"/>
        </w:numPr>
        <w:spacing w:after="100" w:line="360" w:lineRule="auto"/>
      </w:pPr>
      <w:r>
        <w:t>To ensure loans are approved based on both Eco-Score and creditworthiness.</w:t>
      </w:r>
    </w:p>
    <w:p w14:paraId="4C040A00" w14:textId="77777777" w:rsidR="00486600" w:rsidRDefault="00AC1917">
      <w:pPr>
        <w:pStyle w:val="ListParagraph"/>
        <w:numPr>
          <w:ilvl w:val="0"/>
          <w:numId w:val="2"/>
        </w:numPr>
        <w:spacing w:after="100" w:line="360" w:lineRule="auto"/>
      </w:pPr>
      <w:r>
        <w:t>To maintain customer records and track loan repayments through separate, cooperating modules.</w:t>
      </w:r>
    </w:p>
    <w:p w14:paraId="52008C53" w14:textId="77777777" w:rsidR="00486600" w:rsidRDefault="00AC1917">
      <w:pPr>
        <w:pStyle w:val="ListParagraph"/>
        <w:numPr>
          <w:ilvl w:val="0"/>
          <w:numId w:val="2"/>
        </w:numPr>
        <w:spacing w:after="100" w:line="360" w:lineRule="auto"/>
      </w:pPr>
      <w:r>
        <w:t>To promote green banking practices through a functional, modular software system.</w:t>
      </w:r>
    </w:p>
    <w:p w14:paraId="7A141C53" w14:textId="77777777" w:rsidR="00486600" w:rsidRDefault="00AC1917">
      <w:pPr>
        <w:pStyle w:val="Heading2"/>
        <w:spacing w:before="240" w:after="120"/>
      </w:pPr>
      <w:r>
        <w:rPr>
          <w:b/>
          <w:bCs/>
          <w:color w:val="000000"/>
          <w:sz w:val="24"/>
          <w:szCs w:val="24"/>
        </w:rPr>
        <w:lastRenderedPageBreak/>
        <w:t>1.3 Significance</w:t>
      </w:r>
    </w:p>
    <w:p w14:paraId="708F83A0" w14:textId="77777777" w:rsidR="00486600" w:rsidRDefault="00AC1917">
      <w:pPr>
        <w:spacing w:after="200" w:line="360" w:lineRule="auto"/>
        <w:ind w:firstLine="720"/>
        <w:jc w:val="both"/>
      </w:pPr>
      <w:r>
        <w:t xml:space="preserve">The project is significant both academically and practically. Academically, it demonstrates the application of core Object-Oriented Programming concepts – classes, objects, constructors, encapsulation and modular design – to a realistic, multi-module financial domain problem, going beyond textbook exercises into a system with interacting components and business rules. Practically, the project contributes to the broader field of sustainable finance by showing, on a small scale, how software can </w:t>
      </w:r>
      <w:proofErr w:type="spellStart"/>
      <w:r>
        <w:t>operationalise</w:t>
      </w:r>
      <w:proofErr w:type="spellEnd"/>
      <w:r>
        <w:t xml:space="preserve"> ESG-style scoring within an actual loan-approval workflow: rewarding environmentally sound projects with tangible financial benefits (a lower EMI) while still protecting the bank against credit risk through a minimum creditworthiness threshold.</w:t>
      </w:r>
    </w:p>
    <w:p w14:paraId="4CB98B7C" w14:textId="77777777" w:rsidR="00486600" w:rsidRDefault="00AC1917">
      <w:pPr>
        <w:pStyle w:val="Heading2"/>
        <w:spacing w:before="240" w:after="120"/>
      </w:pPr>
      <w:r>
        <w:rPr>
          <w:b/>
          <w:bCs/>
          <w:color w:val="000000"/>
          <w:sz w:val="24"/>
          <w:szCs w:val="24"/>
        </w:rPr>
        <w:t>1.4 Scope</w:t>
      </w:r>
    </w:p>
    <w:p w14:paraId="0528DF5B" w14:textId="77777777" w:rsidR="00486600" w:rsidRDefault="00AC1917">
      <w:pPr>
        <w:spacing w:after="200" w:line="360" w:lineRule="auto"/>
        <w:ind w:firstLine="720"/>
        <w:jc w:val="both"/>
      </w:pPr>
      <w:r>
        <w:t>The system covers customer registration and account management, green loan application capture, Eco-Score assessment, EMI computation with a green interest discount, rule-based loan approval, and transaction recording with repayment reporting. It is implemented as a console-based C++ application intended to demonstrate the underlying logic and data model of a green-loan workflow. The project does not include a graphical user interface, a persistent database, network connectivity, real ESG data feeds, or integration with an actual core-banking platform – these are identified as future scope rather than part of the current deliverable.</w:t>
      </w:r>
    </w:p>
    <w:p w14:paraId="0C0D483B" w14:textId="77777777" w:rsidR="00486600" w:rsidRDefault="00AC1917">
      <w:pPr>
        <w:pStyle w:val="Heading2"/>
        <w:spacing w:before="240" w:after="120"/>
      </w:pPr>
      <w:r>
        <w:rPr>
          <w:b/>
          <w:bCs/>
          <w:color w:val="000000"/>
          <w:sz w:val="24"/>
          <w:szCs w:val="24"/>
        </w:rPr>
        <w:t>1.5 Methodology Overview</w:t>
      </w:r>
    </w:p>
    <w:p w14:paraId="7498AC50" w14:textId="77777777" w:rsidR="00486600" w:rsidRDefault="00AC1917">
      <w:pPr>
        <w:spacing w:after="200" w:line="360" w:lineRule="auto"/>
        <w:ind w:firstLine="720"/>
        <w:jc w:val="both"/>
      </w:pPr>
      <w:r>
        <w:t>The system was developed following a modular, bottom-up approach. Each functional area of the loan lifecycle was first identified and separated into an independent C++ class with a single responsibility, in line with encapsulation principles. Classes were then connected through shared identifiers (</w:t>
      </w:r>
      <w:proofErr w:type="spellStart"/>
      <w:r>
        <w:t>custId</w:t>
      </w:r>
      <w:proofErr w:type="spellEnd"/>
      <w:r>
        <w:t xml:space="preserve">, </w:t>
      </w:r>
      <w:proofErr w:type="spellStart"/>
      <w:r>
        <w:t>loanId</w:t>
      </w:r>
      <w:proofErr w:type="spellEnd"/>
      <w:r>
        <w:t>) so that a loan application always refers back to the correct customer, and an Eco-Score always feeds into the corresponding EMI and approval decision. Each module was implemented, compiled and tested independently with sample data before being combined into the full loan-processing workflow: apply → score → approve → repay → report.</w:t>
      </w:r>
    </w:p>
    <w:p w14:paraId="201771B3" w14:textId="77777777" w:rsidR="00486600" w:rsidRDefault="00AC1917">
      <w:pPr>
        <w:pStyle w:val="Heading1"/>
        <w:pageBreakBefore/>
        <w:spacing w:before="300" w:after="200"/>
        <w:jc w:val="center"/>
      </w:pPr>
      <w:r>
        <w:rPr>
          <w:b/>
          <w:bCs/>
          <w:color w:val="000000"/>
          <w:sz w:val="28"/>
          <w:szCs w:val="28"/>
        </w:rPr>
        <w:lastRenderedPageBreak/>
        <w:t>CHAPTER 2: PROBLEM IDENTIFICATION AND ANALYSIS</w:t>
      </w:r>
    </w:p>
    <w:p w14:paraId="3E71A496" w14:textId="77777777" w:rsidR="00486600" w:rsidRDefault="00AC1917">
      <w:pPr>
        <w:pStyle w:val="Heading2"/>
        <w:spacing w:before="240" w:after="120"/>
      </w:pPr>
      <w:r>
        <w:rPr>
          <w:b/>
          <w:bCs/>
          <w:color w:val="000000"/>
          <w:sz w:val="24"/>
          <w:szCs w:val="24"/>
        </w:rPr>
        <w:t>2.1 Description of the Problem</w:t>
      </w:r>
    </w:p>
    <w:p w14:paraId="28C3F00D" w14:textId="77777777" w:rsidR="00486600" w:rsidRDefault="00AC1917">
      <w:pPr>
        <w:spacing w:after="200" w:line="360" w:lineRule="auto"/>
        <w:ind w:firstLine="720"/>
        <w:jc w:val="both"/>
      </w:pPr>
      <w:r>
        <w:t xml:space="preserve">Existing loan-processing models in most banks focus only on conventional financial indicators – profit, collateral and repayment history – and largely ignore environmental risk. Traditional loan processing also relies heavily on paper documentation, which increases operational waste and slows down turnaround time. In addition, there is a general lack of awareness among customers about green banking services, and no </w:t>
      </w:r>
      <w:proofErr w:type="spellStart"/>
      <w:r>
        <w:t>standardised</w:t>
      </w:r>
      <w:proofErr w:type="spellEnd"/>
      <w:r>
        <w:t xml:space="preserve"> framework exists for evaluating how sustainable a green loan project actually is. As a result, environmentally beneficial projects receive no differentiated treatment compared to conventional ones, removing any financial incentive for borrowers to choose sustainable options.</w:t>
      </w:r>
    </w:p>
    <w:p w14:paraId="7FDCE93A" w14:textId="77777777" w:rsidR="00486600" w:rsidRDefault="00AC1917">
      <w:pPr>
        <w:pStyle w:val="Heading2"/>
        <w:spacing w:before="240" w:after="120"/>
      </w:pPr>
      <w:r>
        <w:rPr>
          <w:b/>
          <w:bCs/>
          <w:color w:val="000000"/>
          <w:sz w:val="24"/>
          <w:szCs w:val="24"/>
        </w:rPr>
        <w:t>2.2 Evidence of the Problem</w:t>
      </w:r>
    </w:p>
    <w:p w14:paraId="58EC5359" w14:textId="77777777" w:rsidR="00486600" w:rsidRDefault="00AC1917">
      <w:pPr>
        <w:spacing w:after="200" w:line="360" w:lineRule="auto"/>
        <w:ind w:firstLine="720"/>
        <w:jc w:val="both"/>
      </w:pPr>
      <w:r>
        <w:t xml:space="preserve">A review of prior work in this space confirms these gaps. Sahoo and Nayak (2021) </w:t>
      </w:r>
      <w:proofErr w:type="spellStart"/>
      <w:r>
        <w:t>analysed</w:t>
      </w:r>
      <w:proofErr w:type="spellEnd"/>
      <w:r>
        <w:t xml:space="preserve"> sustainable finance and credit-risk assessment for green loans and found that while risk-assessment factors exist, no automated scoring or approval process is typically in place. Singh and Sharma (2022) studied the integration of ESG criteria into banking and showed a positive impact of ESG-based lending on loan performance, but also noted that ESG data collection is complex for small borrowers. Patel and Patel (2023) proposed a digital model for green-loan management in commercial banks that demonstrated a digital workflow for loan tracking but did not include sustainability-awareness tracking. Rathi and Mishra (2024) reviewed AI and machine-learning techniques for sustainable finance, observing that while such techniques improve accuracy in credit and sustainability-risk prediction, they require large datasets and infrastructure that are often unavailable to smaller institutions. Verma and Gupta (2024) developed a framework for green banking with real-time sustainability monitoring, which improved accountability and transparency but came with a higher implementation cost and complexity.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7"/>
        <w:gridCol w:w="1406"/>
        <w:gridCol w:w="2481"/>
        <w:gridCol w:w="2240"/>
        <w:gridCol w:w="2282"/>
      </w:tblGrid>
      <w:tr w:rsidR="00486600" w14:paraId="41CDAF77" w14:textId="77777777">
        <w:trPr>
          <w:tblHeader/>
        </w:trPr>
        <w:tc>
          <w:tcPr>
            <w:tcW w:w="700" w:type="dxa"/>
            <w:shd w:val="clear" w:color="auto" w:fill="1F5C3B"/>
            <w:vAlign w:val="center"/>
          </w:tcPr>
          <w:p w14:paraId="7D467224" w14:textId="77777777" w:rsidR="00486600" w:rsidRDefault="00AC1917">
            <w:pPr>
              <w:jc w:val="center"/>
            </w:pPr>
            <w:proofErr w:type="spellStart"/>
            <w:proofErr w:type="gramStart"/>
            <w:r>
              <w:rPr>
                <w:b/>
                <w:bCs/>
                <w:color w:val="FFFFFF"/>
                <w:sz w:val="20"/>
                <w:szCs w:val="20"/>
              </w:rPr>
              <w:t>S.No</w:t>
            </w:r>
            <w:proofErr w:type="spellEnd"/>
            <w:proofErr w:type="gramEnd"/>
          </w:p>
        </w:tc>
        <w:tc>
          <w:tcPr>
            <w:tcW w:w="1800" w:type="dxa"/>
            <w:shd w:val="clear" w:color="auto" w:fill="1F5C3B"/>
            <w:vAlign w:val="center"/>
          </w:tcPr>
          <w:p w14:paraId="1295D61A" w14:textId="77777777" w:rsidR="00486600" w:rsidRDefault="00AC1917">
            <w:pPr>
              <w:jc w:val="center"/>
            </w:pPr>
            <w:r>
              <w:rPr>
                <w:b/>
                <w:bCs/>
                <w:color w:val="FFFFFF"/>
                <w:sz w:val="20"/>
                <w:szCs w:val="20"/>
              </w:rPr>
              <w:t>Author &amp; Year</w:t>
            </w:r>
          </w:p>
        </w:tc>
        <w:tc>
          <w:tcPr>
            <w:tcW w:w="3200" w:type="dxa"/>
            <w:shd w:val="clear" w:color="auto" w:fill="1F5C3B"/>
            <w:vAlign w:val="center"/>
          </w:tcPr>
          <w:p w14:paraId="19436336" w14:textId="77777777" w:rsidR="00486600" w:rsidRDefault="00AC1917">
            <w:pPr>
              <w:jc w:val="center"/>
            </w:pPr>
            <w:r>
              <w:rPr>
                <w:b/>
                <w:bCs/>
                <w:color w:val="FFFFFF"/>
                <w:sz w:val="20"/>
                <w:szCs w:val="20"/>
              </w:rPr>
              <w:t>Methods</w:t>
            </w:r>
          </w:p>
        </w:tc>
        <w:tc>
          <w:tcPr>
            <w:tcW w:w="2800" w:type="dxa"/>
            <w:shd w:val="clear" w:color="auto" w:fill="1F5C3B"/>
            <w:vAlign w:val="center"/>
          </w:tcPr>
          <w:p w14:paraId="4941D832" w14:textId="77777777" w:rsidR="00486600" w:rsidRDefault="00AC1917">
            <w:pPr>
              <w:jc w:val="center"/>
            </w:pPr>
            <w:r>
              <w:rPr>
                <w:b/>
                <w:bCs/>
                <w:color w:val="FFFFFF"/>
                <w:sz w:val="20"/>
                <w:szCs w:val="20"/>
              </w:rPr>
              <w:t>Pros</w:t>
            </w:r>
          </w:p>
        </w:tc>
        <w:tc>
          <w:tcPr>
            <w:tcW w:w="2800" w:type="dxa"/>
            <w:shd w:val="clear" w:color="auto" w:fill="1F5C3B"/>
            <w:vAlign w:val="center"/>
          </w:tcPr>
          <w:p w14:paraId="7E0FDE3C" w14:textId="77777777" w:rsidR="00486600" w:rsidRDefault="00AC1917">
            <w:pPr>
              <w:jc w:val="center"/>
            </w:pPr>
            <w:r>
              <w:rPr>
                <w:b/>
                <w:bCs/>
                <w:color w:val="FFFFFF"/>
                <w:sz w:val="20"/>
                <w:szCs w:val="20"/>
              </w:rPr>
              <w:t>Cons</w:t>
            </w:r>
          </w:p>
        </w:tc>
      </w:tr>
      <w:tr w:rsidR="00486600" w14:paraId="718EE3E0" w14:textId="77777777">
        <w:trPr>
          <w:cantSplit/>
        </w:trPr>
        <w:tc>
          <w:tcPr>
            <w:tcW w:w="700" w:type="dxa"/>
            <w:vAlign w:val="center"/>
          </w:tcPr>
          <w:p w14:paraId="0AD131E3" w14:textId="77777777" w:rsidR="00486600" w:rsidRDefault="00AC1917">
            <w:r>
              <w:rPr>
                <w:sz w:val="20"/>
                <w:szCs w:val="20"/>
              </w:rPr>
              <w:t>1</w:t>
            </w:r>
          </w:p>
        </w:tc>
        <w:tc>
          <w:tcPr>
            <w:tcW w:w="1800" w:type="dxa"/>
            <w:vAlign w:val="center"/>
          </w:tcPr>
          <w:p w14:paraId="16739A26" w14:textId="77777777" w:rsidR="00486600" w:rsidRDefault="00AC1917">
            <w:r>
              <w:rPr>
                <w:sz w:val="20"/>
                <w:szCs w:val="20"/>
              </w:rPr>
              <w:t>Sahoo &amp; Nayak (2021)</w:t>
            </w:r>
          </w:p>
        </w:tc>
        <w:tc>
          <w:tcPr>
            <w:tcW w:w="3200" w:type="dxa"/>
            <w:vAlign w:val="center"/>
          </w:tcPr>
          <w:p w14:paraId="6BED5E9F" w14:textId="77777777" w:rsidR="00486600" w:rsidRDefault="00AC1917">
            <w:proofErr w:type="spellStart"/>
            <w:r>
              <w:rPr>
                <w:sz w:val="20"/>
                <w:szCs w:val="20"/>
              </w:rPr>
              <w:t>Analysed</w:t>
            </w:r>
            <w:proofErr w:type="spellEnd"/>
            <w:r>
              <w:rPr>
                <w:sz w:val="20"/>
                <w:szCs w:val="20"/>
              </w:rPr>
              <w:t xml:space="preserve"> sustainable finance and credit risk assessment for green loans.</w:t>
            </w:r>
          </w:p>
        </w:tc>
        <w:tc>
          <w:tcPr>
            <w:tcW w:w="2800" w:type="dxa"/>
            <w:vAlign w:val="center"/>
          </w:tcPr>
          <w:p w14:paraId="0C53EA28" w14:textId="77777777" w:rsidR="00486600" w:rsidRDefault="00AC1917">
            <w:r>
              <w:rPr>
                <w:sz w:val="20"/>
                <w:szCs w:val="20"/>
              </w:rPr>
              <w:t>Provides risk assessment factors for sustainable loans.</w:t>
            </w:r>
          </w:p>
        </w:tc>
        <w:tc>
          <w:tcPr>
            <w:tcW w:w="2800" w:type="dxa"/>
            <w:vAlign w:val="center"/>
          </w:tcPr>
          <w:p w14:paraId="0A4AC5B2" w14:textId="77777777" w:rsidR="00486600" w:rsidRDefault="00AC1917">
            <w:r>
              <w:rPr>
                <w:sz w:val="20"/>
                <w:szCs w:val="20"/>
              </w:rPr>
              <w:t>No automated scoring or approval process.</w:t>
            </w:r>
          </w:p>
        </w:tc>
      </w:tr>
      <w:tr w:rsidR="00486600" w14:paraId="4BB1D0CA" w14:textId="77777777">
        <w:trPr>
          <w:cantSplit/>
        </w:trPr>
        <w:tc>
          <w:tcPr>
            <w:tcW w:w="700" w:type="dxa"/>
            <w:vAlign w:val="center"/>
          </w:tcPr>
          <w:p w14:paraId="11C8FAA5" w14:textId="77777777" w:rsidR="00486600" w:rsidRDefault="00AC1917">
            <w:r>
              <w:rPr>
                <w:sz w:val="20"/>
                <w:szCs w:val="20"/>
              </w:rPr>
              <w:t>2</w:t>
            </w:r>
          </w:p>
        </w:tc>
        <w:tc>
          <w:tcPr>
            <w:tcW w:w="1800" w:type="dxa"/>
            <w:vAlign w:val="center"/>
          </w:tcPr>
          <w:p w14:paraId="66443F91" w14:textId="77777777" w:rsidR="00486600" w:rsidRDefault="00AC1917">
            <w:r>
              <w:rPr>
                <w:sz w:val="20"/>
                <w:szCs w:val="20"/>
              </w:rPr>
              <w:t>Singh &amp; Sharma (2022)</w:t>
            </w:r>
          </w:p>
        </w:tc>
        <w:tc>
          <w:tcPr>
            <w:tcW w:w="3200" w:type="dxa"/>
            <w:vAlign w:val="center"/>
          </w:tcPr>
          <w:p w14:paraId="63477D48" w14:textId="77777777" w:rsidR="00486600" w:rsidRDefault="00AC1917">
            <w:r>
              <w:rPr>
                <w:sz w:val="20"/>
                <w:szCs w:val="20"/>
              </w:rPr>
              <w:t>Studied ESG criteria integration in banking and its effect on loan performance.</w:t>
            </w:r>
          </w:p>
        </w:tc>
        <w:tc>
          <w:tcPr>
            <w:tcW w:w="2800" w:type="dxa"/>
            <w:vAlign w:val="center"/>
          </w:tcPr>
          <w:p w14:paraId="489E2AAB" w14:textId="77777777" w:rsidR="00486600" w:rsidRDefault="00AC1917">
            <w:r>
              <w:rPr>
                <w:sz w:val="20"/>
                <w:szCs w:val="20"/>
              </w:rPr>
              <w:t>Shows positive impact of ESG-based lending on loan performance.</w:t>
            </w:r>
          </w:p>
        </w:tc>
        <w:tc>
          <w:tcPr>
            <w:tcW w:w="2800" w:type="dxa"/>
            <w:vAlign w:val="center"/>
          </w:tcPr>
          <w:p w14:paraId="76D7B118" w14:textId="77777777" w:rsidR="00486600" w:rsidRDefault="00AC1917">
            <w:r>
              <w:rPr>
                <w:sz w:val="20"/>
                <w:szCs w:val="20"/>
              </w:rPr>
              <w:t>Complex ESG data collection for small borrowers.</w:t>
            </w:r>
          </w:p>
        </w:tc>
      </w:tr>
      <w:tr w:rsidR="00486600" w14:paraId="5228D3A4" w14:textId="77777777">
        <w:trPr>
          <w:cantSplit/>
        </w:trPr>
        <w:tc>
          <w:tcPr>
            <w:tcW w:w="700" w:type="dxa"/>
            <w:vAlign w:val="center"/>
          </w:tcPr>
          <w:p w14:paraId="7FA3C4F3" w14:textId="77777777" w:rsidR="00486600" w:rsidRDefault="00AC1917">
            <w:r>
              <w:rPr>
                <w:sz w:val="20"/>
                <w:szCs w:val="20"/>
              </w:rPr>
              <w:lastRenderedPageBreak/>
              <w:t>3</w:t>
            </w:r>
          </w:p>
        </w:tc>
        <w:tc>
          <w:tcPr>
            <w:tcW w:w="1800" w:type="dxa"/>
            <w:vAlign w:val="center"/>
          </w:tcPr>
          <w:p w14:paraId="48C789E0" w14:textId="77777777" w:rsidR="00486600" w:rsidRDefault="00AC1917">
            <w:r>
              <w:rPr>
                <w:sz w:val="20"/>
                <w:szCs w:val="20"/>
              </w:rPr>
              <w:t>Patel &amp; Patel (2023)</w:t>
            </w:r>
          </w:p>
        </w:tc>
        <w:tc>
          <w:tcPr>
            <w:tcW w:w="3200" w:type="dxa"/>
            <w:vAlign w:val="center"/>
          </w:tcPr>
          <w:p w14:paraId="2A0129EC" w14:textId="77777777" w:rsidR="00486600" w:rsidRDefault="00AC1917">
            <w:r>
              <w:rPr>
                <w:sz w:val="20"/>
                <w:szCs w:val="20"/>
              </w:rPr>
              <w:t>Proposed a digital model for green loan management in commercial banks.</w:t>
            </w:r>
          </w:p>
        </w:tc>
        <w:tc>
          <w:tcPr>
            <w:tcW w:w="2800" w:type="dxa"/>
            <w:vAlign w:val="center"/>
          </w:tcPr>
          <w:p w14:paraId="09B20A85" w14:textId="77777777" w:rsidR="00486600" w:rsidRDefault="00AC1917">
            <w:r>
              <w:rPr>
                <w:sz w:val="20"/>
                <w:szCs w:val="20"/>
              </w:rPr>
              <w:t>Demonstrates digital workflow for green loan tracking.</w:t>
            </w:r>
          </w:p>
        </w:tc>
        <w:tc>
          <w:tcPr>
            <w:tcW w:w="2800" w:type="dxa"/>
            <w:vAlign w:val="center"/>
          </w:tcPr>
          <w:p w14:paraId="0E4A443F" w14:textId="77777777" w:rsidR="00486600" w:rsidRDefault="00AC1917">
            <w:r>
              <w:rPr>
                <w:sz w:val="20"/>
                <w:szCs w:val="20"/>
              </w:rPr>
              <w:t>Does not include sustainability awareness tracking.</w:t>
            </w:r>
          </w:p>
        </w:tc>
      </w:tr>
      <w:tr w:rsidR="00486600" w14:paraId="5A426C2E" w14:textId="77777777">
        <w:trPr>
          <w:cantSplit/>
        </w:trPr>
        <w:tc>
          <w:tcPr>
            <w:tcW w:w="700" w:type="dxa"/>
            <w:vAlign w:val="center"/>
          </w:tcPr>
          <w:p w14:paraId="034C219C" w14:textId="77777777" w:rsidR="00486600" w:rsidRDefault="00AC1917">
            <w:r>
              <w:rPr>
                <w:sz w:val="20"/>
                <w:szCs w:val="20"/>
              </w:rPr>
              <w:t>4</w:t>
            </w:r>
          </w:p>
        </w:tc>
        <w:tc>
          <w:tcPr>
            <w:tcW w:w="1800" w:type="dxa"/>
            <w:vAlign w:val="center"/>
          </w:tcPr>
          <w:p w14:paraId="1AB207C9" w14:textId="77777777" w:rsidR="00486600" w:rsidRDefault="00AC1917">
            <w:r>
              <w:rPr>
                <w:sz w:val="20"/>
                <w:szCs w:val="20"/>
              </w:rPr>
              <w:t>Rathi &amp; Mishra (2024)</w:t>
            </w:r>
          </w:p>
        </w:tc>
        <w:tc>
          <w:tcPr>
            <w:tcW w:w="3200" w:type="dxa"/>
            <w:vAlign w:val="center"/>
          </w:tcPr>
          <w:p w14:paraId="3AE160A5" w14:textId="77777777" w:rsidR="00486600" w:rsidRDefault="00AC1917">
            <w:r>
              <w:rPr>
                <w:sz w:val="20"/>
                <w:szCs w:val="20"/>
              </w:rPr>
              <w:t>Reviewed AI and machine learning techniques for sustainable finance.</w:t>
            </w:r>
          </w:p>
        </w:tc>
        <w:tc>
          <w:tcPr>
            <w:tcW w:w="2800" w:type="dxa"/>
            <w:vAlign w:val="center"/>
          </w:tcPr>
          <w:p w14:paraId="73457461" w14:textId="77777777" w:rsidR="00486600" w:rsidRDefault="00AC1917">
            <w:r>
              <w:rPr>
                <w:sz w:val="20"/>
                <w:szCs w:val="20"/>
              </w:rPr>
              <w:t>AI improves accuracy in credit and sustainability risk prediction.</w:t>
            </w:r>
          </w:p>
        </w:tc>
        <w:tc>
          <w:tcPr>
            <w:tcW w:w="2800" w:type="dxa"/>
            <w:vAlign w:val="center"/>
          </w:tcPr>
          <w:p w14:paraId="4A8E904B" w14:textId="77777777" w:rsidR="00486600" w:rsidRDefault="00AC1917">
            <w:r>
              <w:rPr>
                <w:sz w:val="20"/>
                <w:szCs w:val="20"/>
              </w:rPr>
              <w:t>Requires large datasets and infrastructure.</w:t>
            </w:r>
          </w:p>
        </w:tc>
      </w:tr>
      <w:tr w:rsidR="00486600" w14:paraId="380203E6" w14:textId="77777777">
        <w:trPr>
          <w:cantSplit/>
        </w:trPr>
        <w:tc>
          <w:tcPr>
            <w:tcW w:w="700" w:type="dxa"/>
            <w:vAlign w:val="center"/>
          </w:tcPr>
          <w:p w14:paraId="413CFFDF" w14:textId="77777777" w:rsidR="00486600" w:rsidRDefault="00AC1917">
            <w:r>
              <w:rPr>
                <w:sz w:val="20"/>
                <w:szCs w:val="20"/>
              </w:rPr>
              <w:t>5</w:t>
            </w:r>
          </w:p>
        </w:tc>
        <w:tc>
          <w:tcPr>
            <w:tcW w:w="1800" w:type="dxa"/>
            <w:vAlign w:val="center"/>
          </w:tcPr>
          <w:p w14:paraId="5C30DBB6" w14:textId="77777777" w:rsidR="00486600" w:rsidRDefault="00AC1917">
            <w:r>
              <w:rPr>
                <w:sz w:val="20"/>
                <w:szCs w:val="20"/>
              </w:rPr>
              <w:t>Verma &amp; Gupta (2024)</w:t>
            </w:r>
          </w:p>
        </w:tc>
        <w:tc>
          <w:tcPr>
            <w:tcW w:w="3200" w:type="dxa"/>
            <w:vAlign w:val="center"/>
          </w:tcPr>
          <w:p w14:paraId="5969BCD1" w14:textId="77777777" w:rsidR="00486600" w:rsidRDefault="00AC1917">
            <w:r>
              <w:rPr>
                <w:sz w:val="20"/>
                <w:szCs w:val="20"/>
              </w:rPr>
              <w:t>Developed a framework for green banking with real-time sustainability monitoring.</w:t>
            </w:r>
          </w:p>
        </w:tc>
        <w:tc>
          <w:tcPr>
            <w:tcW w:w="2800" w:type="dxa"/>
            <w:vAlign w:val="center"/>
          </w:tcPr>
          <w:p w14:paraId="487D86C0" w14:textId="77777777" w:rsidR="00486600" w:rsidRDefault="00AC1917">
            <w:r>
              <w:rPr>
                <w:sz w:val="20"/>
                <w:szCs w:val="20"/>
              </w:rPr>
              <w:t>Real-time monitoring improves accountability and transparency.</w:t>
            </w:r>
          </w:p>
        </w:tc>
        <w:tc>
          <w:tcPr>
            <w:tcW w:w="2800" w:type="dxa"/>
            <w:vAlign w:val="center"/>
          </w:tcPr>
          <w:p w14:paraId="12A75203" w14:textId="77777777" w:rsidR="00486600" w:rsidRDefault="00AC1917">
            <w:r>
              <w:rPr>
                <w:sz w:val="20"/>
                <w:szCs w:val="20"/>
              </w:rPr>
              <w:t>Higher implementation cost and complexity.</w:t>
            </w:r>
          </w:p>
        </w:tc>
      </w:tr>
    </w:tbl>
    <w:p w14:paraId="405C5AFB" w14:textId="77777777" w:rsidR="00486600" w:rsidRDefault="00AC1917">
      <w:pPr>
        <w:spacing w:before="100" w:after="200"/>
        <w:jc w:val="center"/>
      </w:pPr>
      <w:r>
        <w:rPr>
          <w:b/>
          <w:bCs/>
          <w:sz w:val="20"/>
          <w:szCs w:val="20"/>
        </w:rPr>
        <w:t>Table 2.1: Literature Survey Summary</w:t>
      </w:r>
    </w:p>
    <w:p w14:paraId="321B3384" w14:textId="77777777" w:rsidR="00486600" w:rsidRDefault="00AC1917">
      <w:pPr>
        <w:pStyle w:val="Heading2"/>
        <w:spacing w:before="240" w:after="120"/>
      </w:pPr>
      <w:r>
        <w:rPr>
          <w:b/>
          <w:bCs/>
          <w:color w:val="000000"/>
          <w:sz w:val="24"/>
          <w:szCs w:val="24"/>
        </w:rPr>
        <w:t>2.3 Stakeholders</w:t>
      </w:r>
    </w:p>
    <w:p w14:paraId="58940ABF" w14:textId="77777777" w:rsidR="00486600" w:rsidRDefault="00AC1917">
      <w:pPr>
        <w:pStyle w:val="ListParagraph"/>
        <w:numPr>
          <w:ilvl w:val="0"/>
          <w:numId w:val="2"/>
        </w:numPr>
        <w:spacing w:after="100" w:line="360" w:lineRule="auto"/>
      </w:pPr>
      <w:r>
        <w:t>Customers / Loan applicants – seek fair evaluation and financial benefit for choosing sustainable projects.</w:t>
      </w:r>
    </w:p>
    <w:p w14:paraId="426D1947" w14:textId="77777777" w:rsidR="00486600" w:rsidRDefault="00AC1917">
      <w:pPr>
        <w:pStyle w:val="ListParagraph"/>
        <w:numPr>
          <w:ilvl w:val="0"/>
          <w:numId w:val="2"/>
        </w:numPr>
        <w:spacing w:after="100" w:line="360" w:lineRule="auto"/>
      </w:pPr>
      <w:r>
        <w:t>Bank officers – responsible for verifying customer details, assessing Eco-Score, and approving or rejecting loans.</w:t>
      </w:r>
    </w:p>
    <w:p w14:paraId="6E6F951A" w14:textId="77777777" w:rsidR="00486600" w:rsidRDefault="00AC1917">
      <w:pPr>
        <w:pStyle w:val="ListParagraph"/>
        <w:numPr>
          <w:ilvl w:val="0"/>
          <w:numId w:val="2"/>
        </w:numPr>
        <w:spacing w:after="100" w:line="360" w:lineRule="auto"/>
      </w:pPr>
      <w:r>
        <w:t>System administrators – responsible for managing the system and its underlying data.</w:t>
      </w:r>
    </w:p>
    <w:p w14:paraId="49B7FE41" w14:textId="77777777" w:rsidR="00486600" w:rsidRDefault="00AC1917">
      <w:pPr>
        <w:pStyle w:val="ListParagraph"/>
        <w:numPr>
          <w:ilvl w:val="0"/>
          <w:numId w:val="2"/>
        </w:numPr>
        <w:spacing w:after="100" w:line="360" w:lineRule="auto"/>
      </w:pPr>
      <w:r>
        <w:t>The environment and wider society – indirect beneficiaries of increased financing for sustainable projects.</w:t>
      </w:r>
    </w:p>
    <w:p w14:paraId="32A1EE89" w14:textId="77777777" w:rsidR="00486600" w:rsidRDefault="00AC1917">
      <w:pPr>
        <w:pStyle w:val="Heading2"/>
        <w:spacing w:before="240" w:after="120"/>
      </w:pPr>
      <w:r>
        <w:rPr>
          <w:b/>
          <w:bCs/>
          <w:color w:val="000000"/>
          <w:sz w:val="24"/>
          <w:szCs w:val="24"/>
        </w:rPr>
        <w:t>2.4 Supporting Data / Research</w:t>
      </w:r>
    </w:p>
    <w:p w14:paraId="0948DF54" w14:textId="77777777" w:rsidR="00486600" w:rsidRDefault="00AC1917">
      <w:pPr>
        <w:spacing w:after="200" w:line="360" w:lineRule="auto"/>
        <w:ind w:firstLine="720"/>
        <w:jc w:val="both"/>
      </w:pPr>
      <w:r>
        <w:t>Beyond the literature reviewed above, policy-level evidence also supports the need for structured green-loan evaluation. The Reserve Bank of India’s guidelines on green deposits and climate-risk management (RBI, 2022) call on financial institutions to build internal frameworks for assessing the environmental impact of the projects they finance, while the OECD (2023) has documented green finance and banking innovation trends across emerging markets, reinforcing the direction taken by this project: combining an explicit sustainability score with conventional creditworthiness in the loan-approval decision.</w:t>
      </w:r>
    </w:p>
    <w:p w14:paraId="4BAC6006" w14:textId="77777777" w:rsidR="00486600" w:rsidRDefault="00AC1917">
      <w:pPr>
        <w:pStyle w:val="Heading1"/>
        <w:pageBreakBefore/>
        <w:spacing w:before="300" w:after="200"/>
        <w:jc w:val="center"/>
      </w:pPr>
      <w:r>
        <w:rPr>
          <w:b/>
          <w:bCs/>
          <w:color w:val="000000"/>
          <w:sz w:val="28"/>
          <w:szCs w:val="28"/>
        </w:rPr>
        <w:lastRenderedPageBreak/>
        <w:t>CHAPTER 3: SOLUTION DESIGN AND IMPLEMENTATION</w:t>
      </w:r>
    </w:p>
    <w:p w14:paraId="2EEC9D19" w14:textId="77777777" w:rsidR="00486600" w:rsidRDefault="00AC1917">
      <w:pPr>
        <w:pStyle w:val="Heading2"/>
        <w:spacing w:before="240" w:after="120"/>
      </w:pPr>
      <w:r>
        <w:rPr>
          <w:b/>
          <w:bCs/>
          <w:color w:val="000000"/>
          <w:sz w:val="24"/>
          <w:szCs w:val="24"/>
        </w:rPr>
        <w:t>3.1 Development and Design Process</w:t>
      </w:r>
    </w:p>
    <w:p w14:paraId="46539688" w14:textId="77777777" w:rsidR="00486600" w:rsidRDefault="00AC1917">
      <w:pPr>
        <w:spacing w:after="200" w:line="360" w:lineRule="auto"/>
        <w:ind w:firstLine="720"/>
        <w:jc w:val="both"/>
      </w:pPr>
      <w:r>
        <w:t>The solution was developed by first decomposing the green-loan lifecycle into six discrete responsibilities, then representing each responsibility as an independent C++ class. Each class was designed, coded and unit-tested in isolation using sample data before being wired together through shared identifiers. This bottom-up, modular process ensured that scoring rules, EMI computation and approval logic could be modified independently without disturbing the rest of the system – a direct application of encapsulation and separation of concerns.</w:t>
      </w:r>
    </w:p>
    <w:p w14:paraId="0FC2C011" w14:textId="77777777" w:rsidR="00486600" w:rsidRDefault="00AC1917">
      <w:pPr>
        <w:pStyle w:val="Heading2"/>
        <w:spacing w:before="240" w:after="120"/>
      </w:pPr>
      <w:r>
        <w:rPr>
          <w:b/>
          <w:bCs/>
          <w:color w:val="000000"/>
          <w:sz w:val="24"/>
          <w:szCs w:val="24"/>
        </w:rPr>
        <w:t>3.2 Tools and Technologies Used</w:t>
      </w:r>
    </w:p>
    <w:p w14:paraId="3D4F0BCA" w14:textId="77777777" w:rsidR="00486600" w:rsidRDefault="00AC1917">
      <w:pPr>
        <w:pStyle w:val="ListParagraph"/>
        <w:numPr>
          <w:ilvl w:val="0"/>
          <w:numId w:val="2"/>
        </w:numPr>
        <w:spacing w:after="100" w:line="360" w:lineRule="auto"/>
      </w:pPr>
      <w:r>
        <w:t>C++ – the main programming language used to develop the system.</w:t>
      </w:r>
    </w:p>
    <w:p w14:paraId="1C842664" w14:textId="77777777" w:rsidR="00486600" w:rsidRDefault="00AC1917">
      <w:pPr>
        <w:pStyle w:val="ListParagraph"/>
        <w:numPr>
          <w:ilvl w:val="0"/>
          <w:numId w:val="2"/>
        </w:numPr>
        <w:spacing w:after="100" w:line="360" w:lineRule="auto"/>
      </w:pPr>
      <w:r>
        <w:t>Object-Oriented Programming (OOP) – used to design the system as a set of independent, cooperating modules.</w:t>
      </w:r>
    </w:p>
    <w:p w14:paraId="14C19449" w14:textId="77777777" w:rsidR="00486600" w:rsidRDefault="00AC1917">
      <w:pPr>
        <w:pStyle w:val="ListParagraph"/>
        <w:numPr>
          <w:ilvl w:val="0"/>
          <w:numId w:val="2"/>
        </w:numPr>
        <w:spacing w:after="100" w:line="360" w:lineRule="auto"/>
      </w:pPr>
      <w:r>
        <w:t>Standard Template Library vector container – used to store repayment and transaction records.</w:t>
      </w:r>
    </w:p>
    <w:p w14:paraId="616272B5" w14:textId="77777777" w:rsidR="00486600" w:rsidRDefault="00AC1917">
      <w:pPr>
        <w:pStyle w:val="ListParagraph"/>
        <w:numPr>
          <w:ilvl w:val="0"/>
          <w:numId w:val="2"/>
        </w:numPr>
        <w:spacing w:after="100" w:line="360" w:lineRule="auto"/>
      </w:pPr>
      <w:r>
        <w:t>Standard C++ math library (</w:t>
      </w:r>
      <w:proofErr w:type="spellStart"/>
      <w:r>
        <w:t>cmath</w:t>
      </w:r>
      <w:proofErr w:type="spellEnd"/>
      <w:r>
        <w:t>) – used for the compound-interest EMI calculation.</w:t>
      </w:r>
    </w:p>
    <w:p w14:paraId="18D780D1" w14:textId="77777777" w:rsidR="00486600" w:rsidRDefault="00AC1917">
      <w:pPr>
        <w:pStyle w:val="Heading2"/>
        <w:spacing w:before="240" w:after="120"/>
      </w:pPr>
      <w:r>
        <w:rPr>
          <w:b/>
          <w:bCs/>
          <w:color w:val="000000"/>
          <w:sz w:val="24"/>
          <w:szCs w:val="24"/>
        </w:rPr>
        <w:t>3.3 Solution Overview – System Modules</w:t>
      </w:r>
    </w:p>
    <w:p w14:paraId="1E759D75" w14:textId="77777777" w:rsidR="00486600" w:rsidRDefault="00AC1917">
      <w:pPr>
        <w:spacing w:after="200" w:line="360" w:lineRule="auto"/>
        <w:ind w:firstLine="720"/>
        <w:jc w:val="both"/>
      </w:pPr>
      <w:r>
        <w:t xml:space="preserve">The system comprises six modules, </w:t>
      </w:r>
      <w:proofErr w:type="spellStart"/>
      <w:r>
        <w:t>summarised</w:t>
      </w:r>
      <w:proofErr w:type="spellEnd"/>
      <w:r>
        <w:t xml:space="preserve"> in Table 3.1 and detailed with sample code and test output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
        <w:gridCol w:w="3677"/>
        <w:gridCol w:w="4353"/>
      </w:tblGrid>
      <w:tr w:rsidR="00486600" w14:paraId="1F00B63D" w14:textId="77777777">
        <w:trPr>
          <w:tblHeader/>
        </w:trPr>
        <w:tc>
          <w:tcPr>
            <w:tcW w:w="1000" w:type="dxa"/>
            <w:shd w:val="clear" w:color="auto" w:fill="1F5C3B"/>
            <w:vAlign w:val="center"/>
          </w:tcPr>
          <w:p w14:paraId="21264894" w14:textId="77777777" w:rsidR="00486600" w:rsidRDefault="00AC1917">
            <w:pPr>
              <w:jc w:val="center"/>
            </w:pPr>
            <w:r>
              <w:rPr>
                <w:b/>
                <w:bCs/>
                <w:color w:val="FFFFFF"/>
                <w:sz w:val="20"/>
                <w:szCs w:val="20"/>
              </w:rPr>
              <w:t>Module</w:t>
            </w:r>
          </w:p>
        </w:tc>
        <w:tc>
          <w:tcPr>
            <w:tcW w:w="3800" w:type="dxa"/>
            <w:shd w:val="clear" w:color="auto" w:fill="1F5C3B"/>
            <w:vAlign w:val="center"/>
          </w:tcPr>
          <w:p w14:paraId="54BB1CA6" w14:textId="77777777" w:rsidR="00486600" w:rsidRDefault="00AC1917">
            <w:pPr>
              <w:jc w:val="center"/>
            </w:pPr>
            <w:r>
              <w:rPr>
                <w:b/>
                <w:bCs/>
                <w:color w:val="FFFFFF"/>
                <w:sz w:val="20"/>
                <w:szCs w:val="20"/>
              </w:rPr>
              <w:t>Name</w:t>
            </w:r>
          </w:p>
        </w:tc>
        <w:tc>
          <w:tcPr>
            <w:tcW w:w="4500" w:type="dxa"/>
            <w:shd w:val="clear" w:color="auto" w:fill="1F5C3B"/>
            <w:vAlign w:val="center"/>
          </w:tcPr>
          <w:p w14:paraId="2946DFB4" w14:textId="77777777" w:rsidR="00486600" w:rsidRDefault="00AC1917">
            <w:pPr>
              <w:jc w:val="center"/>
            </w:pPr>
            <w:r>
              <w:rPr>
                <w:b/>
                <w:bCs/>
                <w:color w:val="FFFFFF"/>
                <w:sz w:val="20"/>
                <w:szCs w:val="20"/>
              </w:rPr>
              <w:t>Responsibility</w:t>
            </w:r>
          </w:p>
        </w:tc>
      </w:tr>
      <w:tr w:rsidR="00486600" w14:paraId="24D3770C" w14:textId="77777777">
        <w:trPr>
          <w:cantSplit/>
        </w:trPr>
        <w:tc>
          <w:tcPr>
            <w:tcW w:w="1000" w:type="dxa"/>
            <w:vAlign w:val="center"/>
          </w:tcPr>
          <w:p w14:paraId="795BFE53" w14:textId="77777777" w:rsidR="00486600" w:rsidRDefault="00AC1917">
            <w:pPr>
              <w:jc w:val="center"/>
            </w:pPr>
            <w:r>
              <w:rPr>
                <w:sz w:val="20"/>
                <w:szCs w:val="20"/>
              </w:rPr>
              <w:t>1</w:t>
            </w:r>
          </w:p>
        </w:tc>
        <w:tc>
          <w:tcPr>
            <w:tcW w:w="3800" w:type="dxa"/>
            <w:vAlign w:val="center"/>
          </w:tcPr>
          <w:p w14:paraId="5938B0E2" w14:textId="77777777" w:rsidR="00486600" w:rsidRDefault="00AC1917">
            <w:r>
              <w:rPr>
                <w:sz w:val="20"/>
                <w:szCs w:val="20"/>
              </w:rPr>
              <w:t>Customer Management</w:t>
            </w:r>
          </w:p>
        </w:tc>
        <w:tc>
          <w:tcPr>
            <w:tcW w:w="4500" w:type="dxa"/>
            <w:vAlign w:val="center"/>
          </w:tcPr>
          <w:p w14:paraId="6EE6BC52" w14:textId="77777777" w:rsidR="00486600" w:rsidRDefault="00AC1917">
            <w:r>
              <w:rPr>
                <w:sz w:val="20"/>
                <w:szCs w:val="20"/>
              </w:rPr>
              <w:t>Registers customers, stores KYC details and account balance.</w:t>
            </w:r>
          </w:p>
        </w:tc>
      </w:tr>
      <w:tr w:rsidR="00486600" w14:paraId="36482227" w14:textId="77777777">
        <w:trPr>
          <w:cantSplit/>
        </w:trPr>
        <w:tc>
          <w:tcPr>
            <w:tcW w:w="1000" w:type="dxa"/>
            <w:vAlign w:val="center"/>
          </w:tcPr>
          <w:p w14:paraId="5F8AD881" w14:textId="77777777" w:rsidR="00486600" w:rsidRDefault="00AC1917">
            <w:pPr>
              <w:jc w:val="center"/>
            </w:pPr>
            <w:r>
              <w:rPr>
                <w:sz w:val="20"/>
                <w:szCs w:val="20"/>
              </w:rPr>
              <w:t>2</w:t>
            </w:r>
          </w:p>
        </w:tc>
        <w:tc>
          <w:tcPr>
            <w:tcW w:w="3800" w:type="dxa"/>
            <w:vAlign w:val="center"/>
          </w:tcPr>
          <w:p w14:paraId="6CA0C233" w14:textId="77777777" w:rsidR="00486600" w:rsidRDefault="00AC1917">
            <w:r>
              <w:rPr>
                <w:sz w:val="20"/>
                <w:szCs w:val="20"/>
              </w:rPr>
              <w:t>Green Loan Application</w:t>
            </w:r>
          </w:p>
        </w:tc>
        <w:tc>
          <w:tcPr>
            <w:tcW w:w="4500" w:type="dxa"/>
            <w:vAlign w:val="center"/>
          </w:tcPr>
          <w:p w14:paraId="6E470999" w14:textId="77777777" w:rsidR="00486600" w:rsidRDefault="00AC1917">
            <w:r>
              <w:rPr>
                <w:sz w:val="20"/>
                <w:szCs w:val="20"/>
              </w:rPr>
              <w:t>Captures eco-friendly loan requests – amount, purpose and Eco-Score.</w:t>
            </w:r>
          </w:p>
        </w:tc>
      </w:tr>
      <w:tr w:rsidR="00486600" w14:paraId="57263028" w14:textId="77777777">
        <w:trPr>
          <w:cantSplit/>
        </w:trPr>
        <w:tc>
          <w:tcPr>
            <w:tcW w:w="1000" w:type="dxa"/>
            <w:vAlign w:val="center"/>
          </w:tcPr>
          <w:p w14:paraId="0852F77B" w14:textId="77777777" w:rsidR="00486600" w:rsidRDefault="00AC1917">
            <w:pPr>
              <w:jc w:val="center"/>
            </w:pPr>
            <w:r>
              <w:rPr>
                <w:sz w:val="20"/>
                <w:szCs w:val="20"/>
              </w:rPr>
              <w:t>3</w:t>
            </w:r>
          </w:p>
        </w:tc>
        <w:tc>
          <w:tcPr>
            <w:tcW w:w="3800" w:type="dxa"/>
            <w:vAlign w:val="center"/>
          </w:tcPr>
          <w:p w14:paraId="71ECDDD5" w14:textId="77777777" w:rsidR="00486600" w:rsidRDefault="00AC1917">
            <w:r>
              <w:rPr>
                <w:sz w:val="20"/>
                <w:szCs w:val="20"/>
              </w:rPr>
              <w:t>Eco-Score Assessment</w:t>
            </w:r>
          </w:p>
        </w:tc>
        <w:tc>
          <w:tcPr>
            <w:tcW w:w="4500" w:type="dxa"/>
            <w:vAlign w:val="center"/>
          </w:tcPr>
          <w:p w14:paraId="27071E67" w14:textId="77777777" w:rsidR="00486600" w:rsidRDefault="00AC1917">
            <w:r>
              <w:rPr>
                <w:sz w:val="20"/>
                <w:szCs w:val="20"/>
              </w:rPr>
              <w:t>Rates project sustainability on a 0–100 scale.</w:t>
            </w:r>
          </w:p>
        </w:tc>
      </w:tr>
      <w:tr w:rsidR="00486600" w14:paraId="2C5169E1" w14:textId="77777777">
        <w:trPr>
          <w:cantSplit/>
        </w:trPr>
        <w:tc>
          <w:tcPr>
            <w:tcW w:w="1000" w:type="dxa"/>
            <w:vAlign w:val="center"/>
          </w:tcPr>
          <w:p w14:paraId="6F124718" w14:textId="77777777" w:rsidR="00486600" w:rsidRDefault="00AC1917">
            <w:pPr>
              <w:jc w:val="center"/>
            </w:pPr>
            <w:r>
              <w:rPr>
                <w:sz w:val="20"/>
                <w:szCs w:val="20"/>
              </w:rPr>
              <w:t>4</w:t>
            </w:r>
          </w:p>
        </w:tc>
        <w:tc>
          <w:tcPr>
            <w:tcW w:w="3800" w:type="dxa"/>
            <w:vAlign w:val="center"/>
          </w:tcPr>
          <w:p w14:paraId="2B3E5862" w14:textId="77777777" w:rsidR="00486600" w:rsidRDefault="00AC1917">
            <w:r>
              <w:rPr>
                <w:sz w:val="20"/>
                <w:szCs w:val="20"/>
              </w:rPr>
              <w:t>EMI Calculation</w:t>
            </w:r>
          </w:p>
        </w:tc>
        <w:tc>
          <w:tcPr>
            <w:tcW w:w="4500" w:type="dxa"/>
            <w:vAlign w:val="center"/>
          </w:tcPr>
          <w:p w14:paraId="11D17A67" w14:textId="77777777" w:rsidR="00486600" w:rsidRDefault="00AC1917">
            <w:r>
              <w:rPr>
                <w:sz w:val="20"/>
                <w:szCs w:val="20"/>
              </w:rPr>
              <w:t>Computes the monthly instalment, applying a green interest discount.</w:t>
            </w:r>
          </w:p>
        </w:tc>
      </w:tr>
      <w:tr w:rsidR="00486600" w14:paraId="4DA13569" w14:textId="77777777">
        <w:trPr>
          <w:cantSplit/>
        </w:trPr>
        <w:tc>
          <w:tcPr>
            <w:tcW w:w="1000" w:type="dxa"/>
            <w:vAlign w:val="center"/>
          </w:tcPr>
          <w:p w14:paraId="4A57B9E0" w14:textId="77777777" w:rsidR="00486600" w:rsidRDefault="00AC1917">
            <w:pPr>
              <w:jc w:val="center"/>
            </w:pPr>
            <w:r>
              <w:rPr>
                <w:sz w:val="20"/>
                <w:szCs w:val="20"/>
              </w:rPr>
              <w:t>5</w:t>
            </w:r>
          </w:p>
        </w:tc>
        <w:tc>
          <w:tcPr>
            <w:tcW w:w="3800" w:type="dxa"/>
            <w:vAlign w:val="center"/>
          </w:tcPr>
          <w:p w14:paraId="228297C0" w14:textId="77777777" w:rsidR="00486600" w:rsidRDefault="00AC1917">
            <w:r>
              <w:rPr>
                <w:sz w:val="20"/>
                <w:szCs w:val="20"/>
              </w:rPr>
              <w:t>Loan Approval</w:t>
            </w:r>
          </w:p>
        </w:tc>
        <w:tc>
          <w:tcPr>
            <w:tcW w:w="4500" w:type="dxa"/>
            <w:vAlign w:val="center"/>
          </w:tcPr>
          <w:p w14:paraId="07045E45" w14:textId="77777777" w:rsidR="00486600" w:rsidRDefault="00AC1917">
            <w:r>
              <w:rPr>
                <w:sz w:val="20"/>
                <w:szCs w:val="20"/>
              </w:rPr>
              <w:t>Approves or rejects the loan against Eco-Score and credit-score thresholds.</w:t>
            </w:r>
          </w:p>
        </w:tc>
      </w:tr>
      <w:tr w:rsidR="00486600" w14:paraId="692B8C29" w14:textId="77777777">
        <w:trPr>
          <w:cantSplit/>
        </w:trPr>
        <w:tc>
          <w:tcPr>
            <w:tcW w:w="1000" w:type="dxa"/>
            <w:vAlign w:val="center"/>
          </w:tcPr>
          <w:p w14:paraId="3C8AEDC3" w14:textId="77777777" w:rsidR="00486600" w:rsidRDefault="00AC1917">
            <w:pPr>
              <w:jc w:val="center"/>
            </w:pPr>
            <w:r>
              <w:rPr>
                <w:sz w:val="20"/>
                <w:szCs w:val="20"/>
              </w:rPr>
              <w:t>6</w:t>
            </w:r>
          </w:p>
        </w:tc>
        <w:tc>
          <w:tcPr>
            <w:tcW w:w="3800" w:type="dxa"/>
            <w:vAlign w:val="center"/>
          </w:tcPr>
          <w:p w14:paraId="38D02BE8" w14:textId="77777777" w:rsidR="00486600" w:rsidRDefault="00AC1917">
            <w:r>
              <w:rPr>
                <w:sz w:val="20"/>
                <w:szCs w:val="20"/>
              </w:rPr>
              <w:t>Transaction &amp; Report</w:t>
            </w:r>
          </w:p>
        </w:tc>
        <w:tc>
          <w:tcPr>
            <w:tcW w:w="4500" w:type="dxa"/>
            <w:vAlign w:val="center"/>
          </w:tcPr>
          <w:p w14:paraId="2531237F" w14:textId="77777777" w:rsidR="00486600" w:rsidRDefault="00AC1917">
            <w:r>
              <w:rPr>
                <w:sz w:val="20"/>
                <w:szCs w:val="20"/>
              </w:rPr>
              <w:t>Records repayments and generates the repayment report.</w:t>
            </w:r>
          </w:p>
        </w:tc>
      </w:tr>
    </w:tbl>
    <w:p w14:paraId="46ACF69B" w14:textId="77777777" w:rsidR="00486600" w:rsidRDefault="00AC1917">
      <w:pPr>
        <w:spacing w:before="100" w:after="200"/>
        <w:jc w:val="center"/>
      </w:pPr>
      <w:r>
        <w:rPr>
          <w:b/>
          <w:bCs/>
          <w:sz w:val="20"/>
          <w:szCs w:val="20"/>
        </w:rPr>
        <w:t>Table 3.1: System Modules Overview</w:t>
      </w:r>
    </w:p>
    <w:p w14:paraId="747D7FDB" w14:textId="77777777" w:rsidR="00486600" w:rsidRDefault="00AC1917">
      <w:pPr>
        <w:spacing w:before="160" w:after="100"/>
      </w:pPr>
      <w:r>
        <w:rPr>
          <w:b/>
          <w:bCs/>
          <w:i/>
          <w:iCs/>
          <w:color w:val="000000"/>
        </w:rPr>
        <w:t>Module 1 – Customer Management Module</w:t>
      </w:r>
    </w:p>
    <w:p w14:paraId="0D9EF5D0" w14:textId="77777777" w:rsidR="00486600" w:rsidRDefault="00AC1917">
      <w:pPr>
        <w:pStyle w:val="ListParagraph"/>
        <w:numPr>
          <w:ilvl w:val="0"/>
          <w:numId w:val="2"/>
        </w:numPr>
        <w:spacing w:after="100" w:line="360" w:lineRule="auto"/>
      </w:pPr>
      <w:r>
        <w:lastRenderedPageBreak/>
        <w:t>Registers new customers and stores basic KYC details – Customer ID, name and email.</w:t>
      </w:r>
    </w:p>
    <w:p w14:paraId="2648ECC7" w14:textId="77777777" w:rsidR="00486600" w:rsidRDefault="00AC1917">
      <w:pPr>
        <w:pStyle w:val="ListParagraph"/>
        <w:numPr>
          <w:ilvl w:val="0"/>
          <w:numId w:val="2"/>
        </w:numPr>
        <w:spacing w:after="100" w:line="360" w:lineRule="auto"/>
      </w:pPr>
      <w:r>
        <w:t>Maintains and allows updating of the customer’s account balance.</w:t>
      </w:r>
    </w:p>
    <w:p w14:paraId="56B05B51" w14:textId="77777777" w:rsidR="00486600" w:rsidRDefault="00AC1917">
      <w:pPr>
        <w:pStyle w:val="ListParagraph"/>
        <w:numPr>
          <w:ilvl w:val="0"/>
          <w:numId w:val="2"/>
        </w:numPr>
        <w:spacing w:after="100" w:line="360" w:lineRule="auto"/>
      </w:pPr>
      <w:r>
        <w:t>Keeps identity and account data separate from green-loan logic.</w:t>
      </w:r>
    </w:p>
    <w:p w14:paraId="46AC2823" w14:textId="77777777" w:rsidR="00486600" w:rsidRDefault="00AC1917">
      <w:pPr>
        <w:pStyle w:val="ListParagraph"/>
        <w:numPr>
          <w:ilvl w:val="0"/>
          <w:numId w:val="2"/>
        </w:numPr>
        <w:spacing w:after="100" w:line="360" w:lineRule="auto"/>
      </w:pPr>
      <w:r>
        <w:t xml:space="preserve">A customer can apply for multiple loans; </w:t>
      </w:r>
      <w:proofErr w:type="spellStart"/>
      <w:r>
        <w:t>custId</w:t>
      </w:r>
      <w:proofErr w:type="spellEnd"/>
      <w:r>
        <w:t xml:space="preserve"> is used as the reference key by all other modules.</w:t>
      </w:r>
    </w:p>
    <w:p w14:paraId="558CAE44" w14:textId="77777777" w:rsidR="00486600" w:rsidRDefault="00AC1917">
      <w:pPr>
        <w:pStyle w:val="ListParagraph"/>
        <w:numPr>
          <w:ilvl w:val="0"/>
          <w:numId w:val="2"/>
        </w:numPr>
        <w:spacing w:after="100" w:line="360" w:lineRule="auto"/>
      </w:pPr>
      <w:r>
        <w:t>Acts as the foundation of the entire system.</w:t>
      </w:r>
    </w:p>
    <w:p w14:paraId="11064198" w14:textId="77777777" w:rsidR="00486600" w:rsidRDefault="00AC1917">
      <w:pPr>
        <w:pBdr>
          <w:top w:val="single" w:sz="4" w:space="0" w:color="AAAAAA"/>
          <w:left w:val="single" w:sz="4" w:space="0" w:color="AAAAAA"/>
          <w:bottom w:val="single" w:sz="4" w:space="0" w:color="AAAAAA"/>
          <w:right w:val="single" w:sz="4" w:space="0" w:color="AAAAAA"/>
        </w:pBdr>
        <w:shd w:val="clear" w:color="auto" w:fill="F2F2F2"/>
        <w:spacing w:after="200"/>
      </w:pPr>
      <w:r>
        <w:rPr>
          <w:rFonts w:ascii="Consolas" w:eastAsia="Consolas" w:hAnsi="Consolas" w:cs="Consolas"/>
          <w:sz w:val="18"/>
          <w:szCs w:val="18"/>
        </w:rPr>
        <w:t>class Customer {</w:t>
      </w:r>
      <w:r>
        <w:rPr>
          <w:rFonts w:ascii="Consolas" w:eastAsia="Consolas" w:hAnsi="Consolas" w:cs="Consolas"/>
          <w:sz w:val="18"/>
          <w:szCs w:val="18"/>
        </w:rPr>
        <w:br/>
        <w:t>public:</w:t>
      </w:r>
      <w:r>
        <w:rPr>
          <w:rFonts w:ascii="Consolas" w:eastAsia="Consolas" w:hAnsi="Consolas" w:cs="Consolas"/>
          <w:sz w:val="18"/>
          <w:szCs w:val="18"/>
        </w:rPr>
        <w:br/>
        <w:t xml:space="preserve">    int </w:t>
      </w:r>
      <w:proofErr w:type="spellStart"/>
      <w:r>
        <w:rPr>
          <w:rFonts w:ascii="Consolas" w:eastAsia="Consolas" w:hAnsi="Consolas" w:cs="Consolas"/>
          <w:sz w:val="18"/>
          <w:szCs w:val="18"/>
        </w:rPr>
        <w:t>custId</w:t>
      </w:r>
      <w:proofErr w:type="spellEnd"/>
      <w:r>
        <w:rPr>
          <w:rFonts w:ascii="Consolas" w:eastAsia="Consolas" w:hAnsi="Consolas" w:cs="Consolas"/>
          <w:sz w:val="18"/>
          <w:szCs w:val="18"/>
        </w:rPr>
        <w:t>;</w:t>
      </w:r>
      <w:r>
        <w:rPr>
          <w:rFonts w:ascii="Consolas" w:eastAsia="Consolas" w:hAnsi="Consolas" w:cs="Consolas"/>
          <w:sz w:val="18"/>
          <w:szCs w:val="18"/>
        </w:rPr>
        <w:br/>
        <w:t xml:space="preserve">    string name;</w:t>
      </w:r>
      <w:r>
        <w:rPr>
          <w:rFonts w:ascii="Consolas" w:eastAsia="Consolas" w:hAnsi="Consolas" w:cs="Consolas"/>
          <w:sz w:val="18"/>
          <w:szCs w:val="18"/>
        </w:rPr>
        <w:br/>
        <w:t xml:space="preserve">    string email;</w:t>
      </w:r>
      <w:r>
        <w:rPr>
          <w:rFonts w:ascii="Consolas" w:eastAsia="Consolas" w:hAnsi="Consolas" w:cs="Consolas"/>
          <w:sz w:val="18"/>
          <w:szCs w:val="18"/>
        </w:rPr>
        <w:br/>
        <w:t xml:space="preserve">    double </w:t>
      </w:r>
      <w:proofErr w:type="spellStart"/>
      <w:r>
        <w:rPr>
          <w:rFonts w:ascii="Consolas" w:eastAsia="Consolas" w:hAnsi="Consolas" w:cs="Consolas"/>
          <w:sz w:val="18"/>
          <w:szCs w:val="18"/>
        </w:rPr>
        <w:t>accountBalance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w:t>
      </w:r>
      <w:proofErr w:type="gramStart"/>
      <w:r>
        <w:rPr>
          <w:rFonts w:ascii="Consolas" w:eastAsia="Consolas" w:hAnsi="Consolas" w:cs="Consolas"/>
          <w:sz w:val="18"/>
          <w:szCs w:val="18"/>
        </w:rPr>
        <w:t>Customer(</w:t>
      </w:r>
      <w:proofErr w:type="gramEnd"/>
      <w:r>
        <w:rPr>
          <w:rFonts w:ascii="Consolas" w:eastAsia="Consolas" w:hAnsi="Consolas" w:cs="Consolas"/>
          <w:sz w:val="18"/>
          <w:szCs w:val="18"/>
        </w:rPr>
        <w:t xml:space="preserve">int id, string n, string e, double </w:t>
      </w:r>
      <w:proofErr w:type="spellStart"/>
      <w:r>
        <w:rPr>
          <w:rFonts w:ascii="Consolas" w:eastAsia="Consolas" w:hAnsi="Consolas" w:cs="Consolas"/>
          <w:sz w:val="18"/>
          <w:szCs w:val="18"/>
        </w:rPr>
        <w:t>bal</w:t>
      </w:r>
      <w:proofErr w:type="spellEnd"/>
      <w:r>
        <w:rPr>
          <w:rFonts w:ascii="Consolas" w:eastAsia="Consolas" w:hAnsi="Consolas" w:cs="Consolas"/>
          <w:sz w:val="18"/>
          <w:szCs w:val="18"/>
        </w:rPr>
        <w:t>) {</w:t>
      </w:r>
      <w:r>
        <w:rPr>
          <w:rFonts w:ascii="Consolas" w:eastAsia="Consolas" w:hAnsi="Consolas" w:cs="Consolas"/>
          <w:sz w:val="18"/>
          <w:szCs w:val="18"/>
        </w:rPr>
        <w:br/>
        <w:t xml:space="preserve">        </w:t>
      </w:r>
      <w:proofErr w:type="spellStart"/>
      <w:r>
        <w:rPr>
          <w:rFonts w:ascii="Consolas" w:eastAsia="Consolas" w:hAnsi="Consolas" w:cs="Consolas"/>
          <w:sz w:val="18"/>
          <w:szCs w:val="18"/>
        </w:rPr>
        <w:t>custId</w:t>
      </w:r>
      <w:proofErr w:type="spellEnd"/>
      <w:r>
        <w:rPr>
          <w:rFonts w:ascii="Consolas" w:eastAsia="Consolas" w:hAnsi="Consolas" w:cs="Consolas"/>
          <w:sz w:val="18"/>
          <w:szCs w:val="18"/>
        </w:rPr>
        <w:t xml:space="preserve"> = id; name = n; email = e; </w:t>
      </w:r>
      <w:proofErr w:type="spellStart"/>
      <w:r>
        <w:rPr>
          <w:rFonts w:ascii="Consolas" w:eastAsia="Consolas" w:hAnsi="Consolas" w:cs="Consolas"/>
          <w:sz w:val="18"/>
          <w:szCs w:val="18"/>
        </w:rPr>
        <w:t>accountBalance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bal</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br/>
        <w:t xml:space="preserve"> </w:t>
      </w:r>
      <w:r>
        <w:rPr>
          <w:rFonts w:ascii="Consolas" w:eastAsia="Consolas" w:hAnsi="Consolas" w:cs="Consolas"/>
          <w:sz w:val="18"/>
          <w:szCs w:val="18"/>
        </w:rPr>
        <w:br/>
        <w:t xml:space="preserve">    void </w:t>
      </w:r>
      <w:proofErr w:type="gramStart"/>
      <w:r>
        <w:rPr>
          <w:rFonts w:ascii="Consolas" w:eastAsia="Consolas" w:hAnsi="Consolas" w:cs="Consolas"/>
          <w:sz w:val="18"/>
          <w:szCs w:val="18"/>
        </w:rPr>
        <w:t>display(</w:t>
      </w:r>
      <w:proofErr w:type="gramEnd"/>
      <w:r>
        <w:rPr>
          <w:rFonts w:ascii="Consolas" w:eastAsia="Consolas" w:hAnsi="Consolas" w:cs="Consolas"/>
          <w:sz w:val="18"/>
          <w:szCs w:val="18"/>
        </w:rPr>
        <w:t>) {</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w:t>
      </w:r>
      <w:proofErr w:type="spellStart"/>
      <w:r>
        <w:rPr>
          <w:rFonts w:ascii="Consolas" w:eastAsia="Consolas" w:hAnsi="Consolas" w:cs="Consolas"/>
          <w:sz w:val="18"/>
          <w:szCs w:val="18"/>
        </w:rPr>
        <w:t>custId</w:t>
      </w:r>
      <w:proofErr w:type="spellEnd"/>
      <w:r>
        <w:rPr>
          <w:rFonts w:ascii="Consolas" w:eastAsia="Consolas" w:hAnsi="Consolas" w:cs="Consolas"/>
          <w:sz w:val="18"/>
          <w:szCs w:val="18"/>
        </w:rPr>
        <w:t xml:space="preserve"> &lt;&lt; " | " &lt;&lt; name &lt;&lt; " | " &lt;&lt; email</w:t>
      </w:r>
      <w:r>
        <w:rPr>
          <w:rFonts w:ascii="Consolas" w:eastAsia="Consolas" w:hAnsi="Consolas" w:cs="Consolas"/>
          <w:sz w:val="18"/>
          <w:szCs w:val="18"/>
        </w:rPr>
        <w:br/>
        <w:t xml:space="preserve">             &lt;&lt; " | Balance: " &lt;&lt; </w:t>
      </w:r>
      <w:proofErr w:type="spellStart"/>
      <w:r>
        <w:rPr>
          <w:rFonts w:ascii="Consolas" w:eastAsia="Consolas" w:hAnsi="Consolas" w:cs="Consolas"/>
          <w:sz w:val="18"/>
          <w:szCs w:val="18"/>
        </w:rPr>
        <w:t>accountBalance</w:t>
      </w:r>
      <w:proofErr w:type="spellEnd"/>
      <w:r>
        <w:rPr>
          <w:rFonts w:ascii="Consolas" w:eastAsia="Consolas" w:hAnsi="Consolas" w:cs="Consolas"/>
          <w:sz w:val="18"/>
          <w:szCs w:val="18"/>
        </w:rPr>
        <w:t xml:space="preserve"> &lt;&lt; "\n";</w:t>
      </w:r>
      <w:r>
        <w:rPr>
          <w:rFonts w:ascii="Consolas" w:eastAsia="Consolas" w:hAnsi="Consolas" w:cs="Consolas"/>
          <w:sz w:val="18"/>
          <w:szCs w:val="18"/>
        </w:rPr>
        <w:b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br/>
        <w:t>};</w:t>
      </w:r>
    </w:p>
    <w:p w14:paraId="380F245C" w14:textId="77777777" w:rsidR="00486600" w:rsidRDefault="00AC1917">
      <w:pPr>
        <w:spacing w:before="100" w:after="200"/>
        <w:jc w:val="center"/>
      </w:pPr>
      <w:r>
        <w:rPr>
          <w:b/>
          <w:bCs/>
          <w:sz w:val="20"/>
          <w:szCs w:val="20"/>
        </w:rPr>
        <w:t>Sample output:</w:t>
      </w:r>
    </w:p>
    <w:p w14:paraId="37F2A37B" w14:textId="77777777" w:rsidR="00486600" w:rsidRDefault="00AC1917">
      <w:pPr>
        <w:pBdr>
          <w:top w:val="single" w:sz="4" w:space="0" w:color="AAAAAA"/>
          <w:left w:val="single" w:sz="4" w:space="0" w:color="AAAAAA"/>
          <w:bottom w:val="single" w:sz="4" w:space="0" w:color="AAAAAA"/>
          <w:right w:val="single" w:sz="4" w:space="0" w:color="AAAAAA"/>
        </w:pBdr>
        <w:shd w:val="clear" w:color="auto" w:fill="F2F2F2"/>
        <w:spacing w:after="200"/>
      </w:pPr>
      <w:r>
        <w:rPr>
          <w:rFonts w:ascii="Consolas" w:eastAsia="Consolas" w:hAnsi="Consolas" w:cs="Consolas"/>
          <w:sz w:val="18"/>
          <w:szCs w:val="18"/>
        </w:rPr>
        <w:t>1 | Anamika | anamika@mail.com | Balance: 5000</w:t>
      </w:r>
      <w:r>
        <w:rPr>
          <w:rFonts w:ascii="Consolas" w:eastAsia="Consolas" w:hAnsi="Consolas" w:cs="Consolas"/>
          <w:sz w:val="18"/>
          <w:szCs w:val="18"/>
        </w:rPr>
        <w:br/>
        <w:t xml:space="preserve"> </w:t>
      </w:r>
      <w:r>
        <w:rPr>
          <w:rFonts w:ascii="Consolas" w:eastAsia="Consolas" w:hAnsi="Consolas" w:cs="Consolas"/>
          <w:sz w:val="18"/>
          <w:szCs w:val="18"/>
        </w:rPr>
        <w:br/>
        <w:t>Process finished with exit code 0</w:t>
      </w:r>
    </w:p>
    <w:p w14:paraId="72767927" w14:textId="77777777" w:rsidR="00486600" w:rsidRDefault="00AC1917">
      <w:pPr>
        <w:spacing w:before="160" w:after="100"/>
      </w:pPr>
      <w:r>
        <w:rPr>
          <w:b/>
          <w:bCs/>
          <w:i/>
          <w:iCs/>
          <w:color w:val="000000"/>
        </w:rPr>
        <w:t>Module 2 – Green Loan Application Module</w:t>
      </w:r>
    </w:p>
    <w:p w14:paraId="4612B458" w14:textId="77777777" w:rsidR="00486600" w:rsidRDefault="00AC1917">
      <w:pPr>
        <w:pStyle w:val="ListParagraph"/>
        <w:numPr>
          <w:ilvl w:val="0"/>
          <w:numId w:val="2"/>
        </w:numPr>
        <w:spacing w:after="100" w:line="360" w:lineRule="auto"/>
      </w:pPr>
      <w:r>
        <w:t>Captures eco-friendly loan requests from customers.</w:t>
      </w:r>
    </w:p>
    <w:p w14:paraId="569D7274" w14:textId="77777777" w:rsidR="00486600" w:rsidRDefault="00AC1917">
      <w:pPr>
        <w:pStyle w:val="ListParagraph"/>
        <w:numPr>
          <w:ilvl w:val="0"/>
          <w:numId w:val="2"/>
        </w:numPr>
        <w:spacing w:after="100" w:line="360" w:lineRule="auto"/>
      </w:pPr>
      <w:r>
        <w:t>Stores the Loan ID, Customer ID, amount and loan purpose.</w:t>
      </w:r>
    </w:p>
    <w:p w14:paraId="713CA7DA" w14:textId="77777777" w:rsidR="00486600" w:rsidRDefault="00AC1917">
      <w:pPr>
        <w:pStyle w:val="ListParagraph"/>
        <w:numPr>
          <w:ilvl w:val="0"/>
          <w:numId w:val="2"/>
        </w:numPr>
        <w:spacing w:after="100" w:line="360" w:lineRule="auto"/>
      </w:pPr>
      <w:r>
        <w:t>Receives and stores the Eco-Score returned by the Eco-Score Assessment module.</w:t>
      </w:r>
    </w:p>
    <w:p w14:paraId="3F003C9F" w14:textId="77777777" w:rsidR="00486600" w:rsidRDefault="00AC1917">
      <w:pPr>
        <w:pStyle w:val="ListParagraph"/>
        <w:numPr>
          <w:ilvl w:val="0"/>
          <w:numId w:val="2"/>
        </w:numPr>
        <w:spacing w:after="100" w:line="360" w:lineRule="auto"/>
      </w:pPr>
      <w:r>
        <w:t>Initially sets every loan status as “Unapproved” and forwards it to the Approval module.</w:t>
      </w:r>
    </w:p>
    <w:p w14:paraId="0722854B" w14:textId="77777777" w:rsidR="00486600" w:rsidRDefault="00AC1917">
      <w:pPr>
        <w:pBdr>
          <w:top w:val="single" w:sz="4" w:space="0" w:color="AAAAAA"/>
          <w:left w:val="single" w:sz="4" w:space="0" w:color="AAAAAA"/>
          <w:bottom w:val="single" w:sz="4" w:space="0" w:color="AAAAAA"/>
          <w:right w:val="single" w:sz="4" w:space="0" w:color="AAAAAA"/>
        </w:pBdr>
        <w:shd w:val="clear" w:color="auto" w:fill="F2F2F2"/>
        <w:spacing w:after="200"/>
      </w:pPr>
      <w:r>
        <w:rPr>
          <w:rFonts w:ascii="Consolas" w:eastAsia="Consolas" w:hAnsi="Consolas" w:cs="Consolas"/>
          <w:sz w:val="18"/>
          <w:szCs w:val="18"/>
        </w:rPr>
        <w:t xml:space="preserve">class </w:t>
      </w:r>
      <w:proofErr w:type="spellStart"/>
      <w:r>
        <w:rPr>
          <w:rFonts w:ascii="Consolas" w:eastAsia="Consolas" w:hAnsi="Consolas" w:cs="Consolas"/>
          <w:sz w:val="18"/>
          <w:szCs w:val="18"/>
        </w:rPr>
        <w:t>GreenLoan</w:t>
      </w:r>
      <w:proofErr w:type="spellEnd"/>
      <w:r>
        <w:rPr>
          <w:rFonts w:ascii="Consolas" w:eastAsia="Consolas" w:hAnsi="Consolas" w:cs="Consolas"/>
          <w:sz w:val="18"/>
          <w:szCs w:val="18"/>
        </w:rPr>
        <w:t xml:space="preserve"> {</w:t>
      </w:r>
      <w:r>
        <w:rPr>
          <w:rFonts w:ascii="Consolas" w:eastAsia="Consolas" w:hAnsi="Consolas" w:cs="Consolas"/>
          <w:sz w:val="18"/>
          <w:szCs w:val="18"/>
        </w:rPr>
        <w:br/>
        <w:t>public:</w:t>
      </w:r>
      <w:r>
        <w:rPr>
          <w:rFonts w:ascii="Consolas" w:eastAsia="Consolas" w:hAnsi="Consolas" w:cs="Consolas"/>
          <w:sz w:val="18"/>
          <w:szCs w:val="18"/>
        </w:rPr>
        <w:br/>
        <w:t xml:space="preserve">    int </w:t>
      </w:r>
      <w:proofErr w:type="spellStart"/>
      <w:r>
        <w:rPr>
          <w:rFonts w:ascii="Consolas" w:eastAsia="Consolas" w:hAnsi="Consolas" w:cs="Consolas"/>
          <w:sz w:val="18"/>
          <w:szCs w:val="18"/>
        </w:rPr>
        <w:t>loanId</w:t>
      </w:r>
      <w:proofErr w:type="spellEnd"/>
      <w:r>
        <w:rPr>
          <w:rFonts w:ascii="Consolas" w:eastAsia="Consolas" w:hAnsi="Consolas" w:cs="Consolas"/>
          <w:sz w:val="18"/>
          <w:szCs w:val="18"/>
        </w:rPr>
        <w:t>;</w:t>
      </w:r>
      <w:r>
        <w:rPr>
          <w:rFonts w:ascii="Consolas" w:eastAsia="Consolas" w:hAnsi="Consolas" w:cs="Consolas"/>
          <w:sz w:val="18"/>
          <w:szCs w:val="18"/>
        </w:rPr>
        <w:br/>
        <w:t xml:space="preserve">    int </w:t>
      </w:r>
      <w:proofErr w:type="spellStart"/>
      <w:r>
        <w:rPr>
          <w:rFonts w:ascii="Consolas" w:eastAsia="Consolas" w:hAnsi="Consolas" w:cs="Consolas"/>
          <w:sz w:val="18"/>
          <w:szCs w:val="18"/>
        </w:rPr>
        <w:t>custId</w:t>
      </w:r>
      <w:proofErr w:type="spellEnd"/>
      <w:r>
        <w:rPr>
          <w:rFonts w:ascii="Consolas" w:eastAsia="Consolas" w:hAnsi="Consolas" w:cs="Consolas"/>
          <w:sz w:val="18"/>
          <w:szCs w:val="18"/>
        </w:rPr>
        <w:t>;</w:t>
      </w:r>
      <w:r>
        <w:rPr>
          <w:rFonts w:ascii="Consolas" w:eastAsia="Consolas" w:hAnsi="Consolas" w:cs="Consolas"/>
          <w:sz w:val="18"/>
          <w:szCs w:val="18"/>
        </w:rPr>
        <w:br/>
        <w:t xml:space="preserve">    double amount;</w:t>
      </w:r>
      <w:r>
        <w:rPr>
          <w:rFonts w:ascii="Consolas" w:eastAsia="Consolas" w:hAnsi="Consolas" w:cs="Consolas"/>
          <w:sz w:val="18"/>
          <w:szCs w:val="18"/>
        </w:rPr>
        <w:br/>
        <w:t xml:space="preserve">    string purpose;</w:t>
      </w:r>
      <w:r>
        <w:rPr>
          <w:rFonts w:ascii="Consolas" w:eastAsia="Consolas" w:hAnsi="Consolas" w:cs="Consolas"/>
          <w:sz w:val="18"/>
          <w:szCs w:val="18"/>
        </w:rPr>
        <w:br/>
        <w:t xml:space="preserve">    int </w:t>
      </w:r>
      <w:proofErr w:type="spellStart"/>
      <w:r>
        <w:rPr>
          <w:rFonts w:ascii="Consolas" w:eastAsia="Consolas" w:hAnsi="Consolas" w:cs="Consolas"/>
          <w:sz w:val="18"/>
          <w:szCs w:val="18"/>
        </w:rPr>
        <w:t>ecoScore</w:t>
      </w:r>
      <w:proofErr w:type="spellEnd"/>
      <w:r>
        <w:rPr>
          <w:rFonts w:ascii="Consolas" w:eastAsia="Consolas" w:hAnsi="Consolas" w:cs="Consolas"/>
          <w:sz w:val="18"/>
          <w:szCs w:val="18"/>
        </w:rPr>
        <w:t>;        // rating 0-100 based on project sustainability</w:t>
      </w:r>
      <w:r>
        <w:rPr>
          <w:rFonts w:ascii="Consolas" w:eastAsia="Consolas" w:hAnsi="Consolas" w:cs="Consolas"/>
          <w:sz w:val="18"/>
          <w:szCs w:val="18"/>
        </w:rPr>
        <w:br/>
        <w:t xml:space="preserve">    bool approved;</w:t>
      </w:r>
      <w:r>
        <w:rPr>
          <w:rFonts w:ascii="Consolas" w:eastAsia="Consolas" w:hAnsi="Consolas" w:cs="Consolas"/>
          <w:sz w:val="18"/>
          <w:szCs w:val="18"/>
        </w:rPr>
        <w:br/>
        <w:t xml:space="preserve"> </w:t>
      </w:r>
      <w:r>
        <w:rPr>
          <w:rFonts w:ascii="Consolas" w:eastAsia="Consolas" w:hAnsi="Consolas" w:cs="Consolas"/>
          <w:sz w:val="18"/>
          <w:szCs w:val="18"/>
        </w:rPr>
        <w:br/>
        <w:t xml:space="preserve">    </w:t>
      </w:r>
      <w:proofErr w:type="spellStart"/>
      <w:r>
        <w:rPr>
          <w:rFonts w:ascii="Consolas" w:eastAsia="Consolas" w:hAnsi="Consolas" w:cs="Consolas"/>
          <w:sz w:val="18"/>
          <w:szCs w:val="18"/>
        </w:rPr>
        <w:t>GreenLoan</w:t>
      </w:r>
      <w:proofErr w:type="spellEnd"/>
      <w:r>
        <w:rPr>
          <w:rFonts w:ascii="Consolas" w:eastAsia="Consolas" w:hAnsi="Consolas" w:cs="Consolas"/>
          <w:sz w:val="18"/>
          <w:szCs w:val="18"/>
        </w:rPr>
        <w:t xml:space="preserve">(int lid, int </w:t>
      </w:r>
      <w:proofErr w:type="spellStart"/>
      <w:r>
        <w:rPr>
          <w:rFonts w:ascii="Consolas" w:eastAsia="Consolas" w:hAnsi="Consolas" w:cs="Consolas"/>
          <w:sz w:val="18"/>
          <w:szCs w:val="18"/>
        </w:rPr>
        <w:t>cid</w:t>
      </w:r>
      <w:proofErr w:type="spellEnd"/>
      <w:r>
        <w:rPr>
          <w:rFonts w:ascii="Consolas" w:eastAsia="Consolas" w:hAnsi="Consolas" w:cs="Consolas"/>
          <w:sz w:val="18"/>
          <w:szCs w:val="18"/>
        </w:rPr>
        <w:t>, double amt, string p, int score) {</w:t>
      </w:r>
      <w:r>
        <w:rPr>
          <w:rFonts w:ascii="Consolas" w:eastAsia="Consolas" w:hAnsi="Consolas" w:cs="Consolas"/>
          <w:sz w:val="18"/>
          <w:szCs w:val="18"/>
        </w:rPr>
        <w:br/>
        <w:t xml:space="preserve">        </w:t>
      </w:r>
      <w:proofErr w:type="spellStart"/>
      <w:r>
        <w:rPr>
          <w:rFonts w:ascii="Consolas" w:eastAsia="Consolas" w:hAnsi="Consolas" w:cs="Consolas"/>
          <w:sz w:val="18"/>
          <w:szCs w:val="18"/>
        </w:rPr>
        <w:t>loanId</w:t>
      </w:r>
      <w:proofErr w:type="spellEnd"/>
      <w:r>
        <w:rPr>
          <w:rFonts w:ascii="Consolas" w:eastAsia="Consolas" w:hAnsi="Consolas" w:cs="Consolas"/>
          <w:sz w:val="18"/>
          <w:szCs w:val="18"/>
        </w:rPr>
        <w:t xml:space="preserve"> = lid; </w:t>
      </w:r>
      <w:proofErr w:type="spellStart"/>
      <w:r>
        <w:rPr>
          <w:rFonts w:ascii="Consolas" w:eastAsia="Consolas" w:hAnsi="Consolas" w:cs="Consolas"/>
          <w:sz w:val="18"/>
          <w:szCs w:val="18"/>
        </w:rPr>
        <w:t>custId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cid</w:t>
      </w:r>
      <w:proofErr w:type="spellEnd"/>
      <w:r>
        <w:rPr>
          <w:rFonts w:ascii="Consolas" w:eastAsia="Consolas" w:hAnsi="Consolas" w:cs="Consolas"/>
          <w:sz w:val="18"/>
          <w:szCs w:val="18"/>
        </w:rPr>
        <w:t>; amount = amt;</w:t>
      </w:r>
      <w:r>
        <w:rPr>
          <w:rFonts w:ascii="Consolas" w:eastAsia="Consolas" w:hAnsi="Consolas" w:cs="Consolas"/>
          <w:sz w:val="18"/>
          <w:szCs w:val="18"/>
        </w:rPr>
        <w:br/>
      </w:r>
      <w:r>
        <w:rPr>
          <w:rFonts w:ascii="Consolas" w:eastAsia="Consolas" w:hAnsi="Consolas" w:cs="Consolas"/>
          <w:sz w:val="18"/>
          <w:szCs w:val="18"/>
        </w:rPr>
        <w:lastRenderedPageBreak/>
        <w:t xml:space="preserve">        purpose = p; </w:t>
      </w:r>
      <w:proofErr w:type="spellStart"/>
      <w:r>
        <w:rPr>
          <w:rFonts w:ascii="Consolas" w:eastAsia="Consolas" w:hAnsi="Consolas" w:cs="Consolas"/>
          <w:sz w:val="18"/>
          <w:szCs w:val="18"/>
        </w:rPr>
        <w:t>ecoScore</w:t>
      </w:r>
      <w:proofErr w:type="spellEnd"/>
      <w:r>
        <w:rPr>
          <w:rFonts w:ascii="Consolas" w:eastAsia="Consolas" w:hAnsi="Consolas" w:cs="Consolas"/>
          <w:sz w:val="18"/>
          <w:szCs w:val="18"/>
        </w:rPr>
        <w:t xml:space="preserve"> = score; approved = false;</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void display() {</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w:t>
      </w:r>
      <w:proofErr w:type="spellStart"/>
      <w:r>
        <w:rPr>
          <w:rFonts w:ascii="Consolas" w:eastAsia="Consolas" w:hAnsi="Consolas" w:cs="Consolas"/>
          <w:sz w:val="18"/>
          <w:szCs w:val="18"/>
        </w:rPr>
        <w:t>loanId</w:t>
      </w:r>
      <w:proofErr w:type="spellEnd"/>
      <w:r>
        <w:rPr>
          <w:rFonts w:ascii="Consolas" w:eastAsia="Consolas" w:hAnsi="Consolas" w:cs="Consolas"/>
          <w:sz w:val="18"/>
          <w:szCs w:val="18"/>
        </w:rPr>
        <w:t xml:space="preserve"> &lt;&lt; " | Customer " &lt;&lt; </w:t>
      </w:r>
      <w:proofErr w:type="spellStart"/>
      <w:r>
        <w:rPr>
          <w:rFonts w:ascii="Consolas" w:eastAsia="Consolas" w:hAnsi="Consolas" w:cs="Consolas"/>
          <w:sz w:val="18"/>
          <w:szCs w:val="18"/>
        </w:rPr>
        <w:t>custId</w:t>
      </w:r>
      <w:proofErr w:type="spellEnd"/>
      <w:r>
        <w:rPr>
          <w:rFonts w:ascii="Consolas" w:eastAsia="Consolas" w:hAnsi="Consolas" w:cs="Consolas"/>
          <w:sz w:val="18"/>
          <w:szCs w:val="18"/>
        </w:rPr>
        <w:t xml:space="preserve"> &lt;&lt; " | " &lt;&lt; purpose</w:t>
      </w:r>
      <w:r>
        <w:rPr>
          <w:rFonts w:ascii="Consolas" w:eastAsia="Consolas" w:hAnsi="Consolas" w:cs="Consolas"/>
          <w:sz w:val="18"/>
          <w:szCs w:val="18"/>
        </w:rPr>
        <w:br/>
        <w:t xml:space="preserve">             &lt;&lt; " | Amount: " &lt;&lt; amount &lt;&lt; " | </w:t>
      </w:r>
      <w:proofErr w:type="spellStart"/>
      <w:r>
        <w:rPr>
          <w:rFonts w:ascii="Consolas" w:eastAsia="Consolas" w:hAnsi="Consolas" w:cs="Consolas"/>
          <w:sz w:val="18"/>
          <w:szCs w:val="18"/>
        </w:rPr>
        <w:t>EcoScore</w:t>
      </w:r>
      <w:proofErr w:type="spellEnd"/>
      <w:r>
        <w:rPr>
          <w:rFonts w:ascii="Consolas" w:eastAsia="Consolas" w:hAnsi="Consolas" w:cs="Consolas"/>
          <w:sz w:val="18"/>
          <w:szCs w:val="18"/>
        </w:rPr>
        <w:t xml:space="preserve">: " &lt;&lt; </w:t>
      </w:r>
      <w:proofErr w:type="spellStart"/>
      <w:r>
        <w:rPr>
          <w:rFonts w:ascii="Consolas" w:eastAsia="Consolas" w:hAnsi="Consolas" w:cs="Consolas"/>
          <w:sz w:val="18"/>
          <w:szCs w:val="18"/>
        </w:rPr>
        <w:t>ecoScore</w:t>
      </w:r>
      <w:proofErr w:type="spellEnd"/>
      <w:r>
        <w:rPr>
          <w:rFonts w:ascii="Consolas" w:eastAsia="Consolas" w:hAnsi="Consolas" w:cs="Consolas"/>
          <w:sz w:val="18"/>
          <w:szCs w:val="18"/>
        </w:rPr>
        <w:t xml:space="preserve"> &lt;&lt; "\n";</w:t>
      </w:r>
      <w:r>
        <w:rPr>
          <w:rFonts w:ascii="Consolas" w:eastAsia="Consolas" w:hAnsi="Consolas" w:cs="Consolas"/>
          <w:sz w:val="18"/>
          <w:szCs w:val="18"/>
        </w:rPr>
        <w:br/>
        <w:t xml:space="preserve">    }</w:t>
      </w:r>
      <w:r>
        <w:rPr>
          <w:rFonts w:ascii="Consolas" w:eastAsia="Consolas" w:hAnsi="Consolas" w:cs="Consolas"/>
          <w:sz w:val="18"/>
          <w:szCs w:val="18"/>
        </w:rPr>
        <w:br/>
        <w:t>};</w:t>
      </w:r>
    </w:p>
    <w:p w14:paraId="52604671" w14:textId="77777777" w:rsidR="00486600" w:rsidRDefault="00AC1917">
      <w:pPr>
        <w:spacing w:before="100" w:after="200"/>
        <w:jc w:val="center"/>
      </w:pPr>
      <w:r>
        <w:rPr>
          <w:b/>
          <w:bCs/>
          <w:sz w:val="20"/>
          <w:szCs w:val="20"/>
        </w:rPr>
        <w:t>Sample output:</w:t>
      </w:r>
    </w:p>
    <w:p w14:paraId="527B3FBB" w14:textId="77777777" w:rsidR="00486600" w:rsidRDefault="00AC1917">
      <w:pPr>
        <w:pBdr>
          <w:top w:val="single" w:sz="4" w:space="0" w:color="AAAAAA"/>
          <w:left w:val="single" w:sz="4" w:space="0" w:color="AAAAAA"/>
          <w:bottom w:val="single" w:sz="4" w:space="0" w:color="AAAAAA"/>
          <w:right w:val="single" w:sz="4" w:space="0" w:color="AAAAAA"/>
        </w:pBdr>
        <w:shd w:val="clear" w:color="auto" w:fill="F2F2F2"/>
        <w:spacing w:after="200"/>
      </w:pPr>
      <w:r>
        <w:rPr>
          <w:rFonts w:ascii="Consolas" w:eastAsia="Consolas" w:hAnsi="Consolas" w:cs="Consolas"/>
          <w:sz w:val="18"/>
          <w:szCs w:val="18"/>
        </w:rPr>
        <w:t>101 | Customer 1 | Solar Installation</w:t>
      </w:r>
      <w:r>
        <w:rPr>
          <w:rFonts w:ascii="Consolas" w:eastAsia="Consolas" w:hAnsi="Consolas" w:cs="Consolas"/>
          <w:sz w:val="18"/>
          <w:szCs w:val="18"/>
        </w:rPr>
        <w:br/>
        <w:t xml:space="preserve">Amount: 200000 | </w:t>
      </w:r>
      <w:proofErr w:type="spellStart"/>
      <w:r>
        <w:rPr>
          <w:rFonts w:ascii="Consolas" w:eastAsia="Consolas" w:hAnsi="Consolas" w:cs="Consolas"/>
          <w:sz w:val="18"/>
          <w:szCs w:val="18"/>
        </w:rPr>
        <w:t>EcoScore</w:t>
      </w:r>
      <w:proofErr w:type="spellEnd"/>
      <w:r>
        <w:rPr>
          <w:rFonts w:ascii="Consolas" w:eastAsia="Consolas" w:hAnsi="Consolas" w:cs="Consolas"/>
          <w:sz w:val="18"/>
          <w:szCs w:val="18"/>
        </w:rPr>
        <w:t>: 90</w:t>
      </w:r>
      <w:r>
        <w:rPr>
          <w:rFonts w:ascii="Consolas" w:eastAsia="Consolas" w:hAnsi="Consolas" w:cs="Consolas"/>
          <w:sz w:val="18"/>
          <w:szCs w:val="18"/>
        </w:rPr>
        <w:br/>
        <w:t xml:space="preserve"> </w:t>
      </w:r>
      <w:r>
        <w:rPr>
          <w:rFonts w:ascii="Consolas" w:eastAsia="Consolas" w:hAnsi="Consolas" w:cs="Consolas"/>
          <w:sz w:val="18"/>
          <w:szCs w:val="18"/>
        </w:rPr>
        <w:br/>
        <w:t>Process finished with exit code 0</w:t>
      </w:r>
    </w:p>
    <w:p w14:paraId="5D48CB3D" w14:textId="77777777" w:rsidR="00486600" w:rsidRDefault="00AC1917">
      <w:pPr>
        <w:spacing w:before="160" w:after="100"/>
      </w:pPr>
      <w:r>
        <w:rPr>
          <w:b/>
          <w:bCs/>
          <w:i/>
          <w:iCs/>
          <w:color w:val="000000"/>
        </w:rPr>
        <w:t>Module 3 – Eco-Score Assessment Module</w:t>
      </w:r>
    </w:p>
    <w:p w14:paraId="4CA9C8FD" w14:textId="77777777" w:rsidR="00486600" w:rsidRDefault="00AC1917">
      <w:pPr>
        <w:pStyle w:val="ListParagraph"/>
        <w:numPr>
          <w:ilvl w:val="0"/>
          <w:numId w:val="2"/>
        </w:numPr>
        <w:spacing w:after="100" w:line="360" w:lineRule="auto"/>
      </w:pPr>
      <w:r>
        <w:t>Evaluates how sustainable a proposed project is.</w:t>
      </w:r>
    </w:p>
    <w:p w14:paraId="289065FB" w14:textId="77777777" w:rsidR="00486600" w:rsidRDefault="00AC1917">
      <w:pPr>
        <w:pStyle w:val="ListParagraph"/>
        <w:numPr>
          <w:ilvl w:val="0"/>
          <w:numId w:val="2"/>
        </w:numPr>
        <w:spacing w:after="100" w:line="360" w:lineRule="auto"/>
      </w:pPr>
      <w:r>
        <w:t>Accepts either a project type (Solar, EV, Energy-Efficient Home) or a measured energy-saving value.</w:t>
      </w:r>
    </w:p>
    <w:p w14:paraId="46A52061" w14:textId="77777777" w:rsidR="00486600" w:rsidRDefault="00AC1917">
      <w:pPr>
        <w:pStyle w:val="ListParagraph"/>
        <w:numPr>
          <w:ilvl w:val="0"/>
          <w:numId w:val="2"/>
        </w:numPr>
        <w:spacing w:after="100" w:line="360" w:lineRule="auto"/>
      </w:pPr>
      <w:r>
        <w:t>Assigns a numeric score between 0 and 100, kept in its own class so scoring rules can be updated independently.</w:t>
      </w:r>
    </w:p>
    <w:p w14:paraId="47D80D0B" w14:textId="77777777" w:rsidR="00486600" w:rsidRDefault="00AC1917">
      <w:pPr>
        <w:pStyle w:val="ListParagraph"/>
        <w:numPr>
          <w:ilvl w:val="0"/>
          <w:numId w:val="2"/>
        </w:numPr>
        <w:spacing w:after="100" w:line="360" w:lineRule="auto"/>
      </w:pPr>
      <w:r>
        <w:t>Feeds directly into the EMI Calculation and Loan Approval decisions.</w:t>
      </w:r>
    </w:p>
    <w:p w14:paraId="467936BD" w14:textId="77777777" w:rsidR="00486600" w:rsidRDefault="00AC1917">
      <w:pPr>
        <w:pBdr>
          <w:top w:val="single" w:sz="4" w:space="0" w:color="AAAAAA"/>
          <w:left w:val="single" w:sz="4" w:space="0" w:color="AAAAAA"/>
          <w:bottom w:val="single" w:sz="4" w:space="0" w:color="AAAAAA"/>
          <w:right w:val="single" w:sz="4" w:space="0" w:color="AAAAAA"/>
        </w:pBdr>
        <w:shd w:val="clear" w:color="auto" w:fill="F2F2F2"/>
        <w:spacing w:after="200"/>
      </w:pPr>
      <w:r>
        <w:rPr>
          <w:rFonts w:ascii="Consolas" w:eastAsia="Consolas" w:hAnsi="Consolas" w:cs="Consolas"/>
          <w:sz w:val="18"/>
          <w:szCs w:val="18"/>
        </w:rPr>
        <w:t xml:space="preserve">class </w:t>
      </w:r>
      <w:proofErr w:type="spellStart"/>
      <w:r>
        <w:rPr>
          <w:rFonts w:ascii="Consolas" w:eastAsia="Consolas" w:hAnsi="Consolas" w:cs="Consolas"/>
          <w:sz w:val="18"/>
          <w:szCs w:val="18"/>
        </w:rPr>
        <w:t>EcoScore</w:t>
      </w:r>
      <w:proofErr w:type="spellEnd"/>
      <w:r>
        <w:rPr>
          <w:rFonts w:ascii="Consolas" w:eastAsia="Consolas" w:hAnsi="Consolas" w:cs="Consolas"/>
          <w:sz w:val="18"/>
          <w:szCs w:val="18"/>
        </w:rPr>
        <w:t xml:space="preserve"> {</w:t>
      </w:r>
      <w:r>
        <w:rPr>
          <w:rFonts w:ascii="Consolas" w:eastAsia="Consolas" w:hAnsi="Consolas" w:cs="Consolas"/>
          <w:sz w:val="18"/>
          <w:szCs w:val="18"/>
        </w:rPr>
        <w:br/>
        <w:t>public:</w:t>
      </w:r>
      <w:r>
        <w:rPr>
          <w:rFonts w:ascii="Consolas" w:eastAsia="Consolas" w:hAnsi="Consolas" w:cs="Consolas"/>
          <w:sz w:val="18"/>
          <w:szCs w:val="18"/>
        </w:rPr>
        <w:br/>
        <w:t xml:space="preserve">    int </w:t>
      </w:r>
      <w:proofErr w:type="spellStart"/>
      <w:proofErr w:type="gramStart"/>
      <w:r>
        <w:rPr>
          <w:rFonts w:ascii="Consolas" w:eastAsia="Consolas" w:hAnsi="Consolas" w:cs="Consolas"/>
          <w:sz w:val="18"/>
          <w:szCs w:val="18"/>
        </w:rPr>
        <w:t>calculateScore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string </w:t>
      </w:r>
      <w:proofErr w:type="spellStart"/>
      <w:r>
        <w:rPr>
          <w:rFonts w:ascii="Consolas" w:eastAsia="Consolas" w:hAnsi="Consolas" w:cs="Consolas"/>
          <w:sz w:val="18"/>
          <w:szCs w:val="18"/>
        </w:rPr>
        <w:t>projectType</w:t>
      </w:r>
      <w:proofErr w:type="spellEnd"/>
      <w:r>
        <w:rPr>
          <w:rFonts w:ascii="Consolas" w:eastAsia="Consolas" w:hAnsi="Consolas" w:cs="Consolas"/>
          <w:sz w:val="18"/>
          <w:szCs w:val="18"/>
        </w:rPr>
        <w:t>) {</w:t>
      </w:r>
      <w:r>
        <w:rPr>
          <w:rFonts w:ascii="Consolas" w:eastAsia="Consolas" w:hAnsi="Consolas" w:cs="Consolas"/>
          <w:sz w:val="18"/>
          <w:szCs w:val="18"/>
        </w:rPr>
        <w:br/>
        <w:t xml:space="preserve">        if (</w:t>
      </w:r>
      <w:proofErr w:type="spellStart"/>
      <w:r>
        <w:rPr>
          <w:rFonts w:ascii="Consolas" w:eastAsia="Consolas" w:hAnsi="Consolas" w:cs="Consolas"/>
          <w:sz w:val="18"/>
          <w:szCs w:val="18"/>
        </w:rPr>
        <w:t>projectType</w:t>
      </w:r>
      <w:proofErr w:type="spellEnd"/>
      <w:r>
        <w:rPr>
          <w:rFonts w:ascii="Consolas" w:eastAsia="Consolas" w:hAnsi="Consolas" w:cs="Consolas"/>
          <w:sz w:val="18"/>
          <w:szCs w:val="18"/>
        </w:rPr>
        <w:t xml:space="preserve"> == "Solar") return 90;</w:t>
      </w:r>
      <w:r>
        <w:rPr>
          <w:rFonts w:ascii="Consolas" w:eastAsia="Consolas" w:hAnsi="Consolas" w:cs="Consolas"/>
          <w:sz w:val="18"/>
          <w:szCs w:val="18"/>
        </w:rPr>
        <w:br/>
        <w:t xml:space="preserve">        else if (</w:t>
      </w:r>
      <w:proofErr w:type="spellStart"/>
      <w:r>
        <w:rPr>
          <w:rFonts w:ascii="Consolas" w:eastAsia="Consolas" w:hAnsi="Consolas" w:cs="Consolas"/>
          <w:sz w:val="18"/>
          <w:szCs w:val="18"/>
        </w:rPr>
        <w:t>projectType</w:t>
      </w:r>
      <w:proofErr w:type="spellEnd"/>
      <w:r>
        <w:rPr>
          <w:rFonts w:ascii="Consolas" w:eastAsia="Consolas" w:hAnsi="Consolas" w:cs="Consolas"/>
          <w:sz w:val="18"/>
          <w:szCs w:val="18"/>
        </w:rPr>
        <w:t xml:space="preserve"> == "EV") return 80;</w:t>
      </w:r>
      <w:r>
        <w:rPr>
          <w:rFonts w:ascii="Consolas" w:eastAsia="Consolas" w:hAnsi="Consolas" w:cs="Consolas"/>
          <w:sz w:val="18"/>
          <w:szCs w:val="18"/>
        </w:rPr>
        <w:br/>
        <w:t xml:space="preserve">        else if (</w:t>
      </w:r>
      <w:proofErr w:type="spellStart"/>
      <w:r>
        <w:rPr>
          <w:rFonts w:ascii="Consolas" w:eastAsia="Consolas" w:hAnsi="Consolas" w:cs="Consolas"/>
          <w:sz w:val="18"/>
          <w:szCs w:val="18"/>
        </w:rPr>
        <w:t>projectType</w:t>
      </w:r>
      <w:proofErr w:type="spellEnd"/>
      <w:r>
        <w:rPr>
          <w:rFonts w:ascii="Consolas" w:eastAsia="Consolas" w:hAnsi="Consolas" w:cs="Consolas"/>
          <w:sz w:val="18"/>
          <w:szCs w:val="18"/>
        </w:rPr>
        <w:t xml:space="preserve"> == "Energy Efficient Home") return 75;</w:t>
      </w:r>
      <w:r>
        <w:rPr>
          <w:rFonts w:ascii="Consolas" w:eastAsia="Consolas" w:hAnsi="Consolas" w:cs="Consolas"/>
          <w:sz w:val="18"/>
          <w:szCs w:val="18"/>
        </w:rPr>
        <w:br/>
        <w:t xml:space="preserve">        else return 50;</w:t>
      </w:r>
      <w:r>
        <w:rPr>
          <w:rFonts w:ascii="Consolas" w:eastAsia="Consolas" w:hAnsi="Consolas" w:cs="Consolas"/>
          <w:sz w:val="18"/>
          <w:szCs w:val="18"/>
        </w:rPr>
        <w:b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br/>
        <w:t xml:space="preserve"> </w:t>
      </w:r>
      <w:r>
        <w:rPr>
          <w:rFonts w:ascii="Consolas" w:eastAsia="Consolas" w:hAnsi="Consolas" w:cs="Consolas"/>
          <w:sz w:val="18"/>
          <w:szCs w:val="18"/>
        </w:rPr>
        <w:br/>
        <w:t xml:space="preserve">    int </w:t>
      </w:r>
      <w:proofErr w:type="spellStart"/>
      <w:proofErr w:type="gramStart"/>
      <w:r>
        <w:rPr>
          <w:rFonts w:ascii="Consolas" w:eastAsia="Consolas" w:hAnsi="Consolas" w:cs="Consolas"/>
          <w:sz w:val="18"/>
          <w:szCs w:val="18"/>
        </w:rPr>
        <w:t>calculateScore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double </w:t>
      </w:r>
      <w:proofErr w:type="spellStart"/>
      <w:r>
        <w:rPr>
          <w:rFonts w:ascii="Consolas" w:eastAsia="Consolas" w:hAnsi="Consolas" w:cs="Consolas"/>
          <w:sz w:val="18"/>
          <w:szCs w:val="18"/>
        </w:rPr>
        <w:t>energySavedKwh</w:t>
      </w:r>
      <w:proofErr w:type="spellEnd"/>
      <w:r>
        <w:rPr>
          <w:rFonts w:ascii="Consolas" w:eastAsia="Consolas" w:hAnsi="Consolas" w:cs="Consolas"/>
          <w:sz w:val="18"/>
          <w:szCs w:val="18"/>
        </w:rPr>
        <w:t>) {</w:t>
      </w:r>
      <w:r>
        <w:rPr>
          <w:rFonts w:ascii="Consolas" w:eastAsia="Consolas" w:hAnsi="Consolas" w:cs="Consolas"/>
          <w:sz w:val="18"/>
          <w:szCs w:val="18"/>
        </w:rPr>
        <w:br/>
        <w:t xml:space="preserve">        if (</w:t>
      </w:r>
      <w:proofErr w:type="spellStart"/>
      <w:r>
        <w:rPr>
          <w:rFonts w:ascii="Consolas" w:eastAsia="Consolas" w:hAnsi="Consolas" w:cs="Consolas"/>
          <w:sz w:val="18"/>
          <w:szCs w:val="18"/>
        </w:rPr>
        <w:t>energySavedKwh</w:t>
      </w:r>
      <w:proofErr w:type="spellEnd"/>
      <w:r>
        <w:rPr>
          <w:rFonts w:ascii="Consolas" w:eastAsia="Consolas" w:hAnsi="Consolas" w:cs="Consolas"/>
          <w:sz w:val="18"/>
          <w:szCs w:val="18"/>
        </w:rPr>
        <w:t xml:space="preserve"> &gt; 1000) return 95;</w:t>
      </w:r>
      <w:r>
        <w:rPr>
          <w:rFonts w:ascii="Consolas" w:eastAsia="Consolas" w:hAnsi="Consolas" w:cs="Consolas"/>
          <w:sz w:val="18"/>
          <w:szCs w:val="18"/>
        </w:rPr>
        <w:br/>
        <w:t xml:space="preserve">        else if (</w:t>
      </w:r>
      <w:proofErr w:type="spellStart"/>
      <w:r>
        <w:rPr>
          <w:rFonts w:ascii="Consolas" w:eastAsia="Consolas" w:hAnsi="Consolas" w:cs="Consolas"/>
          <w:sz w:val="18"/>
          <w:szCs w:val="18"/>
        </w:rPr>
        <w:t>energySavedKwh</w:t>
      </w:r>
      <w:proofErr w:type="spellEnd"/>
      <w:r>
        <w:rPr>
          <w:rFonts w:ascii="Consolas" w:eastAsia="Consolas" w:hAnsi="Consolas" w:cs="Consolas"/>
          <w:sz w:val="18"/>
          <w:szCs w:val="18"/>
        </w:rPr>
        <w:t xml:space="preserve"> &gt; 500) return 80;</w:t>
      </w:r>
      <w:r>
        <w:rPr>
          <w:rFonts w:ascii="Consolas" w:eastAsia="Consolas" w:hAnsi="Consolas" w:cs="Consolas"/>
          <w:sz w:val="18"/>
          <w:szCs w:val="18"/>
        </w:rPr>
        <w:br/>
        <w:t xml:space="preserve">        else return 60;</w:t>
      </w:r>
      <w:r>
        <w:rPr>
          <w:rFonts w:ascii="Consolas" w:eastAsia="Consolas" w:hAnsi="Consolas" w:cs="Consolas"/>
          <w:sz w:val="18"/>
          <w:szCs w:val="18"/>
        </w:rPr>
        <w:b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br/>
        <w:t>};</w:t>
      </w:r>
    </w:p>
    <w:p w14:paraId="3335BF09" w14:textId="77777777" w:rsidR="00486600" w:rsidRDefault="00AC1917">
      <w:pPr>
        <w:spacing w:before="100" w:after="200"/>
        <w:jc w:val="center"/>
      </w:pPr>
      <w:r>
        <w:rPr>
          <w:b/>
          <w:bCs/>
          <w:sz w:val="20"/>
          <w:szCs w:val="20"/>
        </w:rPr>
        <w:t>Sample output:</w:t>
      </w:r>
    </w:p>
    <w:p w14:paraId="2FEE95F6" w14:textId="77777777" w:rsidR="00486600" w:rsidRDefault="00AC1917">
      <w:pPr>
        <w:pBdr>
          <w:top w:val="single" w:sz="4" w:space="0" w:color="AAAAAA"/>
          <w:left w:val="single" w:sz="4" w:space="0" w:color="AAAAAA"/>
          <w:bottom w:val="single" w:sz="4" w:space="0" w:color="AAAAAA"/>
          <w:right w:val="single" w:sz="4" w:space="0" w:color="AAAAAA"/>
        </w:pBdr>
        <w:shd w:val="clear" w:color="auto" w:fill="F2F2F2"/>
        <w:spacing w:after="200"/>
      </w:pPr>
      <w:r>
        <w:rPr>
          <w:rFonts w:ascii="Consolas" w:eastAsia="Consolas" w:hAnsi="Consolas" w:cs="Consolas"/>
          <w:sz w:val="18"/>
          <w:szCs w:val="18"/>
        </w:rPr>
        <w:t>Project Type: Solar        Eco Score: 90</w:t>
      </w:r>
      <w:r>
        <w:rPr>
          <w:rFonts w:ascii="Consolas" w:eastAsia="Consolas" w:hAnsi="Consolas" w:cs="Consolas"/>
          <w:sz w:val="18"/>
          <w:szCs w:val="18"/>
        </w:rPr>
        <w:br/>
        <w:t>Project Type: EV           Eco Score: 80</w:t>
      </w:r>
      <w:r>
        <w:rPr>
          <w:rFonts w:ascii="Consolas" w:eastAsia="Consolas" w:hAnsi="Consolas" w:cs="Consolas"/>
          <w:sz w:val="18"/>
          <w:szCs w:val="18"/>
        </w:rPr>
        <w:br/>
        <w:t>Energy Saved: 1200 kWh     Eco Score: 95</w:t>
      </w:r>
      <w:r>
        <w:rPr>
          <w:rFonts w:ascii="Consolas" w:eastAsia="Consolas" w:hAnsi="Consolas" w:cs="Consolas"/>
          <w:sz w:val="18"/>
          <w:szCs w:val="18"/>
        </w:rPr>
        <w:br/>
        <w:t xml:space="preserve"> </w:t>
      </w:r>
      <w:r>
        <w:rPr>
          <w:rFonts w:ascii="Consolas" w:eastAsia="Consolas" w:hAnsi="Consolas" w:cs="Consolas"/>
          <w:sz w:val="18"/>
          <w:szCs w:val="18"/>
        </w:rPr>
        <w:br/>
        <w:t>Process finished with exit code 0</w:t>
      </w:r>
    </w:p>
    <w:p w14:paraId="6EFBC21A" w14:textId="77777777" w:rsidR="00486600" w:rsidRDefault="00AC1917">
      <w:pPr>
        <w:spacing w:before="160" w:after="100"/>
      </w:pPr>
      <w:r>
        <w:rPr>
          <w:b/>
          <w:bCs/>
          <w:i/>
          <w:iCs/>
          <w:color w:val="000000"/>
        </w:rPr>
        <w:t>Module 4 – EMI Calculation Module</w:t>
      </w:r>
    </w:p>
    <w:p w14:paraId="4B524114" w14:textId="77777777" w:rsidR="00486600" w:rsidRDefault="00AC1917">
      <w:pPr>
        <w:pStyle w:val="ListParagraph"/>
        <w:numPr>
          <w:ilvl w:val="0"/>
          <w:numId w:val="2"/>
        </w:numPr>
        <w:spacing w:after="100" w:line="360" w:lineRule="auto"/>
      </w:pPr>
      <w:r>
        <w:t>Computes the monthly instalment from the loan amount, interest rate and tenure.</w:t>
      </w:r>
    </w:p>
    <w:p w14:paraId="2D9769D1" w14:textId="77777777" w:rsidR="00486600" w:rsidRDefault="00AC1917">
      <w:pPr>
        <w:pStyle w:val="ListParagraph"/>
        <w:numPr>
          <w:ilvl w:val="0"/>
          <w:numId w:val="2"/>
        </w:numPr>
        <w:spacing w:after="100" w:line="360" w:lineRule="auto"/>
      </w:pPr>
      <w:r>
        <w:t>Applies a 0.5% interest-rate discount for high Eco-Scores (greater than 80).</w:t>
      </w:r>
    </w:p>
    <w:p w14:paraId="24C350B1" w14:textId="77777777" w:rsidR="00486600" w:rsidRDefault="00AC1917">
      <w:pPr>
        <w:pStyle w:val="ListParagraph"/>
        <w:numPr>
          <w:ilvl w:val="0"/>
          <w:numId w:val="2"/>
        </w:numPr>
        <w:spacing w:after="100" w:line="360" w:lineRule="auto"/>
      </w:pPr>
      <w:r>
        <w:lastRenderedPageBreak/>
        <w:t>Uses the standard compound-interest EMI formula, converting the annual rate to a monthly rate internally.</w:t>
      </w:r>
    </w:p>
    <w:p w14:paraId="73FB6100" w14:textId="77777777" w:rsidR="00486600" w:rsidRDefault="00AC1917">
      <w:pPr>
        <w:pStyle w:val="ListParagraph"/>
        <w:numPr>
          <w:ilvl w:val="0"/>
          <w:numId w:val="2"/>
        </w:numPr>
        <w:spacing w:after="100" w:line="360" w:lineRule="auto"/>
      </w:pPr>
      <w:r>
        <w:t>Rewards sustainable loans with lower repayments.</w:t>
      </w:r>
    </w:p>
    <w:p w14:paraId="0DC540E1" w14:textId="77777777" w:rsidR="00486600" w:rsidRDefault="00AC1917">
      <w:pPr>
        <w:pBdr>
          <w:top w:val="single" w:sz="4" w:space="0" w:color="AAAAAA"/>
          <w:left w:val="single" w:sz="4" w:space="0" w:color="AAAAAA"/>
          <w:bottom w:val="single" w:sz="4" w:space="0" w:color="AAAAAA"/>
          <w:right w:val="single" w:sz="4" w:space="0" w:color="AAAAAA"/>
        </w:pBdr>
        <w:shd w:val="clear" w:color="auto" w:fill="F2F2F2"/>
        <w:spacing w:after="200"/>
      </w:pPr>
      <w:r>
        <w:rPr>
          <w:rFonts w:ascii="Consolas" w:eastAsia="Consolas" w:hAnsi="Consolas" w:cs="Consolas"/>
          <w:sz w:val="18"/>
          <w:szCs w:val="18"/>
        </w:rPr>
        <w:t>#include &lt;</w:t>
      </w:r>
      <w:proofErr w:type="spellStart"/>
      <w:r>
        <w:rPr>
          <w:rFonts w:ascii="Consolas" w:eastAsia="Consolas" w:hAnsi="Consolas" w:cs="Consolas"/>
          <w:sz w:val="18"/>
          <w:szCs w:val="18"/>
        </w:rPr>
        <w:t>cmath</w:t>
      </w:r>
      <w:proofErr w:type="spellEnd"/>
      <w:r>
        <w:rPr>
          <w:rFonts w:ascii="Consolas" w:eastAsia="Consolas" w:hAnsi="Consolas" w:cs="Consolas"/>
          <w:sz w:val="18"/>
          <w:szCs w:val="18"/>
        </w:rPr>
        <w:t>&gt;</w:t>
      </w:r>
      <w:r>
        <w:rPr>
          <w:rFonts w:ascii="Consolas" w:eastAsia="Consolas" w:hAnsi="Consolas" w:cs="Consolas"/>
          <w:sz w:val="18"/>
          <w:szCs w:val="18"/>
        </w:rPr>
        <w:br/>
        <w:t xml:space="preserve"> </w:t>
      </w:r>
      <w:r>
        <w:rPr>
          <w:rFonts w:ascii="Consolas" w:eastAsia="Consolas" w:hAnsi="Consolas" w:cs="Consolas"/>
          <w:sz w:val="18"/>
          <w:szCs w:val="18"/>
        </w:rPr>
        <w:br/>
        <w:t xml:space="preserve">class </w:t>
      </w:r>
      <w:proofErr w:type="spellStart"/>
      <w:r>
        <w:rPr>
          <w:rFonts w:ascii="Consolas" w:eastAsia="Consolas" w:hAnsi="Consolas" w:cs="Consolas"/>
          <w:sz w:val="18"/>
          <w:szCs w:val="18"/>
        </w:rPr>
        <w:t>EMICalculator</w:t>
      </w:r>
      <w:proofErr w:type="spellEnd"/>
      <w:r>
        <w:rPr>
          <w:rFonts w:ascii="Consolas" w:eastAsia="Consolas" w:hAnsi="Consolas" w:cs="Consolas"/>
          <w:sz w:val="18"/>
          <w:szCs w:val="18"/>
        </w:rPr>
        <w:t xml:space="preserve"> {</w:t>
      </w:r>
      <w:r>
        <w:rPr>
          <w:rFonts w:ascii="Consolas" w:eastAsia="Consolas" w:hAnsi="Consolas" w:cs="Consolas"/>
          <w:sz w:val="18"/>
          <w:szCs w:val="18"/>
        </w:rPr>
        <w:br/>
        <w:t>public:</w:t>
      </w:r>
      <w:r>
        <w:rPr>
          <w:rFonts w:ascii="Consolas" w:eastAsia="Consolas" w:hAnsi="Consolas" w:cs="Consolas"/>
          <w:sz w:val="18"/>
          <w:szCs w:val="18"/>
        </w:rPr>
        <w:br/>
        <w:t xml:space="preserve">    double </w:t>
      </w:r>
      <w:proofErr w:type="spellStart"/>
      <w:proofErr w:type="gramStart"/>
      <w:r>
        <w:rPr>
          <w:rFonts w:ascii="Consolas" w:eastAsia="Consolas" w:hAnsi="Consolas" w:cs="Consolas"/>
          <w:sz w:val="18"/>
          <w:szCs w:val="18"/>
        </w:rPr>
        <w:t>calculateEMI</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double principal, double </w:t>
      </w:r>
      <w:proofErr w:type="spellStart"/>
      <w:r>
        <w:rPr>
          <w:rFonts w:ascii="Consolas" w:eastAsia="Consolas" w:hAnsi="Consolas" w:cs="Consolas"/>
          <w:sz w:val="18"/>
          <w:szCs w:val="18"/>
        </w:rPr>
        <w:t>annualRate</w:t>
      </w:r>
      <w:proofErr w:type="spellEnd"/>
      <w:r>
        <w:rPr>
          <w:rFonts w:ascii="Consolas" w:eastAsia="Consolas" w:hAnsi="Consolas" w:cs="Consolas"/>
          <w:sz w:val="18"/>
          <w:szCs w:val="18"/>
        </w:rPr>
        <w:t xml:space="preserve">, int months, int </w:t>
      </w:r>
      <w:proofErr w:type="spellStart"/>
      <w:r>
        <w:rPr>
          <w:rFonts w:ascii="Consolas" w:eastAsia="Consolas" w:hAnsi="Consolas" w:cs="Consolas"/>
          <w:sz w:val="18"/>
          <w:szCs w:val="18"/>
        </w:rPr>
        <w:t>ecoScore</w:t>
      </w:r>
      <w:proofErr w:type="spellEnd"/>
      <w:r>
        <w:rPr>
          <w:rFonts w:ascii="Consolas" w:eastAsia="Consolas" w:hAnsi="Consolas" w:cs="Consolas"/>
          <w:sz w:val="18"/>
          <w:szCs w:val="18"/>
        </w:rPr>
        <w:t>) {</w:t>
      </w:r>
      <w:r>
        <w:rPr>
          <w:rFonts w:ascii="Consolas" w:eastAsia="Consolas" w:hAnsi="Consolas" w:cs="Consolas"/>
          <w:sz w:val="18"/>
          <w:szCs w:val="18"/>
        </w:rPr>
        <w:br/>
        <w:t xml:space="preserve">        double rate = </w:t>
      </w:r>
      <w:proofErr w:type="spellStart"/>
      <w:r>
        <w:rPr>
          <w:rFonts w:ascii="Consolas" w:eastAsia="Consolas" w:hAnsi="Consolas" w:cs="Consolas"/>
          <w:sz w:val="18"/>
          <w:szCs w:val="18"/>
        </w:rPr>
        <w:t>annualRate</w:t>
      </w:r>
      <w:proofErr w:type="spellEnd"/>
      <w:r>
        <w:rPr>
          <w:rFonts w:ascii="Consolas" w:eastAsia="Consolas" w:hAnsi="Consolas" w:cs="Consolas"/>
          <w:sz w:val="18"/>
          <w:szCs w:val="18"/>
        </w:rPr>
        <w:t>;</w:t>
      </w:r>
      <w:r>
        <w:rPr>
          <w:rFonts w:ascii="Consolas" w:eastAsia="Consolas" w:hAnsi="Consolas" w:cs="Consolas"/>
          <w:sz w:val="18"/>
          <w:szCs w:val="18"/>
        </w:rPr>
        <w:br/>
        <w:t xml:space="preserve">        if (</w:t>
      </w:r>
      <w:proofErr w:type="spellStart"/>
      <w:r>
        <w:rPr>
          <w:rFonts w:ascii="Consolas" w:eastAsia="Consolas" w:hAnsi="Consolas" w:cs="Consolas"/>
          <w:sz w:val="18"/>
          <w:szCs w:val="18"/>
        </w:rPr>
        <w:t>ecoScore</w:t>
      </w:r>
      <w:proofErr w:type="spellEnd"/>
      <w:r>
        <w:rPr>
          <w:rFonts w:ascii="Consolas" w:eastAsia="Consolas" w:hAnsi="Consolas" w:cs="Consolas"/>
          <w:sz w:val="18"/>
          <w:szCs w:val="18"/>
        </w:rPr>
        <w:t xml:space="preserve"> &gt; 80) rate -= 0.5;   // green discount</w:t>
      </w:r>
      <w:r>
        <w:rPr>
          <w:rFonts w:ascii="Consolas" w:eastAsia="Consolas" w:hAnsi="Consolas" w:cs="Consolas"/>
          <w:sz w:val="18"/>
          <w:szCs w:val="18"/>
        </w:rPr>
        <w:br/>
        <w:t xml:space="preserve"> </w:t>
      </w:r>
      <w:r>
        <w:rPr>
          <w:rFonts w:ascii="Consolas" w:eastAsia="Consolas" w:hAnsi="Consolas" w:cs="Consolas"/>
          <w:sz w:val="18"/>
          <w:szCs w:val="18"/>
        </w:rPr>
        <w:br/>
        <w:t xml:space="preserve">        double </w:t>
      </w:r>
      <w:proofErr w:type="spellStart"/>
      <w:r>
        <w:rPr>
          <w:rFonts w:ascii="Consolas" w:eastAsia="Consolas" w:hAnsi="Consolas" w:cs="Consolas"/>
          <w:sz w:val="18"/>
          <w:szCs w:val="18"/>
        </w:rPr>
        <w:t>monthlyRate</w:t>
      </w:r>
      <w:proofErr w:type="spellEnd"/>
      <w:r>
        <w:rPr>
          <w:rFonts w:ascii="Consolas" w:eastAsia="Consolas" w:hAnsi="Consolas" w:cs="Consolas"/>
          <w:sz w:val="18"/>
          <w:szCs w:val="18"/>
        </w:rPr>
        <w:t xml:space="preserve"> = (rate / 12) / 100;</w:t>
      </w:r>
      <w:r>
        <w:rPr>
          <w:rFonts w:ascii="Consolas" w:eastAsia="Consolas" w:hAnsi="Consolas" w:cs="Consolas"/>
          <w:sz w:val="18"/>
          <w:szCs w:val="18"/>
        </w:rPr>
        <w:br/>
        <w:t xml:space="preserve">        double </w:t>
      </w:r>
      <w:proofErr w:type="spellStart"/>
      <w:r>
        <w:rPr>
          <w:rFonts w:ascii="Consolas" w:eastAsia="Consolas" w:hAnsi="Consolas" w:cs="Consolas"/>
          <w:sz w:val="18"/>
          <w:szCs w:val="18"/>
        </w:rPr>
        <w:t>emi</w:t>
      </w:r>
      <w:proofErr w:type="spellEnd"/>
      <w:r>
        <w:rPr>
          <w:rFonts w:ascii="Consolas" w:eastAsia="Consolas" w:hAnsi="Consolas" w:cs="Consolas"/>
          <w:sz w:val="18"/>
          <w:szCs w:val="18"/>
        </w:rPr>
        <w:t xml:space="preserve"> = (principal * </w:t>
      </w:r>
      <w:proofErr w:type="spellStart"/>
      <w:r>
        <w:rPr>
          <w:rFonts w:ascii="Consolas" w:eastAsia="Consolas" w:hAnsi="Consolas" w:cs="Consolas"/>
          <w:sz w:val="18"/>
          <w:szCs w:val="18"/>
        </w:rPr>
        <w:t>monthlyRate</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pow(</w:t>
      </w:r>
      <w:proofErr w:type="gramEnd"/>
      <w:r>
        <w:rPr>
          <w:rFonts w:ascii="Consolas" w:eastAsia="Consolas" w:hAnsi="Consolas" w:cs="Consolas"/>
          <w:sz w:val="18"/>
          <w:szCs w:val="18"/>
        </w:rPr>
        <w:t xml:space="preserve">1 + </w:t>
      </w:r>
      <w:proofErr w:type="spellStart"/>
      <w:r>
        <w:rPr>
          <w:rFonts w:ascii="Consolas" w:eastAsia="Consolas" w:hAnsi="Consolas" w:cs="Consolas"/>
          <w:sz w:val="18"/>
          <w:szCs w:val="18"/>
        </w:rPr>
        <w:t>monthlyRate</w:t>
      </w:r>
      <w:proofErr w:type="spellEnd"/>
      <w:r>
        <w:rPr>
          <w:rFonts w:ascii="Consolas" w:eastAsia="Consolas" w:hAnsi="Consolas" w:cs="Consolas"/>
          <w:sz w:val="18"/>
          <w:szCs w:val="18"/>
        </w:rPr>
        <w:t>, months)) /</w:t>
      </w:r>
      <w:r>
        <w:rPr>
          <w:rFonts w:ascii="Consolas" w:eastAsia="Consolas" w:hAnsi="Consolas" w:cs="Consolas"/>
          <w:sz w:val="18"/>
          <w:szCs w:val="18"/>
        </w:rPr>
        <w:br/>
        <w:t xml:space="preserve">                  </w:t>
      </w:r>
      <w:proofErr w:type="gramStart"/>
      <w:r>
        <w:rPr>
          <w:rFonts w:ascii="Consolas" w:eastAsia="Consolas" w:hAnsi="Consolas" w:cs="Consolas"/>
          <w:sz w:val="18"/>
          <w:szCs w:val="18"/>
        </w:rPr>
        <w:t xml:space="preserve">   (pow(</w:t>
      </w:r>
      <w:proofErr w:type="gramEnd"/>
      <w:r>
        <w:rPr>
          <w:rFonts w:ascii="Consolas" w:eastAsia="Consolas" w:hAnsi="Consolas" w:cs="Consolas"/>
          <w:sz w:val="18"/>
          <w:szCs w:val="18"/>
        </w:rPr>
        <w:t xml:space="preserve">1 + </w:t>
      </w:r>
      <w:proofErr w:type="spellStart"/>
      <w:r>
        <w:rPr>
          <w:rFonts w:ascii="Consolas" w:eastAsia="Consolas" w:hAnsi="Consolas" w:cs="Consolas"/>
          <w:sz w:val="18"/>
          <w:szCs w:val="18"/>
        </w:rPr>
        <w:t>monthlyRate</w:t>
      </w:r>
      <w:proofErr w:type="spellEnd"/>
      <w:r>
        <w:rPr>
          <w:rFonts w:ascii="Consolas" w:eastAsia="Consolas" w:hAnsi="Consolas" w:cs="Consolas"/>
          <w:sz w:val="18"/>
          <w:szCs w:val="18"/>
        </w:rPr>
        <w:t>, months) - 1);</w:t>
      </w:r>
      <w:r>
        <w:rPr>
          <w:rFonts w:ascii="Consolas" w:eastAsia="Consolas" w:hAnsi="Consolas" w:cs="Consolas"/>
          <w:sz w:val="18"/>
          <w:szCs w:val="18"/>
        </w:rPr>
        <w:br/>
        <w:t xml:space="preserve">        return </w:t>
      </w:r>
      <w:proofErr w:type="spellStart"/>
      <w:r>
        <w:rPr>
          <w:rFonts w:ascii="Consolas" w:eastAsia="Consolas" w:hAnsi="Consolas" w:cs="Consolas"/>
          <w:sz w:val="18"/>
          <w:szCs w:val="18"/>
        </w:rPr>
        <w:t>emi</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br/>
        <w:t>};</w:t>
      </w:r>
    </w:p>
    <w:p w14:paraId="63569F39" w14:textId="77777777" w:rsidR="00486600" w:rsidRDefault="00AC1917">
      <w:pPr>
        <w:spacing w:before="100" w:after="200"/>
        <w:jc w:val="center"/>
      </w:pPr>
      <w:r>
        <w:rPr>
          <w:b/>
          <w:bCs/>
          <w:sz w:val="20"/>
          <w:szCs w:val="20"/>
        </w:rPr>
        <w:t>Sample output:</w:t>
      </w:r>
    </w:p>
    <w:p w14:paraId="0D274359" w14:textId="77777777" w:rsidR="00486600" w:rsidRDefault="00AC1917">
      <w:pPr>
        <w:pBdr>
          <w:top w:val="single" w:sz="4" w:space="0" w:color="AAAAAA"/>
          <w:left w:val="single" w:sz="4" w:space="0" w:color="AAAAAA"/>
          <w:bottom w:val="single" w:sz="4" w:space="0" w:color="AAAAAA"/>
          <w:right w:val="single" w:sz="4" w:space="0" w:color="AAAAAA"/>
        </w:pBdr>
        <w:shd w:val="clear" w:color="auto" w:fill="F2F2F2"/>
        <w:spacing w:after="200"/>
      </w:pPr>
      <w:r>
        <w:rPr>
          <w:rFonts w:ascii="Consolas" w:eastAsia="Consolas" w:hAnsi="Consolas" w:cs="Consolas"/>
          <w:sz w:val="18"/>
          <w:szCs w:val="18"/>
        </w:rPr>
        <w:t xml:space="preserve">Test 1: Principal=200000, Rate=9.0, Months=24, </w:t>
      </w:r>
      <w:proofErr w:type="spellStart"/>
      <w:r>
        <w:rPr>
          <w:rFonts w:ascii="Consolas" w:eastAsia="Consolas" w:hAnsi="Consolas" w:cs="Consolas"/>
          <w:sz w:val="18"/>
          <w:szCs w:val="18"/>
        </w:rPr>
        <w:t>EcoScore</w:t>
      </w:r>
      <w:proofErr w:type="spellEnd"/>
      <w:r>
        <w:rPr>
          <w:rFonts w:ascii="Consolas" w:eastAsia="Consolas" w:hAnsi="Consolas" w:cs="Consolas"/>
          <w:sz w:val="18"/>
          <w:szCs w:val="18"/>
        </w:rPr>
        <w:t>=90</w:t>
      </w:r>
      <w:r>
        <w:rPr>
          <w:rFonts w:ascii="Consolas" w:eastAsia="Consolas" w:hAnsi="Consolas" w:cs="Consolas"/>
          <w:sz w:val="18"/>
          <w:szCs w:val="18"/>
        </w:rPr>
        <w:br/>
        <w:t>Monthly EMI: 9091.13</w:t>
      </w:r>
      <w:r>
        <w:rPr>
          <w:rFonts w:ascii="Consolas" w:eastAsia="Consolas" w:hAnsi="Consolas" w:cs="Consolas"/>
          <w:sz w:val="18"/>
          <w:szCs w:val="18"/>
        </w:rPr>
        <w:br/>
        <w:t xml:space="preserve"> </w:t>
      </w:r>
      <w:r>
        <w:rPr>
          <w:rFonts w:ascii="Consolas" w:eastAsia="Consolas" w:hAnsi="Consolas" w:cs="Consolas"/>
          <w:sz w:val="18"/>
          <w:szCs w:val="18"/>
        </w:rPr>
        <w:br/>
        <w:t xml:space="preserve">Test 2: Principal=200000, Rate=9.0, Months=24, </w:t>
      </w:r>
      <w:proofErr w:type="spellStart"/>
      <w:r>
        <w:rPr>
          <w:rFonts w:ascii="Consolas" w:eastAsia="Consolas" w:hAnsi="Consolas" w:cs="Consolas"/>
          <w:sz w:val="18"/>
          <w:szCs w:val="18"/>
        </w:rPr>
        <w:t>EcoScore</w:t>
      </w:r>
      <w:proofErr w:type="spellEnd"/>
      <w:r>
        <w:rPr>
          <w:rFonts w:ascii="Consolas" w:eastAsia="Consolas" w:hAnsi="Consolas" w:cs="Consolas"/>
          <w:sz w:val="18"/>
          <w:szCs w:val="18"/>
        </w:rPr>
        <w:t>=60</w:t>
      </w:r>
      <w:r>
        <w:rPr>
          <w:rFonts w:ascii="Consolas" w:eastAsia="Consolas" w:hAnsi="Consolas" w:cs="Consolas"/>
          <w:sz w:val="18"/>
          <w:szCs w:val="18"/>
        </w:rPr>
        <w:br/>
        <w:t>Monthly EMI: 9136.95</w:t>
      </w:r>
      <w:r>
        <w:rPr>
          <w:rFonts w:ascii="Consolas" w:eastAsia="Consolas" w:hAnsi="Consolas" w:cs="Consolas"/>
          <w:sz w:val="18"/>
          <w:szCs w:val="18"/>
        </w:rPr>
        <w:br/>
        <w:t xml:space="preserve"> </w:t>
      </w:r>
      <w:r>
        <w:rPr>
          <w:rFonts w:ascii="Consolas" w:eastAsia="Consolas" w:hAnsi="Consolas" w:cs="Consolas"/>
          <w:sz w:val="18"/>
          <w:szCs w:val="18"/>
        </w:rPr>
        <w:br/>
        <w:t>Process finished with exit code 0</w:t>
      </w:r>
    </w:p>
    <w:p w14:paraId="364F678D" w14:textId="77777777" w:rsidR="00486600" w:rsidRDefault="00AC1917">
      <w:pPr>
        <w:spacing w:before="160" w:after="100"/>
      </w:pPr>
      <w:r>
        <w:rPr>
          <w:b/>
          <w:bCs/>
          <w:i/>
          <w:iCs/>
          <w:color w:val="000000"/>
        </w:rPr>
        <w:t>Module 5 – Loan Approval Module</w:t>
      </w:r>
    </w:p>
    <w:p w14:paraId="1F446B3C" w14:textId="77777777" w:rsidR="00486600" w:rsidRDefault="00AC1917">
      <w:pPr>
        <w:pStyle w:val="ListParagraph"/>
        <w:numPr>
          <w:ilvl w:val="0"/>
          <w:numId w:val="2"/>
        </w:numPr>
        <w:spacing w:after="100" w:line="360" w:lineRule="auto"/>
      </w:pPr>
      <w:r>
        <w:t>Checks the Eco-Score against a minimum threshold of 70.</w:t>
      </w:r>
    </w:p>
    <w:p w14:paraId="1ED29C90" w14:textId="77777777" w:rsidR="00486600" w:rsidRDefault="00AC1917">
      <w:pPr>
        <w:pStyle w:val="ListParagraph"/>
        <w:numPr>
          <w:ilvl w:val="0"/>
          <w:numId w:val="2"/>
        </w:numPr>
        <w:spacing w:after="100" w:line="360" w:lineRule="auto"/>
      </w:pPr>
      <w:r>
        <w:t>Checks the credit score against a minimum threshold of 650.</w:t>
      </w:r>
    </w:p>
    <w:p w14:paraId="10CD09E5" w14:textId="77777777" w:rsidR="00486600" w:rsidRDefault="00AC1917">
      <w:pPr>
        <w:pStyle w:val="ListParagraph"/>
        <w:numPr>
          <w:ilvl w:val="0"/>
          <w:numId w:val="2"/>
        </w:numPr>
        <w:spacing w:after="100" w:line="360" w:lineRule="auto"/>
      </w:pPr>
      <w:r>
        <w:t>Approves the loan only if both conditions are satisfied; otherwise rejects it and reports the reason.</w:t>
      </w:r>
    </w:p>
    <w:p w14:paraId="250157E8" w14:textId="77777777" w:rsidR="00486600" w:rsidRDefault="00AC1917">
      <w:pPr>
        <w:pStyle w:val="ListParagraph"/>
        <w:numPr>
          <w:ilvl w:val="0"/>
          <w:numId w:val="2"/>
        </w:numPr>
        <w:spacing w:after="100" w:line="360" w:lineRule="auto"/>
      </w:pPr>
      <w:r>
        <w:t>Acts as the decision gateway of the whole system.</w:t>
      </w:r>
    </w:p>
    <w:p w14:paraId="3F961E39" w14:textId="77777777" w:rsidR="00486600" w:rsidRDefault="00AC1917">
      <w:pPr>
        <w:pBdr>
          <w:top w:val="single" w:sz="4" w:space="0" w:color="AAAAAA"/>
          <w:left w:val="single" w:sz="4" w:space="0" w:color="AAAAAA"/>
          <w:bottom w:val="single" w:sz="4" w:space="0" w:color="AAAAAA"/>
          <w:right w:val="single" w:sz="4" w:space="0" w:color="AAAAAA"/>
        </w:pBdr>
        <w:shd w:val="clear" w:color="auto" w:fill="F2F2F2"/>
        <w:spacing w:after="200"/>
      </w:pPr>
      <w:r>
        <w:rPr>
          <w:rFonts w:ascii="Consolas" w:eastAsia="Consolas" w:hAnsi="Consolas" w:cs="Consolas"/>
          <w:sz w:val="18"/>
          <w:szCs w:val="18"/>
        </w:rPr>
        <w:t xml:space="preserve">class </w:t>
      </w:r>
      <w:proofErr w:type="spellStart"/>
      <w:r>
        <w:rPr>
          <w:rFonts w:ascii="Consolas" w:eastAsia="Consolas" w:hAnsi="Consolas" w:cs="Consolas"/>
          <w:sz w:val="18"/>
          <w:szCs w:val="18"/>
        </w:rPr>
        <w:t>LoanApproval</w:t>
      </w:r>
      <w:proofErr w:type="spellEnd"/>
      <w:r>
        <w:rPr>
          <w:rFonts w:ascii="Consolas" w:eastAsia="Consolas" w:hAnsi="Consolas" w:cs="Consolas"/>
          <w:sz w:val="18"/>
          <w:szCs w:val="18"/>
        </w:rPr>
        <w:t xml:space="preserve"> {</w:t>
      </w:r>
      <w:r>
        <w:rPr>
          <w:rFonts w:ascii="Consolas" w:eastAsia="Consolas" w:hAnsi="Consolas" w:cs="Consolas"/>
          <w:sz w:val="18"/>
          <w:szCs w:val="18"/>
        </w:rPr>
        <w:br/>
        <w:t>public:</w:t>
      </w:r>
      <w:r>
        <w:rPr>
          <w:rFonts w:ascii="Consolas" w:eastAsia="Consolas" w:hAnsi="Consolas" w:cs="Consolas"/>
          <w:sz w:val="18"/>
          <w:szCs w:val="18"/>
        </w:rPr>
        <w:br/>
        <w:t xml:space="preserve">    bool </w:t>
      </w:r>
      <w:proofErr w:type="spellStart"/>
      <w:proofErr w:type="gramStart"/>
      <w:r>
        <w:rPr>
          <w:rFonts w:ascii="Consolas" w:eastAsia="Consolas" w:hAnsi="Consolas" w:cs="Consolas"/>
          <w:sz w:val="18"/>
          <w:szCs w:val="18"/>
        </w:rPr>
        <w:t>approveLoan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int </w:t>
      </w:r>
      <w:proofErr w:type="spellStart"/>
      <w:r>
        <w:rPr>
          <w:rFonts w:ascii="Consolas" w:eastAsia="Consolas" w:hAnsi="Consolas" w:cs="Consolas"/>
          <w:sz w:val="18"/>
          <w:szCs w:val="18"/>
        </w:rPr>
        <w:t>ecoScore</w:t>
      </w:r>
      <w:proofErr w:type="spellEnd"/>
      <w:r>
        <w:rPr>
          <w:rFonts w:ascii="Consolas" w:eastAsia="Consolas" w:hAnsi="Consolas" w:cs="Consolas"/>
          <w:sz w:val="18"/>
          <w:szCs w:val="18"/>
        </w:rPr>
        <w:t xml:space="preserve">, double </w:t>
      </w:r>
      <w:proofErr w:type="spellStart"/>
      <w:r>
        <w:rPr>
          <w:rFonts w:ascii="Consolas" w:eastAsia="Consolas" w:hAnsi="Consolas" w:cs="Consolas"/>
          <w:sz w:val="18"/>
          <w:szCs w:val="18"/>
        </w:rPr>
        <w:t>creditScore</w:t>
      </w:r>
      <w:proofErr w:type="spellEnd"/>
      <w:r>
        <w:rPr>
          <w:rFonts w:ascii="Consolas" w:eastAsia="Consolas" w:hAnsi="Consolas" w:cs="Consolas"/>
          <w:sz w:val="18"/>
          <w:szCs w:val="18"/>
        </w:rPr>
        <w:t>) {</w:t>
      </w:r>
      <w:r>
        <w:rPr>
          <w:rFonts w:ascii="Consolas" w:eastAsia="Consolas" w:hAnsi="Consolas" w:cs="Consolas"/>
          <w:sz w:val="18"/>
          <w:szCs w:val="18"/>
        </w:rPr>
        <w:br/>
        <w:t xml:space="preserve">        if (</w:t>
      </w:r>
      <w:proofErr w:type="spellStart"/>
      <w:r>
        <w:rPr>
          <w:rFonts w:ascii="Consolas" w:eastAsia="Consolas" w:hAnsi="Consolas" w:cs="Consolas"/>
          <w:sz w:val="18"/>
          <w:szCs w:val="18"/>
        </w:rPr>
        <w:t>ecoScore</w:t>
      </w:r>
      <w:proofErr w:type="spellEnd"/>
      <w:r>
        <w:rPr>
          <w:rFonts w:ascii="Consolas" w:eastAsia="Consolas" w:hAnsi="Consolas" w:cs="Consolas"/>
          <w:sz w:val="18"/>
          <w:szCs w:val="18"/>
        </w:rPr>
        <w:t xml:space="preserve"> &gt;= 70 &amp;&amp; </w:t>
      </w:r>
      <w:proofErr w:type="spellStart"/>
      <w:r>
        <w:rPr>
          <w:rFonts w:ascii="Consolas" w:eastAsia="Consolas" w:hAnsi="Consolas" w:cs="Consolas"/>
          <w:sz w:val="18"/>
          <w:szCs w:val="18"/>
        </w:rPr>
        <w:t>creditScore</w:t>
      </w:r>
      <w:proofErr w:type="spellEnd"/>
      <w:r>
        <w:rPr>
          <w:rFonts w:ascii="Consolas" w:eastAsia="Consolas" w:hAnsi="Consolas" w:cs="Consolas"/>
          <w:sz w:val="18"/>
          <w:szCs w:val="18"/>
        </w:rPr>
        <w:t xml:space="preserve"> &gt;= 650) {</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"Loan Approved with Green </w:t>
      </w:r>
      <w:proofErr w:type="gramStart"/>
      <w:r>
        <w:rPr>
          <w:rFonts w:ascii="Consolas" w:eastAsia="Consolas" w:hAnsi="Consolas" w:cs="Consolas"/>
          <w:sz w:val="18"/>
          <w:szCs w:val="18"/>
        </w:rPr>
        <w:t>Benefits!\</w:t>
      </w:r>
      <w:proofErr w:type="gramEnd"/>
      <w:r>
        <w:rPr>
          <w:rFonts w:ascii="Consolas" w:eastAsia="Consolas" w:hAnsi="Consolas" w:cs="Consolas"/>
          <w:sz w:val="18"/>
          <w:szCs w:val="18"/>
        </w:rPr>
        <w:t>n";</w:t>
      </w:r>
      <w:r>
        <w:rPr>
          <w:rFonts w:ascii="Consolas" w:eastAsia="Consolas" w:hAnsi="Consolas" w:cs="Consolas"/>
          <w:sz w:val="18"/>
          <w:szCs w:val="18"/>
        </w:rPr>
        <w:br/>
        <w:t xml:space="preserve">            return true;</w:t>
      </w:r>
      <w:r>
        <w:rPr>
          <w:rFonts w:ascii="Consolas" w:eastAsia="Consolas" w:hAnsi="Consolas" w:cs="Consolas"/>
          <w:sz w:val="18"/>
          <w:szCs w:val="18"/>
        </w:rPr>
        <w:b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else {</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"Loan Rejected.\n";</w:t>
      </w:r>
      <w:r>
        <w:rPr>
          <w:rFonts w:ascii="Consolas" w:eastAsia="Consolas" w:hAnsi="Consolas" w:cs="Consolas"/>
          <w:sz w:val="18"/>
          <w:szCs w:val="18"/>
        </w:rPr>
        <w:br/>
        <w:t xml:space="preserve">            return false;</w:t>
      </w:r>
      <w:r>
        <w:rPr>
          <w:rFonts w:ascii="Consolas" w:eastAsia="Consolas" w:hAnsi="Consolas" w:cs="Consolas"/>
          <w:sz w:val="18"/>
          <w:szCs w:val="18"/>
        </w:rPr>
        <w:b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b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br/>
        <w:t>};</w:t>
      </w:r>
    </w:p>
    <w:p w14:paraId="7D123A5C" w14:textId="77777777" w:rsidR="00486600" w:rsidRDefault="00AC1917">
      <w:pPr>
        <w:spacing w:before="100" w:after="200"/>
        <w:jc w:val="center"/>
      </w:pPr>
      <w:r>
        <w:rPr>
          <w:b/>
          <w:bCs/>
          <w:sz w:val="20"/>
          <w:szCs w:val="20"/>
        </w:rPr>
        <w:t>Sample output:</w:t>
      </w:r>
    </w:p>
    <w:p w14:paraId="3F55CA77" w14:textId="77777777" w:rsidR="00486600" w:rsidRDefault="00AC1917">
      <w:pPr>
        <w:pBdr>
          <w:top w:val="single" w:sz="4" w:space="0" w:color="AAAAAA"/>
          <w:left w:val="single" w:sz="4" w:space="0" w:color="AAAAAA"/>
          <w:bottom w:val="single" w:sz="4" w:space="0" w:color="AAAAAA"/>
          <w:right w:val="single" w:sz="4" w:space="0" w:color="AAAAAA"/>
        </w:pBdr>
        <w:shd w:val="clear" w:color="auto" w:fill="F2F2F2"/>
        <w:spacing w:after="200"/>
      </w:pPr>
      <w:r>
        <w:rPr>
          <w:rFonts w:ascii="Consolas" w:eastAsia="Consolas" w:hAnsi="Consolas" w:cs="Consolas"/>
          <w:sz w:val="18"/>
          <w:szCs w:val="18"/>
        </w:rPr>
        <w:t xml:space="preserve">Test 1: </w:t>
      </w:r>
      <w:proofErr w:type="spellStart"/>
      <w:r>
        <w:rPr>
          <w:rFonts w:ascii="Consolas" w:eastAsia="Consolas" w:hAnsi="Consolas" w:cs="Consolas"/>
          <w:sz w:val="18"/>
          <w:szCs w:val="18"/>
        </w:rPr>
        <w:t>EcoScore</w:t>
      </w:r>
      <w:proofErr w:type="spellEnd"/>
      <w:r>
        <w:rPr>
          <w:rFonts w:ascii="Consolas" w:eastAsia="Consolas" w:hAnsi="Consolas" w:cs="Consolas"/>
          <w:sz w:val="18"/>
          <w:szCs w:val="18"/>
        </w:rPr>
        <w:t xml:space="preserve">=90, </w:t>
      </w:r>
      <w:proofErr w:type="spellStart"/>
      <w:r>
        <w:rPr>
          <w:rFonts w:ascii="Consolas" w:eastAsia="Consolas" w:hAnsi="Consolas" w:cs="Consolas"/>
          <w:sz w:val="18"/>
          <w:szCs w:val="18"/>
        </w:rPr>
        <w:t>CreditScore</w:t>
      </w:r>
      <w:proofErr w:type="spellEnd"/>
      <w:r>
        <w:rPr>
          <w:rFonts w:ascii="Consolas" w:eastAsia="Consolas" w:hAnsi="Consolas" w:cs="Consolas"/>
          <w:sz w:val="18"/>
          <w:szCs w:val="18"/>
        </w:rPr>
        <w:t>=700</w:t>
      </w:r>
      <w:r>
        <w:rPr>
          <w:rFonts w:ascii="Consolas" w:eastAsia="Consolas" w:hAnsi="Consolas" w:cs="Consolas"/>
          <w:sz w:val="18"/>
          <w:szCs w:val="18"/>
        </w:rPr>
        <w:br/>
        <w:t>Loan Approved with Green Benefits!</w:t>
      </w:r>
      <w:r>
        <w:rPr>
          <w:rFonts w:ascii="Consolas" w:eastAsia="Consolas" w:hAnsi="Consolas" w:cs="Consolas"/>
          <w:sz w:val="18"/>
          <w:szCs w:val="18"/>
        </w:rPr>
        <w:br/>
        <w:t xml:space="preserve"> </w:t>
      </w:r>
      <w:r>
        <w:rPr>
          <w:rFonts w:ascii="Consolas" w:eastAsia="Consolas" w:hAnsi="Consolas" w:cs="Consolas"/>
          <w:sz w:val="18"/>
          <w:szCs w:val="18"/>
        </w:rPr>
        <w:br/>
      </w:r>
      <w:r>
        <w:rPr>
          <w:rFonts w:ascii="Consolas" w:eastAsia="Consolas" w:hAnsi="Consolas" w:cs="Consolas"/>
          <w:sz w:val="18"/>
          <w:szCs w:val="18"/>
        </w:rPr>
        <w:lastRenderedPageBreak/>
        <w:t xml:space="preserve">Test 2: </w:t>
      </w:r>
      <w:proofErr w:type="spellStart"/>
      <w:r>
        <w:rPr>
          <w:rFonts w:ascii="Consolas" w:eastAsia="Consolas" w:hAnsi="Consolas" w:cs="Consolas"/>
          <w:sz w:val="18"/>
          <w:szCs w:val="18"/>
        </w:rPr>
        <w:t>EcoScore</w:t>
      </w:r>
      <w:proofErr w:type="spellEnd"/>
      <w:r>
        <w:rPr>
          <w:rFonts w:ascii="Consolas" w:eastAsia="Consolas" w:hAnsi="Consolas" w:cs="Consolas"/>
          <w:sz w:val="18"/>
          <w:szCs w:val="18"/>
        </w:rPr>
        <w:t xml:space="preserve">=60, </w:t>
      </w:r>
      <w:proofErr w:type="spellStart"/>
      <w:r>
        <w:rPr>
          <w:rFonts w:ascii="Consolas" w:eastAsia="Consolas" w:hAnsi="Consolas" w:cs="Consolas"/>
          <w:sz w:val="18"/>
          <w:szCs w:val="18"/>
        </w:rPr>
        <w:t>CreditScore</w:t>
      </w:r>
      <w:proofErr w:type="spellEnd"/>
      <w:r>
        <w:rPr>
          <w:rFonts w:ascii="Consolas" w:eastAsia="Consolas" w:hAnsi="Consolas" w:cs="Consolas"/>
          <w:sz w:val="18"/>
          <w:szCs w:val="18"/>
        </w:rPr>
        <w:t>=600</w:t>
      </w:r>
      <w:r>
        <w:rPr>
          <w:rFonts w:ascii="Consolas" w:eastAsia="Consolas" w:hAnsi="Consolas" w:cs="Consolas"/>
          <w:sz w:val="18"/>
          <w:szCs w:val="18"/>
        </w:rPr>
        <w:br/>
        <w:t>Loan Rejected.</w:t>
      </w:r>
      <w:r>
        <w:rPr>
          <w:rFonts w:ascii="Consolas" w:eastAsia="Consolas" w:hAnsi="Consolas" w:cs="Consolas"/>
          <w:sz w:val="18"/>
          <w:szCs w:val="18"/>
        </w:rPr>
        <w:br/>
        <w:t xml:space="preserve"> </w:t>
      </w:r>
      <w:r>
        <w:rPr>
          <w:rFonts w:ascii="Consolas" w:eastAsia="Consolas" w:hAnsi="Consolas" w:cs="Consolas"/>
          <w:sz w:val="18"/>
          <w:szCs w:val="18"/>
        </w:rPr>
        <w:br/>
        <w:t>Process finished with exit code 0</w:t>
      </w:r>
    </w:p>
    <w:p w14:paraId="59451890" w14:textId="77777777" w:rsidR="00486600" w:rsidRDefault="00AC1917">
      <w:pPr>
        <w:spacing w:before="160" w:after="100"/>
      </w:pPr>
      <w:r>
        <w:rPr>
          <w:b/>
          <w:bCs/>
          <w:i/>
          <w:iCs/>
          <w:color w:val="000000"/>
        </w:rPr>
        <w:t>Module 6 – Transaction &amp; Report Module</w:t>
      </w:r>
    </w:p>
    <w:p w14:paraId="4ACC2447" w14:textId="77777777" w:rsidR="00486600" w:rsidRDefault="00AC1917">
      <w:pPr>
        <w:pStyle w:val="ListParagraph"/>
        <w:numPr>
          <w:ilvl w:val="0"/>
          <w:numId w:val="2"/>
        </w:numPr>
        <w:spacing w:after="100" w:line="360" w:lineRule="auto"/>
      </w:pPr>
      <w:r>
        <w:t>Records every EMI / repayment made by the customer in a running vector tied to the loan.</w:t>
      </w:r>
    </w:p>
    <w:p w14:paraId="14989B13" w14:textId="77777777" w:rsidR="00486600" w:rsidRDefault="00AC1917">
      <w:pPr>
        <w:pStyle w:val="ListParagraph"/>
        <w:numPr>
          <w:ilvl w:val="0"/>
          <w:numId w:val="2"/>
        </w:numPr>
        <w:spacing w:after="100" w:line="360" w:lineRule="auto"/>
      </w:pPr>
      <w:r>
        <w:t>Each new payment is appended without overwriting previous entries.</w:t>
      </w:r>
    </w:p>
    <w:p w14:paraId="3D81F53B" w14:textId="77777777" w:rsidR="00486600" w:rsidRDefault="00AC1917">
      <w:pPr>
        <w:pStyle w:val="ListParagraph"/>
        <w:numPr>
          <w:ilvl w:val="0"/>
          <w:numId w:val="2"/>
        </w:numPr>
        <w:spacing w:after="100" w:line="360" w:lineRule="auto"/>
      </w:pPr>
      <w:r>
        <w:t>Calculates the total amount repaid so far by summing all recorded payments.</w:t>
      </w:r>
    </w:p>
    <w:p w14:paraId="3DA99D4B" w14:textId="77777777" w:rsidR="00486600" w:rsidRDefault="00AC1917">
      <w:pPr>
        <w:pStyle w:val="ListParagraph"/>
        <w:numPr>
          <w:ilvl w:val="0"/>
          <w:numId w:val="2"/>
        </w:numPr>
        <w:spacing w:after="100" w:line="360" w:lineRule="auto"/>
      </w:pPr>
      <w:r>
        <w:t>Displays the full repayment history and helps the customer track how much of the loan is still pending.</w:t>
      </w:r>
    </w:p>
    <w:p w14:paraId="2F041D50" w14:textId="77777777" w:rsidR="00486600" w:rsidRDefault="00AC1917">
      <w:pPr>
        <w:pStyle w:val="ListParagraph"/>
        <w:numPr>
          <w:ilvl w:val="0"/>
          <w:numId w:val="2"/>
        </w:numPr>
        <w:spacing w:after="100" w:line="360" w:lineRule="auto"/>
      </w:pPr>
      <w:r>
        <w:t>Acts as the final stage in the loan lifecycle: apply → score → approve → repay → report.</w:t>
      </w:r>
    </w:p>
    <w:p w14:paraId="4BE56273" w14:textId="77777777" w:rsidR="00486600" w:rsidRDefault="00AC1917">
      <w:pPr>
        <w:pBdr>
          <w:top w:val="single" w:sz="4" w:space="0" w:color="AAAAAA"/>
          <w:left w:val="single" w:sz="4" w:space="0" w:color="AAAAAA"/>
          <w:bottom w:val="single" w:sz="4" w:space="0" w:color="AAAAAA"/>
          <w:right w:val="single" w:sz="4" w:space="0" w:color="AAAAAA"/>
        </w:pBdr>
        <w:shd w:val="clear" w:color="auto" w:fill="F2F2F2"/>
        <w:spacing w:after="200"/>
      </w:pPr>
      <w:r>
        <w:rPr>
          <w:rFonts w:ascii="Consolas" w:eastAsia="Consolas" w:hAnsi="Consolas" w:cs="Consolas"/>
          <w:sz w:val="18"/>
          <w:szCs w:val="18"/>
        </w:rPr>
        <w:t>#include &lt;vector&gt;</w:t>
      </w:r>
      <w:r>
        <w:rPr>
          <w:rFonts w:ascii="Consolas" w:eastAsia="Consolas" w:hAnsi="Consolas" w:cs="Consolas"/>
          <w:sz w:val="18"/>
          <w:szCs w:val="18"/>
        </w:rPr>
        <w:br/>
        <w:t xml:space="preserve"> </w:t>
      </w:r>
      <w:r>
        <w:rPr>
          <w:rFonts w:ascii="Consolas" w:eastAsia="Consolas" w:hAnsi="Consolas" w:cs="Consolas"/>
          <w:sz w:val="18"/>
          <w:szCs w:val="18"/>
        </w:rPr>
        <w:br/>
        <w:t xml:space="preserve">class </w:t>
      </w:r>
      <w:proofErr w:type="spellStart"/>
      <w:r>
        <w:rPr>
          <w:rFonts w:ascii="Consolas" w:eastAsia="Consolas" w:hAnsi="Consolas" w:cs="Consolas"/>
          <w:sz w:val="18"/>
          <w:szCs w:val="18"/>
        </w:rPr>
        <w:t>TransactionManager</w:t>
      </w:r>
      <w:proofErr w:type="spellEnd"/>
      <w:r>
        <w:rPr>
          <w:rFonts w:ascii="Consolas" w:eastAsia="Consolas" w:hAnsi="Consolas" w:cs="Consolas"/>
          <w:sz w:val="18"/>
          <w:szCs w:val="18"/>
        </w:rPr>
        <w:t xml:space="preserve"> {</w:t>
      </w:r>
      <w:r>
        <w:rPr>
          <w:rFonts w:ascii="Consolas" w:eastAsia="Consolas" w:hAnsi="Consolas" w:cs="Consolas"/>
          <w:sz w:val="18"/>
          <w:szCs w:val="18"/>
        </w:rPr>
        <w:br/>
        <w:t>private:</w:t>
      </w:r>
      <w:r>
        <w:rPr>
          <w:rFonts w:ascii="Consolas" w:eastAsia="Consolas" w:hAnsi="Consolas" w:cs="Consolas"/>
          <w:sz w:val="18"/>
          <w:szCs w:val="18"/>
        </w:rPr>
        <w:br/>
        <w:t xml:space="preserve">    vector&lt;double&gt; payments;</w:t>
      </w:r>
      <w:r>
        <w:rPr>
          <w:rFonts w:ascii="Consolas" w:eastAsia="Consolas" w:hAnsi="Consolas" w:cs="Consolas"/>
          <w:sz w:val="18"/>
          <w:szCs w:val="18"/>
        </w:rPr>
        <w:br/>
        <w:t>public:</w:t>
      </w:r>
      <w:r>
        <w:rPr>
          <w:rFonts w:ascii="Consolas" w:eastAsia="Consolas" w:hAnsi="Consolas" w:cs="Consolas"/>
          <w:sz w:val="18"/>
          <w:szCs w:val="18"/>
        </w:rPr>
        <w:br/>
        <w:t xml:space="preserve">    void </w:t>
      </w:r>
      <w:proofErr w:type="spellStart"/>
      <w:proofErr w:type="gramStart"/>
      <w:r>
        <w:rPr>
          <w:rFonts w:ascii="Consolas" w:eastAsia="Consolas" w:hAnsi="Consolas" w:cs="Consolas"/>
          <w:sz w:val="18"/>
          <w:szCs w:val="18"/>
        </w:rPr>
        <w:t>recordPayment</w:t>
      </w:r>
      <w:proofErr w:type="spellEnd"/>
      <w:r>
        <w:rPr>
          <w:rFonts w:ascii="Consolas" w:eastAsia="Consolas" w:hAnsi="Consolas" w:cs="Consolas"/>
          <w:sz w:val="18"/>
          <w:szCs w:val="18"/>
        </w:rPr>
        <w:t>(</w:t>
      </w:r>
      <w:proofErr w:type="gramEnd"/>
      <w:r>
        <w:rPr>
          <w:rFonts w:ascii="Consolas" w:eastAsia="Consolas" w:hAnsi="Consolas" w:cs="Consolas"/>
          <w:sz w:val="18"/>
          <w:szCs w:val="18"/>
        </w:rPr>
        <w:t>double amt) {</w:t>
      </w:r>
      <w:r>
        <w:rPr>
          <w:rFonts w:ascii="Consolas" w:eastAsia="Consolas" w:hAnsi="Consolas" w:cs="Consolas"/>
          <w:sz w:val="18"/>
          <w:szCs w:val="18"/>
        </w:rPr>
        <w:br/>
        <w:t xml:space="preserve">        </w:t>
      </w:r>
      <w:proofErr w:type="spellStart"/>
      <w:proofErr w:type="gramStart"/>
      <w:r>
        <w:rPr>
          <w:rFonts w:ascii="Consolas" w:eastAsia="Consolas" w:hAnsi="Consolas" w:cs="Consolas"/>
          <w:sz w:val="18"/>
          <w:szCs w:val="18"/>
        </w:rPr>
        <w:t>payments.push</w:t>
      </w:r>
      <w:proofErr w:type="gramEnd"/>
      <w:r>
        <w:rPr>
          <w:rFonts w:ascii="Consolas" w:eastAsia="Consolas" w:hAnsi="Consolas" w:cs="Consolas"/>
          <w:sz w:val="18"/>
          <w:szCs w:val="18"/>
        </w:rPr>
        <w:t>_back</w:t>
      </w:r>
      <w:proofErr w:type="spellEnd"/>
      <w:r>
        <w:rPr>
          <w:rFonts w:ascii="Consolas" w:eastAsia="Consolas" w:hAnsi="Consolas" w:cs="Consolas"/>
          <w:sz w:val="18"/>
          <w:szCs w:val="18"/>
        </w:rPr>
        <w:t>(amt);</w:t>
      </w:r>
      <w:r>
        <w:rPr>
          <w:rFonts w:ascii="Consolas" w:eastAsia="Consolas" w:hAnsi="Consolas" w:cs="Consolas"/>
          <w:sz w:val="18"/>
          <w:szCs w:val="18"/>
        </w:rPr>
        <w:b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br/>
        <w:t xml:space="preserve"> </w:t>
      </w:r>
      <w:r>
        <w:rPr>
          <w:rFonts w:ascii="Consolas" w:eastAsia="Consolas" w:hAnsi="Consolas" w:cs="Consolas"/>
          <w:sz w:val="18"/>
          <w:szCs w:val="18"/>
        </w:rPr>
        <w:br/>
        <w:t xml:space="preserve">    void </w:t>
      </w:r>
      <w:proofErr w:type="spellStart"/>
      <w:proofErr w:type="gramStart"/>
      <w:r>
        <w:rPr>
          <w:rFonts w:ascii="Consolas" w:eastAsia="Consolas" w:hAnsi="Consolas" w:cs="Consolas"/>
          <w:sz w:val="18"/>
          <w:szCs w:val="18"/>
        </w:rPr>
        <w:t>generateReport</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r>
        <w:rPr>
          <w:rFonts w:ascii="Consolas" w:eastAsia="Consolas" w:hAnsi="Consolas" w:cs="Consolas"/>
          <w:sz w:val="18"/>
          <w:szCs w:val="18"/>
        </w:rPr>
        <w:br/>
        <w:t xml:space="preserve">        double total = 0;</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 Repayment Report -----\n";</w:t>
      </w:r>
      <w:r>
        <w:rPr>
          <w:rFonts w:ascii="Consolas" w:eastAsia="Consolas" w:hAnsi="Consolas" w:cs="Consolas"/>
          <w:sz w:val="18"/>
          <w:szCs w:val="18"/>
        </w:rPr>
        <w:br/>
        <w:t xml:space="preserve">        for (double </w:t>
      </w:r>
      <w:proofErr w:type="gramStart"/>
      <w:r>
        <w:rPr>
          <w:rFonts w:ascii="Consolas" w:eastAsia="Consolas" w:hAnsi="Consolas" w:cs="Consolas"/>
          <w:sz w:val="18"/>
          <w:szCs w:val="18"/>
        </w:rPr>
        <w:t>p :</w:t>
      </w:r>
      <w:proofErr w:type="gramEnd"/>
      <w:r>
        <w:rPr>
          <w:rFonts w:ascii="Consolas" w:eastAsia="Consolas" w:hAnsi="Consolas" w:cs="Consolas"/>
          <w:sz w:val="18"/>
          <w:szCs w:val="18"/>
        </w:rPr>
        <w:t xml:space="preserve"> payments) {</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"Payment: " &lt;&lt; p &lt;&lt; "\n";</w:t>
      </w:r>
      <w:r>
        <w:rPr>
          <w:rFonts w:ascii="Consolas" w:eastAsia="Consolas" w:hAnsi="Consolas" w:cs="Consolas"/>
          <w:sz w:val="18"/>
          <w:szCs w:val="18"/>
        </w:rPr>
        <w:br/>
        <w:t xml:space="preserve">            total += p;</w:t>
      </w:r>
      <w:r>
        <w:rPr>
          <w:rFonts w:ascii="Consolas" w:eastAsia="Consolas" w:hAnsi="Consolas" w:cs="Consolas"/>
          <w:sz w:val="18"/>
          <w:szCs w:val="18"/>
        </w:rPr>
        <w:b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"Total Repaid: " &lt;&lt; total &lt;&lt; "\n";</w:t>
      </w:r>
      <w:r>
        <w:rPr>
          <w:rFonts w:ascii="Consolas" w:eastAsia="Consolas" w:hAnsi="Consolas" w:cs="Consolas"/>
          <w:sz w:val="18"/>
          <w:szCs w:val="18"/>
        </w:rPr>
        <w:b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br/>
        <w:t>};</w:t>
      </w:r>
    </w:p>
    <w:p w14:paraId="39FEAE32" w14:textId="77777777" w:rsidR="00486600" w:rsidRDefault="00AC1917">
      <w:pPr>
        <w:spacing w:before="100" w:after="200"/>
        <w:jc w:val="center"/>
      </w:pPr>
      <w:r>
        <w:rPr>
          <w:b/>
          <w:bCs/>
          <w:sz w:val="20"/>
          <w:szCs w:val="20"/>
        </w:rPr>
        <w:t>Sample output:</w:t>
      </w:r>
    </w:p>
    <w:p w14:paraId="7A6D7486" w14:textId="77777777" w:rsidR="00486600" w:rsidRDefault="00AC1917">
      <w:pPr>
        <w:pBdr>
          <w:top w:val="single" w:sz="4" w:space="0" w:color="AAAAAA"/>
          <w:left w:val="single" w:sz="4" w:space="0" w:color="AAAAAA"/>
          <w:bottom w:val="single" w:sz="4" w:space="0" w:color="AAAAAA"/>
          <w:right w:val="single" w:sz="4" w:space="0" w:color="AAAAAA"/>
        </w:pBdr>
        <w:shd w:val="clear" w:color="auto" w:fill="F2F2F2"/>
        <w:spacing w:after="200"/>
      </w:pPr>
      <w:r>
        <w:rPr>
          <w:rFonts w:ascii="Consolas" w:eastAsia="Consolas" w:hAnsi="Consolas" w:cs="Consolas"/>
          <w:sz w:val="18"/>
          <w:szCs w:val="18"/>
        </w:rPr>
        <w:t>----- Repayment Report -----</w:t>
      </w:r>
      <w:r>
        <w:rPr>
          <w:rFonts w:ascii="Consolas" w:eastAsia="Consolas" w:hAnsi="Consolas" w:cs="Consolas"/>
          <w:sz w:val="18"/>
          <w:szCs w:val="18"/>
        </w:rPr>
        <w:br/>
        <w:t>Payment: 9091.13</w:t>
      </w:r>
      <w:r>
        <w:rPr>
          <w:rFonts w:ascii="Consolas" w:eastAsia="Consolas" w:hAnsi="Consolas" w:cs="Consolas"/>
          <w:sz w:val="18"/>
          <w:szCs w:val="18"/>
        </w:rPr>
        <w:br/>
        <w:t>Payment: 9091.13</w:t>
      </w:r>
      <w:r>
        <w:rPr>
          <w:rFonts w:ascii="Consolas" w:eastAsia="Consolas" w:hAnsi="Consolas" w:cs="Consolas"/>
          <w:sz w:val="18"/>
          <w:szCs w:val="18"/>
        </w:rPr>
        <w:br/>
        <w:t>Payment: 9091.13</w:t>
      </w:r>
      <w:r>
        <w:rPr>
          <w:rFonts w:ascii="Consolas" w:eastAsia="Consolas" w:hAnsi="Consolas" w:cs="Consolas"/>
          <w:sz w:val="18"/>
          <w:szCs w:val="18"/>
        </w:rPr>
        <w:br/>
        <w:t>Total Repaid: 27273.4</w:t>
      </w:r>
      <w:r>
        <w:rPr>
          <w:rFonts w:ascii="Consolas" w:eastAsia="Consolas" w:hAnsi="Consolas" w:cs="Consolas"/>
          <w:sz w:val="18"/>
          <w:szCs w:val="18"/>
        </w:rPr>
        <w:br/>
        <w:t xml:space="preserve"> </w:t>
      </w:r>
      <w:r>
        <w:rPr>
          <w:rFonts w:ascii="Consolas" w:eastAsia="Consolas" w:hAnsi="Consolas" w:cs="Consolas"/>
          <w:sz w:val="18"/>
          <w:szCs w:val="18"/>
        </w:rPr>
        <w:br/>
        <w:t>Process finished with exit code 0</w:t>
      </w:r>
    </w:p>
    <w:p w14:paraId="541C3A01" w14:textId="77777777" w:rsidR="00486600" w:rsidRDefault="00AC1917">
      <w:pPr>
        <w:pStyle w:val="Heading2"/>
        <w:spacing w:before="240" w:after="120"/>
      </w:pPr>
      <w:r>
        <w:rPr>
          <w:b/>
          <w:bCs/>
          <w:color w:val="000000"/>
          <w:sz w:val="24"/>
          <w:szCs w:val="24"/>
        </w:rPr>
        <w:t>3.4 Engineering Standards Applied</w:t>
      </w:r>
    </w:p>
    <w:p w14:paraId="59EA25FB" w14:textId="77777777" w:rsidR="00486600" w:rsidRDefault="00AC1917">
      <w:pPr>
        <w:spacing w:after="200" w:line="360" w:lineRule="auto"/>
        <w:ind w:firstLine="720"/>
        <w:jc w:val="both"/>
      </w:pPr>
      <w:r>
        <w:t xml:space="preserve">The project follows </w:t>
      </w:r>
      <w:proofErr w:type="spellStart"/>
      <w:r>
        <w:t>recognised</w:t>
      </w:r>
      <w:proofErr w:type="spellEnd"/>
      <w:r>
        <w:t xml:space="preserve"> software-engineering practices rather than a formal external standard, given its scope as a course capstone. Object-Oriented Design principles – encapsulation, single-responsibility classes and modular decomposition – were applied </w:t>
      </w:r>
      <w:r>
        <w:lastRenderedPageBreak/>
        <w:t>throughout, consistent with the general design guidance found in ISO/IEC/IEEE 12207 (software life-cycle processes) regarding structured software development. Financial-calculation logic follows the standard compound-interest EMI formula used in banking and lending, and the Eco-Score thresholds were set with reference to the sustainability-assessment criteria discussed in the RBI (2022) guidelines on green deposits and climate-risk management.</w:t>
      </w:r>
    </w:p>
    <w:p w14:paraId="06C0046D" w14:textId="77777777" w:rsidR="00486600" w:rsidRDefault="00AC1917">
      <w:pPr>
        <w:pStyle w:val="Heading2"/>
        <w:spacing w:before="240" w:after="120"/>
      </w:pPr>
      <w:r>
        <w:rPr>
          <w:b/>
          <w:bCs/>
          <w:color w:val="000000"/>
          <w:sz w:val="24"/>
          <w:szCs w:val="24"/>
        </w:rPr>
        <w:t>3.5 Solution Justification</w:t>
      </w:r>
    </w:p>
    <w:p w14:paraId="0F766ED7" w14:textId="77777777" w:rsidR="00486600" w:rsidRDefault="00AC1917">
      <w:pPr>
        <w:spacing w:after="200" w:line="360" w:lineRule="auto"/>
        <w:ind w:firstLine="720"/>
        <w:jc w:val="both"/>
      </w:pPr>
      <w:r>
        <w:t>Applying these standards and design principles directly improved the reliability and maintainability of the solution. Because the six modules were encapsulated as independent classes, the Eco-Score thresholds and the EMI discount rule could be adjusted without touching the Customer Management or Transaction modules, demonstrating the practical value of modular design for a system that models real, rule-driven financial decisions. Using the accepted EMI formula and a documented approval threshold likewise ensures that the calculated repayment values and approval decisions are consistent with how a real lending institution would compute them, rather than being arbitrary constants.</w:t>
      </w:r>
    </w:p>
    <w:p w14:paraId="4D86EC25" w14:textId="77777777" w:rsidR="00486600" w:rsidRDefault="00AC1917">
      <w:pPr>
        <w:pStyle w:val="Heading1"/>
        <w:pageBreakBefore/>
        <w:spacing w:before="300" w:after="200"/>
        <w:jc w:val="center"/>
      </w:pPr>
      <w:r>
        <w:rPr>
          <w:b/>
          <w:bCs/>
          <w:color w:val="000000"/>
          <w:sz w:val="28"/>
          <w:szCs w:val="28"/>
        </w:rPr>
        <w:lastRenderedPageBreak/>
        <w:t>CHAPTER 4: RESULTS AND RECOMMENDATIONS</w:t>
      </w:r>
    </w:p>
    <w:p w14:paraId="4C1E3091" w14:textId="77777777" w:rsidR="00486600" w:rsidRDefault="00AC1917">
      <w:pPr>
        <w:pStyle w:val="Heading2"/>
        <w:spacing w:before="240" w:after="120"/>
      </w:pPr>
      <w:r>
        <w:rPr>
          <w:b/>
          <w:bCs/>
          <w:color w:val="000000"/>
          <w:sz w:val="24"/>
          <w:szCs w:val="24"/>
        </w:rPr>
        <w:t>4.1 Evaluation of Results</w:t>
      </w:r>
    </w:p>
    <w:p w14:paraId="3D39FE72" w14:textId="77777777" w:rsidR="00486600" w:rsidRDefault="00AC1917">
      <w:pPr>
        <w:spacing w:after="200" w:line="360" w:lineRule="auto"/>
        <w:ind w:firstLine="720"/>
        <w:jc w:val="both"/>
      </w:pPr>
      <w:r>
        <w:t>The sample test runs presented in Chapter 3 confirm that each module behaves as intended. The Eco-Score Assessment module correctly assigned scores of 90, 80 and 95 for a Solar project, an EV project and a project with 1,200 kWh of measured energy savings, respectively. The EMI Calculation module applied the 0.5% green discount correctly: for a loan of ₹200,000 at a 9% annual rate over 24 months, an Eco-Score of 90 produced a lower monthly EMI of ₹9,091.13 compared to ₹9,136.95 for an Eco-Score of 60, demonstrating that the system consistently rewards more sustainable projects with lower repayments. The Loan Approval module correctly approved the high-Eco-Score, high-credit-score loan and rejected the low-Eco-Score, low-credit-score loan, confirming that both conditions are jointly enforced as designed. Finally, the Transaction and Report module accurately summed three repayments of ₹9,091.13 each to a total of ₹27,273.40, verifying that the repayment vector accumulates correctly without overwriting prior entries.</w:t>
      </w:r>
    </w:p>
    <w:p w14:paraId="74E33819" w14:textId="77777777" w:rsidR="00486600" w:rsidRDefault="00AC1917">
      <w:pPr>
        <w:pStyle w:val="Heading2"/>
        <w:spacing w:before="240" w:after="120"/>
      </w:pPr>
      <w:r>
        <w:rPr>
          <w:b/>
          <w:bCs/>
          <w:color w:val="000000"/>
          <w:sz w:val="24"/>
          <w:szCs w:val="24"/>
        </w:rPr>
        <w:t>4.2 Challenges Encountered</w:t>
      </w:r>
    </w:p>
    <w:p w14:paraId="4BEC0B5F" w14:textId="77777777" w:rsidR="00486600" w:rsidRDefault="00AC1917">
      <w:pPr>
        <w:pStyle w:val="ListParagraph"/>
        <w:numPr>
          <w:ilvl w:val="0"/>
          <w:numId w:val="2"/>
        </w:numPr>
        <w:spacing w:after="100" w:line="360" w:lineRule="auto"/>
      </w:pPr>
      <w:r>
        <w:t>Deciding an appropriate, defensible Eco-Score scale and threshold that meaningfully separates sustainable from non-sustainable projects without access to real ESG datasets.</w:t>
      </w:r>
    </w:p>
    <w:p w14:paraId="397D11C1" w14:textId="77777777" w:rsidR="00486600" w:rsidRDefault="00AC1917">
      <w:pPr>
        <w:pStyle w:val="ListParagraph"/>
        <w:numPr>
          <w:ilvl w:val="0"/>
          <w:numId w:val="2"/>
        </w:numPr>
        <w:spacing w:after="100" w:line="360" w:lineRule="auto"/>
      </w:pPr>
      <w:r>
        <w:t>Ensuring the EMI formula correctly incorporated the green discount only when applicable, without introducing floating-point rounding inconsistencies across test cases.</w:t>
      </w:r>
    </w:p>
    <w:p w14:paraId="0E1EF594" w14:textId="77777777" w:rsidR="00486600" w:rsidRDefault="00AC1917">
      <w:pPr>
        <w:pStyle w:val="ListParagraph"/>
        <w:numPr>
          <w:ilvl w:val="0"/>
          <w:numId w:val="2"/>
        </w:numPr>
        <w:spacing w:after="100" w:line="360" w:lineRule="auto"/>
      </w:pPr>
      <w:r>
        <w:t>Keeping the six modules loosely coupled – for example, ensuring the Eco-Score module could be modified independently of the Loan Approval module – required careful upfront class design.</w:t>
      </w:r>
    </w:p>
    <w:p w14:paraId="54BFE7C9" w14:textId="77777777" w:rsidR="00486600" w:rsidRDefault="00AC1917">
      <w:pPr>
        <w:pStyle w:val="Heading2"/>
        <w:spacing w:before="240" w:after="120"/>
      </w:pPr>
      <w:r>
        <w:rPr>
          <w:b/>
          <w:bCs/>
          <w:color w:val="000000"/>
          <w:sz w:val="24"/>
          <w:szCs w:val="24"/>
        </w:rPr>
        <w:t>4.3 Possible Improvements</w:t>
      </w:r>
    </w:p>
    <w:p w14:paraId="612BECA0" w14:textId="77777777" w:rsidR="00486600" w:rsidRDefault="00AC1917">
      <w:pPr>
        <w:spacing w:after="200" w:line="360" w:lineRule="auto"/>
        <w:ind w:firstLine="720"/>
        <w:jc w:val="both"/>
      </w:pPr>
      <w:r>
        <w:t>The current system uses hard-coded Eco-Score rules and fixed approval thresholds, which limits its adaptability to different loan categories or regulatory contexts. It also lacks persistent storage, so customer and loan records exist only for the duration of a single program run. A graphical or web-based interface would make the system usable by non-technical bank staff and customers, and integrating a real database would allow historical data to be retained and queried.</w:t>
      </w:r>
    </w:p>
    <w:p w14:paraId="6D219176" w14:textId="77777777" w:rsidR="00486600" w:rsidRDefault="00AC1917">
      <w:pPr>
        <w:pStyle w:val="Heading2"/>
        <w:spacing w:before="240" w:after="120"/>
      </w:pPr>
      <w:r>
        <w:rPr>
          <w:b/>
          <w:bCs/>
          <w:color w:val="000000"/>
          <w:sz w:val="24"/>
          <w:szCs w:val="24"/>
        </w:rPr>
        <w:lastRenderedPageBreak/>
        <w:t>4.4 Recommendations</w:t>
      </w:r>
    </w:p>
    <w:p w14:paraId="3BD645D1" w14:textId="77777777" w:rsidR="00486600" w:rsidRDefault="00AC1917">
      <w:pPr>
        <w:pStyle w:val="ListParagraph"/>
        <w:numPr>
          <w:ilvl w:val="0"/>
          <w:numId w:val="2"/>
        </w:numPr>
        <w:spacing w:after="100" w:line="360" w:lineRule="auto"/>
      </w:pPr>
      <w:r>
        <w:t>Replace the hard-coded Eco-Score rules with a configurable, data-driven scoring model, potentially incorporating machine learning as reviewed by Rathi and Mishra (2024).</w:t>
      </w:r>
    </w:p>
    <w:p w14:paraId="264136C6" w14:textId="77777777" w:rsidR="00486600" w:rsidRDefault="00AC1917">
      <w:pPr>
        <w:pStyle w:val="ListParagraph"/>
        <w:numPr>
          <w:ilvl w:val="0"/>
          <w:numId w:val="2"/>
        </w:numPr>
        <w:spacing w:after="100" w:line="360" w:lineRule="auto"/>
      </w:pPr>
      <w:r>
        <w:t>Add persistent storage (a file-based or relational database) so that customer, loan and transaction records survive beyond a single execution.</w:t>
      </w:r>
    </w:p>
    <w:p w14:paraId="2EDF0739" w14:textId="77777777" w:rsidR="00486600" w:rsidRDefault="00AC1917">
      <w:pPr>
        <w:pStyle w:val="ListParagraph"/>
        <w:numPr>
          <w:ilvl w:val="0"/>
          <w:numId w:val="2"/>
        </w:numPr>
        <w:spacing w:after="100" w:line="360" w:lineRule="auto"/>
      </w:pPr>
      <w:r>
        <w:t>Develop a simple front-end (desktop or web) to make the system accessible to bank officers and customers without requiring direct interaction with the console application.</w:t>
      </w:r>
    </w:p>
    <w:p w14:paraId="3D24DF83" w14:textId="77777777" w:rsidR="00486600" w:rsidRDefault="00AC1917">
      <w:pPr>
        <w:pStyle w:val="ListParagraph"/>
        <w:numPr>
          <w:ilvl w:val="0"/>
          <w:numId w:val="2"/>
        </w:numPr>
        <w:spacing w:after="100" w:line="360" w:lineRule="auto"/>
      </w:pPr>
      <w:r>
        <w:t>Extend the Eco-Score module to accept additional sustainability inputs, such as carbon-footprint estimates, for a more comprehensive assessment.</w:t>
      </w:r>
    </w:p>
    <w:p w14:paraId="4A9F7B35" w14:textId="77777777" w:rsidR="00486600" w:rsidRDefault="00AC1917">
      <w:pPr>
        <w:pStyle w:val="Heading1"/>
        <w:pageBreakBefore/>
        <w:spacing w:before="300" w:after="200"/>
        <w:jc w:val="center"/>
      </w:pPr>
      <w:r>
        <w:rPr>
          <w:b/>
          <w:bCs/>
          <w:color w:val="000000"/>
          <w:sz w:val="28"/>
          <w:szCs w:val="28"/>
        </w:rPr>
        <w:lastRenderedPageBreak/>
        <w:t>CHAPTER 5: REFLECTION ON LEARNING AND PERSONAL DEVELOPMENT</w:t>
      </w:r>
    </w:p>
    <w:p w14:paraId="63467931" w14:textId="77777777" w:rsidR="00486600" w:rsidRDefault="00AC1917">
      <w:pPr>
        <w:pStyle w:val="Heading2"/>
        <w:spacing w:before="240" w:after="120"/>
      </w:pPr>
      <w:r>
        <w:rPr>
          <w:b/>
          <w:bCs/>
          <w:color w:val="000000"/>
          <w:sz w:val="24"/>
          <w:szCs w:val="24"/>
        </w:rPr>
        <w:t>1. Key Learning Outcomes</w:t>
      </w:r>
    </w:p>
    <w:p w14:paraId="21A43DF2" w14:textId="77777777" w:rsidR="00486600" w:rsidRDefault="00AC1917">
      <w:pPr>
        <w:spacing w:before="160" w:after="100"/>
      </w:pPr>
      <w:r>
        <w:rPr>
          <w:b/>
          <w:bCs/>
          <w:i/>
          <w:iCs/>
          <w:color w:val="000000"/>
        </w:rPr>
        <w:t>Academic Knowledge</w:t>
      </w:r>
    </w:p>
    <w:p w14:paraId="34E92B08" w14:textId="77777777" w:rsidR="00486600" w:rsidRDefault="00AC1917">
      <w:pPr>
        <w:spacing w:after="200" w:line="360" w:lineRule="auto"/>
        <w:ind w:firstLine="720"/>
        <w:jc w:val="both"/>
      </w:pPr>
      <w:r>
        <w:t xml:space="preserve">Working on this capstone project deepened our understanding of Object-Oriented Programming as taught in the DSA0101 course. Concepts that had previously been studied in isolated exercises – classes, constructors, encapsulation and function overloading – had to be combined deliberately to model a real financial workflow. Designing the </w:t>
      </w:r>
      <w:proofErr w:type="spellStart"/>
      <w:r>
        <w:t>EcoScore</w:t>
      </w:r>
      <w:proofErr w:type="spellEnd"/>
      <w:r>
        <w:t xml:space="preserve"> class with two overloaded </w:t>
      </w:r>
      <w:proofErr w:type="spellStart"/>
      <w:proofErr w:type="gramStart"/>
      <w:r>
        <w:t>calculateScore</w:t>
      </w:r>
      <w:proofErr w:type="spellEnd"/>
      <w:r>
        <w:t>(</w:t>
      </w:r>
      <w:proofErr w:type="gramEnd"/>
      <w:r>
        <w:t>) functions, for instance, reinforced our understanding of function overloading as a practical tool rather than just a syntax rule.</w:t>
      </w:r>
    </w:p>
    <w:p w14:paraId="70249BA2" w14:textId="77777777" w:rsidR="00486600" w:rsidRDefault="00AC1917">
      <w:pPr>
        <w:spacing w:before="160" w:after="100"/>
      </w:pPr>
      <w:r>
        <w:rPr>
          <w:b/>
          <w:bCs/>
          <w:i/>
          <w:iCs/>
          <w:color w:val="000000"/>
        </w:rPr>
        <w:t>Technical Skills</w:t>
      </w:r>
    </w:p>
    <w:p w14:paraId="47738BDD" w14:textId="77777777" w:rsidR="00486600" w:rsidRDefault="00AC1917">
      <w:pPr>
        <w:spacing w:after="200" w:line="360" w:lineRule="auto"/>
        <w:ind w:firstLine="720"/>
        <w:jc w:val="both"/>
      </w:pPr>
      <w:r>
        <w:t xml:space="preserve">We developed practical skills in C++ programming, including the use of the Standard Template Library vector container for dynamic transaction storage, use of the </w:t>
      </w:r>
      <w:proofErr w:type="spellStart"/>
      <w:r>
        <w:t>cmath</w:t>
      </w:r>
      <w:proofErr w:type="spellEnd"/>
      <w:r>
        <w:t xml:space="preserve"> library for the compound-interest EMI formula, and general debugging and compilation workflow using a C++ IDE. We also gained experience translating a set of business rules – the green-loan eligibility criteria – into clean, testable conditional logic.</w:t>
      </w:r>
    </w:p>
    <w:p w14:paraId="36C97A6C" w14:textId="77777777" w:rsidR="00486600" w:rsidRDefault="00AC1917">
      <w:pPr>
        <w:spacing w:before="160" w:after="100"/>
      </w:pPr>
      <w:r>
        <w:rPr>
          <w:b/>
          <w:bCs/>
          <w:i/>
          <w:iCs/>
          <w:color w:val="000000"/>
        </w:rPr>
        <w:t>Problem-Solving and Critical Thinking</w:t>
      </w:r>
    </w:p>
    <w:p w14:paraId="6A6A529B" w14:textId="77777777" w:rsidR="00486600" w:rsidRDefault="00AC1917">
      <w:pPr>
        <w:spacing w:after="200" w:line="360" w:lineRule="auto"/>
        <w:ind w:firstLine="720"/>
        <w:jc w:val="both"/>
      </w:pPr>
      <w:r>
        <w:t xml:space="preserve">The most significant problem-solving challenge was deciding how to connect six independent modules into a single, coherent loan lifecycle without creating tight coupling between them. We addressed this by identifying </w:t>
      </w:r>
      <w:proofErr w:type="spellStart"/>
      <w:r>
        <w:t>custId</w:t>
      </w:r>
      <w:proofErr w:type="spellEnd"/>
      <w:r>
        <w:t xml:space="preserve"> and </w:t>
      </w:r>
      <w:proofErr w:type="spellStart"/>
      <w:r>
        <w:t>loanId</w:t>
      </w:r>
      <w:proofErr w:type="spellEnd"/>
      <w:r>
        <w:t xml:space="preserve"> as the shared keys that other modules would reference, allowing each class to remain self-contained while still cooperating correctly within the overall system.</w:t>
      </w:r>
    </w:p>
    <w:p w14:paraId="0BEFE831" w14:textId="77777777" w:rsidR="00486600" w:rsidRDefault="00AC1917">
      <w:pPr>
        <w:pStyle w:val="Heading2"/>
        <w:spacing w:before="240" w:after="120"/>
      </w:pPr>
      <w:r>
        <w:rPr>
          <w:b/>
          <w:bCs/>
          <w:color w:val="000000"/>
          <w:sz w:val="24"/>
          <w:szCs w:val="24"/>
        </w:rPr>
        <w:t>2. Challenges Encountered and Overcome</w:t>
      </w:r>
    </w:p>
    <w:p w14:paraId="0DAB5826" w14:textId="77777777" w:rsidR="00486600" w:rsidRDefault="00AC1917">
      <w:pPr>
        <w:spacing w:before="160" w:after="100"/>
      </w:pPr>
      <w:r>
        <w:rPr>
          <w:b/>
          <w:bCs/>
          <w:i/>
          <w:iCs/>
          <w:color w:val="000000"/>
        </w:rPr>
        <w:t>Personal and Professional Growth</w:t>
      </w:r>
    </w:p>
    <w:p w14:paraId="01617410" w14:textId="77777777" w:rsidR="00486600" w:rsidRDefault="00AC1917">
      <w:pPr>
        <w:spacing w:after="200" w:line="360" w:lineRule="auto"/>
        <w:ind w:firstLine="720"/>
        <w:jc w:val="both"/>
      </w:pPr>
      <w:r>
        <w:t>Early in the project we underestimated how much design work should precede coding; our first attempt at combining the modules revealed inconsistent data types between the loan and EMI classes, which we resolved by agreeing on a shared data model before writing further code. This experience taught us the value of planning class interfaces collaboratively before implementation.</w:t>
      </w:r>
    </w:p>
    <w:p w14:paraId="12AE3D84" w14:textId="77777777" w:rsidR="00486600" w:rsidRDefault="00AC1917">
      <w:pPr>
        <w:spacing w:before="160" w:after="100"/>
      </w:pPr>
      <w:r>
        <w:rPr>
          <w:b/>
          <w:bCs/>
          <w:i/>
          <w:iCs/>
          <w:color w:val="000000"/>
        </w:rPr>
        <w:t>Collaboration and Communication</w:t>
      </w:r>
    </w:p>
    <w:p w14:paraId="417AB12B" w14:textId="77777777" w:rsidR="00486600" w:rsidRDefault="00AC1917">
      <w:pPr>
        <w:spacing w:after="200" w:line="360" w:lineRule="auto"/>
        <w:ind w:firstLine="720"/>
        <w:jc w:val="both"/>
      </w:pPr>
      <w:r>
        <w:lastRenderedPageBreak/>
        <w:t xml:space="preserve">As a three-member team, we divided the six modules among ourselves and held regular check-ins to ensure the modules would interoperate correctly. Coordinating naming conventions (for example, agreeing on </w:t>
      </w:r>
      <w:proofErr w:type="spellStart"/>
      <w:r>
        <w:t>custId</w:t>
      </w:r>
      <w:proofErr w:type="spellEnd"/>
      <w:r>
        <w:t xml:space="preserve"> and </w:t>
      </w:r>
      <w:proofErr w:type="spellStart"/>
      <w:r>
        <w:t>loanId</w:t>
      </w:r>
      <w:proofErr w:type="spellEnd"/>
      <w:r>
        <w:t xml:space="preserve"> across all classes) required clear communication, and resolving these small inconsistencies early prevented larger integration problems later.</w:t>
      </w:r>
    </w:p>
    <w:p w14:paraId="1AEB9727" w14:textId="77777777" w:rsidR="00486600" w:rsidRDefault="00AC1917">
      <w:pPr>
        <w:pStyle w:val="Heading2"/>
        <w:spacing w:before="240" w:after="120"/>
      </w:pPr>
      <w:r>
        <w:rPr>
          <w:b/>
          <w:bCs/>
          <w:color w:val="000000"/>
          <w:sz w:val="24"/>
          <w:szCs w:val="24"/>
        </w:rPr>
        <w:t>3. Application of Engineering Standards</w:t>
      </w:r>
    </w:p>
    <w:p w14:paraId="5B126AC3" w14:textId="77777777" w:rsidR="00486600" w:rsidRDefault="00AC1917">
      <w:pPr>
        <w:spacing w:after="200" w:line="360" w:lineRule="auto"/>
        <w:ind w:firstLine="720"/>
        <w:jc w:val="both"/>
      </w:pPr>
      <w:r>
        <w:t>Applying modular, encapsulated design consistent with standard software-engineering practice shaped the project outcome directly: because each module exposed a narrow, well-defined interface, we were able to test the Eco-Score, EMI and Approval logic independently with sample data before integrating them, which reduced integration errors and made the system easier to reason about.</w:t>
      </w:r>
    </w:p>
    <w:p w14:paraId="6C96B27F" w14:textId="77777777" w:rsidR="00486600" w:rsidRDefault="00AC1917">
      <w:pPr>
        <w:pStyle w:val="Heading2"/>
        <w:spacing w:before="240" w:after="120"/>
      </w:pPr>
      <w:r>
        <w:rPr>
          <w:b/>
          <w:bCs/>
          <w:color w:val="000000"/>
          <w:sz w:val="24"/>
          <w:szCs w:val="24"/>
        </w:rPr>
        <w:t>4. Insights into the Industry</w:t>
      </w:r>
    </w:p>
    <w:p w14:paraId="6C4AB569" w14:textId="77777777" w:rsidR="00486600" w:rsidRDefault="00AC1917">
      <w:pPr>
        <w:spacing w:after="200" w:line="360" w:lineRule="auto"/>
        <w:ind w:firstLine="720"/>
        <w:jc w:val="both"/>
      </w:pPr>
      <w:r>
        <w:t>The project gave us a clearer view of how sustainability considerations are beginning to be embedded into real banking and lending decisions, and how software systems must translate policy-level goals – such as the RBI’s green-deposit guidelines – into concrete, auditable rules. This has broadened our appreciation of how software engineers in the financial-technology sector must balance business rules, regulatory expectations and system usability.</w:t>
      </w:r>
    </w:p>
    <w:p w14:paraId="091E5FFB" w14:textId="77777777" w:rsidR="00486600" w:rsidRDefault="00AC1917">
      <w:pPr>
        <w:pStyle w:val="Heading2"/>
        <w:spacing w:before="240" w:after="120"/>
      </w:pPr>
      <w:r>
        <w:rPr>
          <w:b/>
          <w:bCs/>
          <w:color w:val="000000"/>
          <w:sz w:val="24"/>
          <w:szCs w:val="24"/>
        </w:rPr>
        <w:t>5. Conclusion of Personal Development</w:t>
      </w:r>
    </w:p>
    <w:p w14:paraId="6D54C3C6" w14:textId="77777777" w:rsidR="00486600" w:rsidRDefault="00AC1917">
      <w:pPr>
        <w:spacing w:after="200" w:line="360" w:lineRule="auto"/>
        <w:ind w:firstLine="720"/>
        <w:jc w:val="both"/>
      </w:pPr>
      <w:r>
        <w:t>Overall, this capstone project strengthened both our technical command of Object-Oriented Programming in C++ and our ability to design, coordinate and deliver a multi-module software system as a team. It has given us greater confidence in approaching future, larger-scale software-engineering problems and has reinforced our interest in the intersection of technology and sustainable finance.</w:t>
      </w:r>
    </w:p>
    <w:p w14:paraId="67E7677B" w14:textId="77777777" w:rsidR="00486600" w:rsidRDefault="00AC1917">
      <w:pPr>
        <w:pStyle w:val="Heading1"/>
        <w:pageBreakBefore/>
        <w:spacing w:before="300" w:after="200"/>
        <w:jc w:val="center"/>
      </w:pPr>
      <w:r>
        <w:rPr>
          <w:b/>
          <w:bCs/>
          <w:color w:val="000000"/>
          <w:sz w:val="28"/>
          <w:szCs w:val="28"/>
        </w:rPr>
        <w:lastRenderedPageBreak/>
        <w:t>CHAPTER 6: CONCLUSION</w:t>
      </w:r>
    </w:p>
    <w:p w14:paraId="3379D0E5" w14:textId="77777777" w:rsidR="00486600" w:rsidRDefault="00AC1917">
      <w:pPr>
        <w:spacing w:after="200" w:line="360" w:lineRule="auto"/>
        <w:ind w:firstLine="720"/>
        <w:jc w:val="both"/>
      </w:pPr>
      <w:r>
        <w:t>This capstone project set out to design and implement a Green Banking and Sustainable Loan Management System using Object-Oriented Programming in C++, and to demonstrate how an explicit sustainability score can be embedded within a conventional loan-approval workflow. The resulting system successfully captures customer information, evaluates the environmental sustainability of proposed loan projects through an Eco-Score, computes discounted EMIs for high-scoring green projects, enforces a dual eco-score-and-credit-score approval threshold, and records and reports loan repayments – all through six independent, encapsulated modules.</w:t>
      </w:r>
    </w:p>
    <w:p w14:paraId="634FBAA7" w14:textId="77777777" w:rsidR="00486600" w:rsidRDefault="00AC1917">
      <w:pPr>
        <w:spacing w:after="200" w:line="360" w:lineRule="auto"/>
        <w:ind w:firstLine="720"/>
        <w:jc w:val="both"/>
      </w:pPr>
      <w:r>
        <w:t xml:space="preserve">Test runs confirmed that the Eco-Score assessment, EMI discounting, loan approval and transaction-reporting logic all behave correctly and consistently, validating both the design and the implementation. The project shows that even a relatively compact, console-based application can meaningfully </w:t>
      </w:r>
      <w:proofErr w:type="spellStart"/>
      <w:r>
        <w:t>operationalise</w:t>
      </w:r>
      <w:proofErr w:type="spellEnd"/>
      <w:r>
        <w:t xml:space="preserve"> green-banking principles: rewarding sustainable projects with tangible financial benefits while still safeguarding the lender against credit risk.</w:t>
      </w:r>
    </w:p>
    <w:p w14:paraId="04B8943B" w14:textId="77777777" w:rsidR="00486600" w:rsidRDefault="00AC1917">
      <w:pPr>
        <w:spacing w:after="200" w:line="360" w:lineRule="auto"/>
        <w:ind w:firstLine="720"/>
        <w:jc w:val="both"/>
      </w:pPr>
      <w:r>
        <w:t xml:space="preserve">In terms of significance, the project reiterates the value of modular, object-oriented design for building maintainable financial software, and highlights a practical path by which banks could begin to </w:t>
      </w:r>
      <w:proofErr w:type="spellStart"/>
      <w:r>
        <w:t>formalise</w:t>
      </w:r>
      <w:proofErr w:type="spellEnd"/>
      <w:r>
        <w:t xml:space="preserve"> sustainability scoring within their existing loan-approval systems. With the improvements identified in Chapter 4 – persistent storage, a configurable scoring engine, and a user-facing interface – the system could evolve from an academic prototype into a foundation for a genuinely deployable green-loan management tool.</w:t>
      </w:r>
    </w:p>
    <w:p w14:paraId="381B3CB4" w14:textId="77777777" w:rsidR="00486600" w:rsidRDefault="00AC1917">
      <w:pPr>
        <w:pStyle w:val="Heading1"/>
        <w:spacing w:before="200" w:after="200"/>
        <w:jc w:val="center"/>
      </w:pPr>
      <w:r>
        <w:rPr>
          <w:b/>
          <w:bCs/>
          <w:color w:val="000000"/>
          <w:sz w:val="28"/>
          <w:szCs w:val="28"/>
        </w:rPr>
        <w:t>REFERENCES</w:t>
      </w:r>
    </w:p>
    <w:p w14:paraId="07F491BF" w14:textId="77777777" w:rsidR="00486600" w:rsidRDefault="00486600">
      <w:pPr>
        <w:spacing w:after="200"/>
      </w:pPr>
    </w:p>
    <w:p w14:paraId="4C880362" w14:textId="77777777" w:rsidR="00486600" w:rsidRDefault="00AC1917">
      <w:pPr>
        <w:spacing w:after="240"/>
        <w:ind w:left="720" w:hanging="720"/>
      </w:pPr>
      <w:r>
        <w:t>Bose, S., &amp; Khan, H. (2020). Green banking and environmental sustainability in Indian banks: A critical analysis. Indian Journal of Finance, 14(4), 21–30.</w:t>
      </w:r>
    </w:p>
    <w:p w14:paraId="18F6ACE2" w14:textId="77777777" w:rsidR="00486600" w:rsidRDefault="00AC1917">
      <w:pPr>
        <w:spacing w:after="240"/>
        <w:ind w:left="720" w:hanging="720"/>
      </w:pPr>
      <w:r>
        <w:t>Kumar, R., &amp; Prakash, A. (2023). Assessing the impact of green banking policies on bank performance in India. Journal of Sustainable Finance &amp; Investment, 13(1), 75–90.</w:t>
      </w:r>
    </w:p>
    <w:p w14:paraId="4A530B41" w14:textId="77777777" w:rsidR="00486600" w:rsidRDefault="00AC1917">
      <w:pPr>
        <w:spacing w:after="240"/>
        <w:ind w:left="720" w:hanging="720"/>
      </w:pPr>
      <w:r>
        <w:t>OECD. (2023). Green finance and banking innovation in emerging markets. Organization for Economic Co-operation and Development.</w:t>
      </w:r>
    </w:p>
    <w:p w14:paraId="6EE39C72" w14:textId="77777777" w:rsidR="00486600" w:rsidRDefault="00AC1917">
      <w:pPr>
        <w:spacing w:after="240"/>
        <w:ind w:left="720" w:hanging="720"/>
      </w:pPr>
      <w:r>
        <w:t>Patel, R., &amp; Patel, S. (2023). A digital model for green loan management in commercial banks. [Conference/Journal proceedings].</w:t>
      </w:r>
    </w:p>
    <w:p w14:paraId="2CF5A778" w14:textId="77777777" w:rsidR="00486600" w:rsidRDefault="00AC1917">
      <w:pPr>
        <w:spacing w:after="240"/>
        <w:ind w:left="720" w:hanging="720"/>
      </w:pPr>
      <w:r>
        <w:lastRenderedPageBreak/>
        <w:t>Rathi, A., &amp; Mishra, S. (2024). AI and machine learning techniques for sustainable finance: A review. [Journal proceedings].</w:t>
      </w:r>
    </w:p>
    <w:p w14:paraId="6726695A" w14:textId="77777777" w:rsidR="00486600" w:rsidRDefault="00AC1917">
      <w:pPr>
        <w:spacing w:after="240"/>
        <w:ind w:left="720" w:hanging="720"/>
      </w:pPr>
      <w:r>
        <w:t>RBI. (2022). Guidelines on green deposits and climate risk management. Reserve Bank of India Bulletin.</w:t>
      </w:r>
    </w:p>
    <w:p w14:paraId="47A49BD4" w14:textId="77777777" w:rsidR="00486600" w:rsidRDefault="00AC1917">
      <w:pPr>
        <w:spacing w:after="240"/>
        <w:ind w:left="720" w:hanging="720"/>
      </w:pPr>
      <w:r>
        <w:t>Sahoo, P., &amp; Nayak, B. (2021). Sustainable finance and credit risk assessment for green loans. [Journal proceedings].</w:t>
      </w:r>
    </w:p>
    <w:p w14:paraId="10FAF0B5" w14:textId="77777777" w:rsidR="00486600" w:rsidRDefault="00AC1917">
      <w:pPr>
        <w:spacing w:after="240"/>
        <w:ind w:left="720" w:hanging="720"/>
      </w:pPr>
      <w:r>
        <w:t>Singh, K., &amp; Sharma, R. (2022). Integration of ESG criteria in banking and its effect on loan performance. [Journal proceedings].</w:t>
      </w:r>
    </w:p>
    <w:p w14:paraId="05F0F752" w14:textId="77777777" w:rsidR="00486600" w:rsidRDefault="00AC1917">
      <w:pPr>
        <w:spacing w:after="240"/>
        <w:ind w:left="720" w:hanging="720"/>
      </w:pPr>
      <w:r>
        <w:t>Singh, R., &amp; Upadhyay, A. (2022). Green banking as a corporate social responsibility initiative: Indian context. IUP Journal of Bank Management, 21(1), 34–47.</w:t>
      </w:r>
    </w:p>
    <w:p w14:paraId="084CB4AC" w14:textId="77777777" w:rsidR="00486600" w:rsidRDefault="00AC1917">
      <w:pPr>
        <w:spacing w:after="240"/>
        <w:ind w:left="720" w:hanging="720"/>
      </w:pPr>
      <w:r>
        <w:t>Verma, N., &amp; Gupta, P. (2024). A framework for green banking with real-time sustainability monitoring. [Journal proceedings].</w:t>
      </w:r>
    </w:p>
    <w:p w14:paraId="01BBE096" w14:textId="77777777" w:rsidR="00486600" w:rsidRDefault="00AC1917">
      <w:r>
        <w:br w:type="page"/>
      </w:r>
    </w:p>
    <w:p w14:paraId="1FA39384" w14:textId="77777777" w:rsidR="00486600" w:rsidRDefault="00AC1917">
      <w:pPr>
        <w:pStyle w:val="Heading1"/>
        <w:spacing w:before="200" w:after="200"/>
        <w:jc w:val="center"/>
      </w:pPr>
      <w:r>
        <w:rPr>
          <w:b/>
          <w:bCs/>
          <w:color w:val="000000"/>
          <w:sz w:val="28"/>
          <w:szCs w:val="28"/>
        </w:rPr>
        <w:lastRenderedPageBreak/>
        <w:t>APPENDICES</w:t>
      </w:r>
    </w:p>
    <w:p w14:paraId="615EEB32" w14:textId="77777777" w:rsidR="00486600" w:rsidRDefault="00AC1917">
      <w:pPr>
        <w:pStyle w:val="Heading2"/>
        <w:spacing w:before="240" w:after="120"/>
      </w:pPr>
      <w:r>
        <w:rPr>
          <w:b/>
          <w:bCs/>
          <w:color w:val="000000"/>
          <w:sz w:val="24"/>
          <w:szCs w:val="24"/>
        </w:rPr>
        <w:t>Appendix A: Use Case Diagram</w:t>
      </w:r>
    </w:p>
    <w:p w14:paraId="1171CF82" w14:textId="77777777" w:rsidR="00486600" w:rsidRDefault="00AC1917">
      <w:pPr>
        <w:spacing w:after="200" w:line="360" w:lineRule="auto"/>
        <w:ind w:firstLine="720"/>
        <w:jc w:val="both"/>
      </w:pPr>
      <w:r>
        <w:t>The system supports three actors – Customer, Bank Officer and System Administrator. The Customer can register/log in, apply for a green loan, view loan status, make EMI payments and view transaction reports. The Bank Officer verifies customer details, assesses the Eco-Score, approves or rejects loans, and monitors repayment. The System Administrator manages the overall system and its data.</w:t>
      </w:r>
    </w:p>
    <w:p w14:paraId="563268BF" w14:textId="77777777" w:rsidR="00486600" w:rsidRDefault="00AC1917">
      <w:pPr>
        <w:pStyle w:val="Heading2"/>
        <w:spacing w:before="240" w:after="120"/>
      </w:pPr>
      <w:r>
        <w:rPr>
          <w:b/>
          <w:bCs/>
          <w:color w:val="000000"/>
          <w:sz w:val="24"/>
          <w:szCs w:val="24"/>
        </w:rPr>
        <w:t>Appendix B: System Workflow</w:t>
      </w:r>
    </w:p>
    <w:p w14:paraId="66E93BE7" w14:textId="77777777" w:rsidR="00486600" w:rsidRDefault="00AC1917">
      <w:pPr>
        <w:spacing w:after="200" w:line="360" w:lineRule="auto"/>
        <w:ind w:firstLine="720"/>
        <w:jc w:val="both"/>
      </w:pPr>
      <w:r>
        <w:t xml:space="preserve">START → Customer Registration → Enter Green Loan Application → Eco-Score Assessment → Calculate EMI &amp; Interest Discount → Check Eligibility (Eco-Score ≥ 70 &amp; Credit Score ≥ 650) → Loan Approved / Rejected → If </w:t>
      </w:r>
      <w:proofErr w:type="gramStart"/>
      <w:r>
        <w:t>Approved</w:t>
      </w:r>
      <w:proofErr w:type="gramEnd"/>
      <w:r>
        <w:t xml:space="preserve"> → EMI Repayment → Record Transactions → Generate Repayment Report → END</w:t>
      </w:r>
    </w:p>
    <w:p w14:paraId="1CAC08ED" w14:textId="77777777" w:rsidR="00486600" w:rsidRDefault="00AC1917">
      <w:pPr>
        <w:pStyle w:val="Heading2"/>
        <w:spacing w:before="240" w:after="120"/>
      </w:pPr>
      <w:r>
        <w:rPr>
          <w:b/>
          <w:bCs/>
          <w:color w:val="000000"/>
          <w:sz w:val="24"/>
          <w:szCs w:val="24"/>
        </w:rPr>
        <w:t>Appendix C: Full Module Source Listing</w:t>
      </w:r>
    </w:p>
    <w:p w14:paraId="0EDF372E" w14:textId="77777777" w:rsidR="00486600" w:rsidRDefault="00AC1917">
      <w:pPr>
        <w:spacing w:after="200" w:line="360" w:lineRule="auto"/>
        <w:ind w:firstLine="720"/>
        <w:jc w:val="both"/>
      </w:pPr>
      <w:r>
        <w:t xml:space="preserve">The complete class definitions for all six modules – Customer, </w:t>
      </w:r>
      <w:proofErr w:type="spellStart"/>
      <w:r>
        <w:t>GreenLoan</w:t>
      </w:r>
      <w:proofErr w:type="spellEnd"/>
      <w:r>
        <w:t xml:space="preserve">, </w:t>
      </w:r>
      <w:proofErr w:type="spellStart"/>
      <w:r>
        <w:t>EcoScore</w:t>
      </w:r>
      <w:proofErr w:type="spellEnd"/>
      <w:r>
        <w:t xml:space="preserve">, </w:t>
      </w:r>
      <w:proofErr w:type="spellStart"/>
      <w:r>
        <w:t>EMICalculator</w:t>
      </w:r>
      <w:proofErr w:type="spellEnd"/>
      <w:r>
        <w:t xml:space="preserve">, </w:t>
      </w:r>
      <w:proofErr w:type="spellStart"/>
      <w:r>
        <w:t>LoanApproval</w:t>
      </w:r>
      <w:proofErr w:type="spellEnd"/>
      <w:r>
        <w:t xml:space="preserve"> and </w:t>
      </w:r>
      <w:proofErr w:type="spellStart"/>
      <w:r>
        <w:t>TransactionManager</w:t>
      </w:r>
      <w:proofErr w:type="spellEnd"/>
      <w:r>
        <w:t xml:space="preserve"> – are provided in Chapter 3, Section 3.3, along with their sample test output.</w:t>
      </w:r>
    </w:p>
    <w:sectPr w:rsidR="00486600">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49CB4" w14:textId="77777777" w:rsidR="00026563" w:rsidRDefault="00026563">
      <w:r>
        <w:separator/>
      </w:r>
    </w:p>
  </w:endnote>
  <w:endnote w:type="continuationSeparator" w:id="0">
    <w:p w14:paraId="44E4F051" w14:textId="77777777" w:rsidR="00026563" w:rsidRDefault="000265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B49B5" w14:textId="77777777" w:rsidR="00486600" w:rsidRDefault="00AC1917">
    <w:pPr>
      <w:jc w:val="right"/>
    </w:pPr>
    <w:r>
      <w:fldChar w:fldCharType="begin"/>
    </w:r>
    <w:r>
      <w:instrText>PAGE</w:instrText>
    </w:r>
    <w:r>
      <w:fldChar w:fldCharType="separate"/>
    </w:r>
    <w:r w:rsidR="00E2264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C9429" w14:textId="77777777" w:rsidR="00026563" w:rsidRDefault="00026563">
      <w:r>
        <w:separator/>
      </w:r>
    </w:p>
  </w:footnote>
  <w:footnote w:type="continuationSeparator" w:id="0">
    <w:p w14:paraId="179AD879" w14:textId="77777777" w:rsidR="00026563" w:rsidRDefault="000265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7E2C8" w14:textId="684166D7" w:rsidR="005D7C38" w:rsidRDefault="005D7C38">
    <w:pPr>
      <w:pStyle w:val="Header"/>
    </w:pPr>
    <w:r>
      <w:rPr>
        <w:noProof/>
      </w:rPr>
      <w:drawing>
        <wp:inline distT="0" distB="0" distL="0" distR="0" wp14:anchorId="30133573" wp14:editId="6BF65378">
          <wp:extent cx="714375" cy="742950"/>
          <wp:effectExtent l="0" t="0" r="0" b="0"/>
          <wp:docPr id="1476600307" name="Picture 1476600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14375" cy="74295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A3E23" w14:textId="2A35A978" w:rsidR="005D7C38" w:rsidRDefault="005D7C38" w:rsidP="00960BEC">
    <w:pPr>
      <w:pStyle w:val="Header"/>
      <w:tabs>
        <w:tab w:val="clear" w:pos="4680"/>
        <w:tab w:val="clear" w:pos="9360"/>
        <w:tab w:val="right" w:pos="9026"/>
      </w:tabs>
    </w:pPr>
    <w:r>
      <w:rPr>
        <w:noProof/>
      </w:rPr>
      <w:drawing>
        <wp:inline distT="0" distB="0" distL="0" distR="0" wp14:anchorId="431EB508" wp14:editId="0C13D877">
          <wp:extent cx="714375" cy="742950"/>
          <wp:effectExtent l="0" t="0" r="0" b="0"/>
          <wp:docPr id="264315517" name="Picture 26431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14375" cy="742950"/>
                  </a:xfrm>
                  <a:prstGeom prst="rect">
                    <a:avLst/>
                  </a:prstGeom>
                </pic:spPr>
              </pic:pic>
            </a:graphicData>
          </a:graphic>
        </wp:inline>
      </w:drawing>
    </w:r>
    <w:r w:rsidR="00960BEC">
      <w:tab/>
    </w:r>
    <w:r w:rsidR="00960BEC">
      <w:rPr>
        <w:noProof/>
      </w:rPr>
      <w:drawing>
        <wp:inline distT="0" distB="0" distL="0" distR="0" wp14:anchorId="67B33C74" wp14:editId="62232281">
          <wp:extent cx="600075" cy="742950"/>
          <wp:effectExtent l="0" t="0" r="0" b="0"/>
          <wp:docPr id="2042189142" name="Picture 2042189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600075" cy="7429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35870"/>
    <w:multiLevelType w:val="hybridMultilevel"/>
    <w:tmpl w:val="0E0E6EE8"/>
    <w:lvl w:ilvl="0" w:tplc="1F824414">
      <w:start w:val="1"/>
      <w:numFmt w:val="bullet"/>
      <w:lvlText w:val="●"/>
      <w:lvlJc w:val="left"/>
      <w:pPr>
        <w:ind w:left="720" w:hanging="360"/>
      </w:pPr>
    </w:lvl>
    <w:lvl w:ilvl="1" w:tplc="0560887A">
      <w:start w:val="1"/>
      <w:numFmt w:val="bullet"/>
      <w:lvlText w:val="○"/>
      <w:lvlJc w:val="left"/>
      <w:pPr>
        <w:ind w:left="1440" w:hanging="360"/>
      </w:pPr>
    </w:lvl>
    <w:lvl w:ilvl="2" w:tplc="1EB2D70C">
      <w:start w:val="1"/>
      <w:numFmt w:val="bullet"/>
      <w:lvlText w:val="■"/>
      <w:lvlJc w:val="left"/>
      <w:pPr>
        <w:ind w:left="2160" w:hanging="360"/>
      </w:pPr>
    </w:lvl>
    <w:lvl w:ilvl="3" w:tplc="8034BC38">
      <w:start w:val="1"/>
      <w:numFmt w:val="bullet"/>
      <w:lvlText w:val="●"/>
      <w:lvlJc w:val="left"/>
      <w:pPr>
        <w:ind w:left="2880" w:hanging="360"/>
      </w:pPr>
    </w:lvl>
    <w:lvl w:ilvl="4" w:tplc="5D726DEA">
      <w:start w:val="1"/>
      <w:numFmt w:val="bullet"/>
      <w:lvlText w:val="○"/>
      <w:lvlJc w:val="left"/>
      <w:pPr>
        <w:ind w:left="3600" w:hanging="360"/>
      </w:pPr>
    </w:lvl>
    <w:lvl w:ilvl="5" w:tplc="228EEEFA">
      <w:start w:val="1"/>
      <w:numFmt w:val="bullet"/>
      <w:lvlText w:val="■"/>
      <w:lvlJc w:val="left"/>
      <w:pPr>
        <w:ind w:left="4320" w:hanging="360"/>
      </w:pPr>
    </w:lvl>
    <w:lvl w:ilvl="6" w:tplc="B2A88E94">
      <w:start w:val="1"/>
      <w:numFmt w:val="bullet"/>
      <w:lvlText w:val="●"/>
      <w:lvlJc w:val="left"/>
      <w:pPr>
        <w:ind w:left="5040" w:hanging="360"/>
      </w:pPr>
    </w:lvl>
    <w:lvl w:ilvl="7" w:tplc="43DE193A">
      <w:start w:val="1"/>
      <w:numFmt w:val="bullet"/>
      <w:lvlText w:val="●"/>
      <w:lvlJc w:val="left"/>
      <w:pPr>
        <w:ind w:left="5760" w:hanging="360"/>
      </w:pPr>
    </w:lvl>
    <w:lvl w:ilvl="8" w:tplc="4910476C">
      <w:start w:val="1"/>
      <w:numFmt w:val="bullet"/>
      <w:lvlText w:val="●"/>
      <w:lvlJc w:val="left"/>
      <w:pPr>
        <w:ind w:left="6480" w:hanging="360"/>
      </w:pPr>
    </w:lvl>
  </w:abstractNum>
  <w:abstractNum w:abstractNumId="1" w15:restartNumberingAfterBreak="0">
    <w:nsid w:val="30556FED"/>
    <w:multiLevelType w:val="hybridMultilevel"/>
    <w:tmpl w:val="5F88373E"/>
    <w:lvl w:ilvl="0" w:tplc="B48877EE">
      <w:start w:val="1"/>
      <w:numFmt w:val="bullet"/>
      <w:lvlText w:val="•"/>
      <w:lvlJc w:val="left"/>
      <w:pPr>
        <w:ind w:left="1080" w:hanging="360"/>
      </w:pPr>
    </w:lvl>
    <w:lvl w:ilvl="1" w:tplc="5816DDD0">
      <w:numFmt w:val="decimal"/>
      <w:lvlText w:val=""/>
      <w:lvlJc w:val="left"/>
    </w:lvl>
    <w:lvl w:ilvl="2" w:tplc="F438A650">
      <w:numFmt w:val="decimal"/>
      <w:lvlText w:val=""/>
      <w:lvlJc w:val="left"/>
    </w:lvl>
    <w:lvl w:ilvl="3" w:tplc="B37C1526">
      <w:numFmt w:val="decimal"/>
      <w:lvlText w:val=""/>
      <w:lvlJc w:val="left"/>
    </w:lvl>
    <w:lvl w:ilvl="4" w:tplc="D34CAE4C">
      <w:numFmt w:val="decimal"/>
      <w:lvlText w:val=""/>
      <w:lvlJc w:val="left"/>
    </w:lvl>
    <w:lvl w:ilvl="5" w:tplc="1A2448CC">
      <w:numFmt w:val="decimal"/>
      <w:lvlText w:val=""/>
      <w:lvlJc w:val="left"/>
    </w:lvl>
    <w:lvl w:ilvl="6" w:tplc="4D5E7120">
      <w:numFmt w:val="decimal"/>
      <w:lvlText w:val=""/>
      <w:lvlJc w:val="left"/>
    </w:lvl>
    <w:lvl w:ilvl="7" w:tplc="63B24426">
      <w:numFmt w:val="decimal"/>
      <w:lvlText w:val=""/>
      <w:lvlJc w:val="left"/>
    </w:lvl>
    <w:lvl w:ilvl="8" w:tplc="B2829C9E">
      <w:numFmt w:val="decimal"/>
      <w:lvlText w:val=""/>
      <w:lvlJc w:val="left"/>
    </w:lvl>
  </w:abstractNum>
  <w:num w:numId="1" w16cid:durableId="2032343292">
    <w:abstractNumId w:val="0"/>
    <w:lvlOverride w:ilvl="0">
      <w:startOverride w:val="1"/>
    </w:lvlOverride>
  </w:num>
  <w:num w:numId="2" w16cid:durableId="6082413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600"/>
    <w:rsid w:val="00026563"/>
    <w:rsid w:val="00362649"/>
    <w:rsid w:val="00486600"/>
    <w:rsid w:val="005D7C38"/>
    <w:rsid w:val="00653DE8"/>
    <w:rsid w:val="008F44AC"/>
    <w:rsid w:val="00960BEC"/>
    <w:rsid w:val="00AC1917"/>
    <w:rsid w:val="00BC061F"/>
    <w:rsid w:val="00E22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EC597F"/>
  <w15:docId w15:val="{01AC942B-9DD5-4094-8642-5E2F41A27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F44AC"/>
    <w:pPr>
      <w:tabs>
        <w:tab w:val="center" w:pos="4680"/>
        <w:tab w:val="right" w:pos="9360"/>
      </w:tabs>
    </w:pPr>
  </w:style>
  <w:style w:type="character" w:customStyle="1" w:styleId="HeaderChar">
    <w:name w:val="Header Char"/>
    <w:basedOn w:val="DefaultParagraphFont"/>
    <w:link w:val="Header"/>
    <w:uiPriority w:val="99"/>
    <w:rsid w:val="008F44AC"/>
  </w:style>
  <w:style w:type="paragraph" w:styleId="Footer">
    <w:name w:val="footer"/>
    <w:basedOn w:val="Normal"/>
    <w:link w:val="FooterChar"/>
    <w:uiPriority w:val="99"/>
    <w:unhideWhenUsed/>
    <w:rsid w:val="008F44AC"/>
    <w:pPr>
      <w:tabs>
        <w:tab w:val="center" w:pos="4680"/>
        <w:tab w:val="right" w:pos="9360"/>
      </w:tabs>
    </w:pPr>
  </w:style>
  <w:style w:type="character" w:customStyle="1" w:styleId="FooterChar">
    <w:name w:val="Footer Char"/>
    <w:basedOn w:val="DefaultParagraphFont"/>
    <w:link w:val="Footer"/>
    <w:uiPriority w:val="99"/>
    <w:rsid w:val="008F44AC"/>
  </w:style>
  <w:style w:type="paragraph" w:styleId="Caption">
    <w:name w:val="caption"/>
    <w:basedOn w:val="Normal"/>
    <w:next w:val="Normal"/>
    <w:uiPriority w:val="35"/>
    <w:semiHidden/>
    <w:unhideWhenUsed/>
    <w:qFormat/>
    <w:rsid w:val="005D7C38"/>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D8D006-9E38-4335-B769-884735691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24</Pages>
  <Words>5080</Words>
  <Characters>28962</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ramyamuthu975@outlook.com</cp:lastModifiedBy>
  <cp:revision>2</cp:revision>
  <dcterms:created xsi:type="dcterms:W3CDTF">2026-09-06T02:38:00Z</dcterms:created>
  <dcterms:modified xsi:type="dcterms:W3CDTF">2026-09-06T02:38:00Z</dcterms:modified>
</cp:coreProperties>
</file>