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CAAA" w14:textId="77777777" w:rsidR="00071643" w:rsidRPr="00CE05B4" w:rsidRDefault="00071643" w:rsidP="000D0D04">
      <w:pPr>
        <w:pStyle w:val="BodyText"/>
        <w:jc w:val="both"/>
        <w:rPr>
          <w:rFonts w:asciiTheme="minorHAnsi" w:hAnsiTheme="minorHAnsi" w:cstheme="minorHAnsi"/>
        </w:rPr>
      </w:pPr>
    </w:p>
    <w:p w14:paraId="274795D4" w14:textId="01E06E42" w:rsidR="00071643" w:rsidRPr="00CE05B4" w:rsidRDefault="00F7363E" w:rsidP="000D0D04">
      <w:pPr>
        <w:spacing w:before="95" w:line="268" w:lineRule="auto"/>
        <w:ind w:right="10"/>
        <w:jc w:val="both"/>
        <w:rPr>
          <w:rFonts w:asciiTheme="minorHAnsi" w:hAnsiTheme="minorHAnsi" w:cstheme="minorHAnsi"/>
          <w:b/>
          <w:sz w:val="21"/>
          <w:szCs w:val="21"/>
        </w:rPr>
      </w:pPr>
      <w:r w:rsidRPr="00CE05B4">
        <w:rPr>
          <w:rFonts w:asciiTheme="minorHAnsi" w:hAnsiTheme="minorHAnsi" w:cstheme="minorHAnsi"/>
          <w:b/>
          <w:color w:val="2C3A45"/>
          <w:spacing w:val="2"/>
          <w:sz w:val="21"/>
          <w:szCs w:val="21"/>
        </w:rPr>
        <w:t>PGP BDML</w:t>
      </w:r>
      <w:r w:rsidR="00D007C7" w:rsidRPr="00CE05B4">
        <w:rPr>
          <w:rFonts w:asciiTheme="minorHAnsi" w:hAnsiTheme="minorHAnsi" w:cstheme="minorHAnsi"/>
          <w:b/>
          <w:color w:val="2C3A45"/>
          <w:spacing w:val="8"/>
          <w:sz w:val="21"/>
          <w:szCs w:val="21"/>
        </w:rPr>
        <w:t xml:space="preserve"> </w:t>
      </w:r>
      <w:r w:rsidR="00D007C7" w:rsidRPr="00CE05B4">
        <w:rPr>
          <w:rFonts w:asciiTheme="minorHAnsi" w:hAnsiTheme="minorHAnsi" w:cstheme="minorHAnsi"/>
          <w:b/>
          <w:color w:val="2C3A45"/>
          <w:spacing w:val="3"/>
          <w:sz w:val="21"/>
          <w:szCs w:val="21"/>
        </w:rPr>
        <w:t xml:space="preserve">CAPSTONE PROJECT </w:t>
      </w:r>
      <w:r w:rsidR="00020172">
        <w:rPr>
          <w:rFonts w:asciiTheme="minorHAnsi" w:hAnsiTheme="minorHAnsi" w:cstheme="minorHAnsi"/>
          <w:b/>
          <w:color w:val="2C3A45"/>
          <w:sz w:val="21"/>
          <w:szCs w:val="21"/>
        </w:rPr>
        <w:t>–</w:t>
      </w:r>
      <w:r w:rsidR="000D0D04" w:rsidRPr="00CE05B4">
        <w:rPr>
          <w:rFonts w:asciiTheme="minorHAnsi" w:hAnsiTheme="minorHAnsi" w:cstheme="minorHAnsi"/>
          <w:b/>
          <w:color w:val="2C3A45"/>
          <w:spacing w:val="4"/>
          <w:sz w:val="21"/>
          <w:szCs w:val="21"/>
        </w:rPr>
        <w:t xml:space="preserve"> </w:t>
      </w:r>
      <w:r w:rsidR="00D007C7" w:rsidRPr="00CE05B4">
        <w:rPr>
          <w:rFonts w:asciiTheme="minorHAnsi" w:hAnsiTheme="minorHAnsi" w:cstheme="minorHAnsi"/>
          <w:b/>
          <w:sz w:val="21"/>
          <w:szCs w:val="21"/>
        </w:rPr>
        <w:t>PROPOSAL</w:t>
      </w:r>
      <w:r w:rsidR="00020172">
        <w:rPr>
          <w:rFonts w:asciiTheme="minorHAnsi" w:hAnsiTheme="minorHAnsi" w:cstheme="minorHAnsi"/>
          <w:b/>
          <w:sz w:val="21"/>
          <w:szCs w:val="21"/>
        </w:rPr>
        <w:t xml:space="preserve"> (GROUP 4)</w:t>
      </w:r>
      <w:bookmarkStart w:id="0" w:name="_GoBack"/>
      <w:bookmarkEnd w:id="0"/>
    </w:p>
    <w:p w14:paraId="004BB718" w14:textId="77777777" w:rsidR="000D0D04" w:rsidRPr="00CE05B4" w:rsidRDefault="00D007C7" w:rsidP="00CE05B4">
      <w:pPr>
        <w:pStyle w:val="ListParagraph"/>
        <w:numPr>
          <w:ilvl w:val="0"/>
          <w:numId w:val="1"/>
        </w:numPr>
        <w:tabs>
          <w:tab w:val="left" w:pos="360"/>
        </w:tabs>
        <w:spacing w:before="120" w:after="120"/>
        <w:ind w:left="0" w:firstLine="0"/>
        <w:jc w:val="both"/>
        <w:rPr>
          <w:rFonts w:asciiTheme="minorHAnsi" w:hAnsiTheme="minorHAnsi" w:cstheme="minorHAnsi"/>
          <w:b/>
          <w:sz w:val="21"/>
          <w:szCs w:val="21"/>
        </w:rPr>
      </w:pPr>
      <w:r w:rsidRPr="00CE05B4">
        <w:rPr>
          <w:rFonts w:asciiTheme="minorHAnsi" w:hAnsiTheme="minorHAnsi" w:cstheme="minorHAnsi"/>
          <w:b/>
          <w:spacing w:val="3"/>
          <w:sz w:val="21"/>
          <w:szCs w:val="21"/>
        </w:rPr>
        <w:t xml:space="preserve">Domain </w:t>
      </w:r>
      <w:r w:rsidRPr="00CE05B4">
        <w:rPr>
          <w:rFonts w:asciiTheme="minorHAnsi" w:hAnsiTheme="minorHAnsi" w:cstheme="minorHAnsi"/>
          <w:b/>
          <w:spacing w:val="2"/>
          <w:sz w:val="21"/>
          <w:szCs w:val="21"/>
        </w:rPr>
        <w:t>and</w:t>
      </w:r>
      <w:r w:rsidRPr="00CE05B4">
        <w:rPr>
          <w:rFonts w:asciiTheme="minorHAnsi" w:hAnsiTheme="minorHAnsi" w:cstheme="minorHAnsi"/>
          <w:b/>
          <w:spacing w:val="3"/>
          <w:sz w:val="21"/>
          <w:szCs w:val="21"/>
        </w:rPr>
        <w:t xml:space="preserve"> </w:t>
      </w:r>
      <w:r w:rsidRPr="00CE05B4">
        <w:rPr>
          <w:rFonts w:asciiTheme="minorHAnsi" w:hAnsiTheme="minorHAnsi" w:cstheme="minorHAnsi"/>
          <w:b/>
          <w:sz w:val="21"/>
          <w:szCs w:val="21"/>
        </w:rPr>
        <w:t>Context</w:t>
      </w:r>
      <w:r w:rsidR="000D0D04" w:rsidRPr="00CE05B4">
        <w:rPr>
          <w:rFonts w:asciiTheme="minorHAnsi" w:hAnsiTheme="minorHAnsi" w:cstheme="minorHAnsi"/>
          <w:b/>
          <w:sz w:val="21"/>
          <w:szCs w:val="21"/>
        </w:rPr>
        <w:t xml:space="preserve"> :</w:t>
      </w:r>
    </w:p>
    <w:p w14:paraId="73BBB55C" w14:textId="77777777" w:rsidR="00B1001C" w:rsidRPr="00CE05B4" w:rsidRDefault="00B1001C" w:rsidP="00CE05B4">
      <w:pPr>
        <w:widowControl/>
        <w:adjustRightInd w:val="0"/>
        <w:spacing w:before="120" w:after="12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Nowadays, as the connections between worldwide economies are tightened by globalization,</w:t>
      </w:r>
      <w:r w:rsidR="000D0D04"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external perturbations to the financial markets are no longer domestic. With evolving capital</w:t>
      </w:r>
      <w:r w:rsidR="000D0D04"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markets, more and more data is being created daily by various sources and machines.</w:t>
      </w:r>
    </w:p>
    <w:p w14:paraId="692B798A" w14:textId="2ED2F3FD" w:rsidR="00B1001C" w:rsidRPr="00CE05B4" w:rsidRDefault="00B1001C" w:rsidP="00CE05B4">
      <w:pPr>
        <w:widowControl/>
        <w:adjustRightInd w:val="0"/>
        <w:spacing w:before="120" w:after="12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The intrinsic value of a company’s stock is the value determined by estimating the expected</w:t>
      </w:r>
      <w:r w:rsidR="000D0D04"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future cash flows of which is determined by the company’s stock price. This market value of a stock can deviate from the intrinsic value due to reasons unrelated to the company’s fundamental operations, such as market sentiment.</w:t>
      </w:r>
    </w:p>
    <w:p w14:paraId="644E54B5" w14:textId="77777777" w:rsidR="00C258A9" w:rsidRPr="00CE05B4" w:rsidRDefault="00B1001C" w:rsidP="00CE05B4">
      <w:pPr>
        <w:widowControl/>
        <w:adjustRightInd w:val="0"/>
        <w:spacing w:before="120" w:after="120"/>
        <w:jc w:val="both"/>
        <w:rPr>
          <w:rFonts w:asciiTheme="minorHAnsi" w:eastAsiaTheme="minorHAnsi" w:hAnsiTheme="minorHAnsi" w:cstheme="minorHAnsi"/>
          <w:sz w:val="21"/>
          <w:szCs w:val="21"/>
          <w:lang w:bidi="ar-SA"/>
        </w:rPr>
      </w:pPr>
      <w:r w:rsidRPr="00CE05B4">
        <w:rPr>
          <w:rFonts w:asciiTheme="minorHAnsi" w:eastAsia="Times New Roman" w:hAnsiTheme="minorHAnsi" w:cstheme="minorHAnsi"/>
          <w:color w:val="202124"/>
          <w:spacing w:val="3"/>
          <w:sz w:val="21"/>
          <w:szCs w:val="21"/>
          <w:lang w:bidi="ar-SA"/>
        </w:rPr>
        <w:t>The fluctuation of stock market is violent and there are many complicated financial indicators.</w:t>
      </w:r>
      <w:r w:rsidR="000D0D04"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Only few people with extensive experience and knowledge can understand the meaning of the</w:t>
      </w:r>
      <w:r w:rsidR="000D0D04" w:rsidRPr="00CE05B4">
        <w:rPr>
          <w:rFonts w:asciiTheme="minorHAnsi" w:eastAsia="Times New Roman" w:hAnsiTheme="minorHAnsi" w:cstheme="minorHAnsi"/>
          <w:color w:val="202124"/>
          <w:spacing w:val="3"/>
          <w:sz w:val="21"/>
          <w:szCs w:val="21"/>
          <w:lang w:bidi="ar-SA"/>
        </w:rPr>
        <w:t xml:space="preserve"> i</w:t>
      </w:r>
      <w:r w:rsidRPr="00CE05B4">
        <w:rPr>
          <w:rFonts w:asciiTheme="minorHAnsi" w:eastAsia="Times New Roman" w:hAnsiTheme="minorHAnsi" w:cstheme="minorHAnsi"/>
          <w:color w:val="202124"/>
          <w:spacing w:val="3"/>
          <w:sz w:val="21"/>
          <w:szCs w:val="21"/>
          <w:lang w:bidi="ar-SA"/>
        </w:rPr>
        <w:t>ndicators and use them to make good prediction to get fortune. Most people must rely</w:t>
      </w:r>
      <w:r w:rsidR="000D0D04"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solely on luck to earn money from stock trading. However, the advancement in technology and machine learning provides an opportunity to gain steady fortune from stock market and can help experts to find out the most informative indicators to make better prediction and trends. The prediction of the market value is of paramount importance to help in maximizing the profit of stock option purchase while keeping the risk as low as possible</w:t>
      </w:r>
      <w:r w:rsidRPr="00CE05B4">
        <w:rPr>
          <w:rFonts w:asciiTheme="minorHAnsi" w:eastAsiaTheme="minorHAnsi" w:hAnsiTheme="minorHAnsi" w:cstheme="minorHAnsi"/>
          <w:sz w:val="21"/>
          <w:szCs w:val="21"/>
          <w:lang w:bidi="ar-SA"/>
        </w:rPr>
        <w:t>.</w:t>
      </w:r>
    </w:p>
    <w:p w14:paraId="29C3FAA6" w14:textId="77777777" w:rsidR="00071643" w:rsidRPr="00CE05B4" w:rsidRDefault="00D007C7" w:rsidP="00CE05B4">
      <w:pPr>
        <w:pStyle w:val="ListParagraph"/>
        <w:numPr>
          <w:ilvl w:val="0"/>
          <w:numId w:val="1"/>
        </w:numPr>
        <w:tabs>
          <w:tab w:val="left" w:pos="360"/>
        </w:tabs>
        <w:spacing w:before="120" w:after="120"/>
        <w:ind w:left="0" w:firstLine="0"/>
        <w:jc w:val="both"/>
        <w:rPr>
          <w:rFonts w:asciiTheme="minorHAnsi" w:hAnsiTheme="minorHAnsi" w:cstheme="minorHAnsi"/>
          <w:b/>
          <w:sz w:val="21"/>
          <w:szCs w:val="21"/>
        </w:rPr>
      </w:pPr>
      <w:r w:rsidRPr="00CE05B4">
        <w:rPr>
          <w:rFonts w:asciiTheme="minorHAnsi" w:hAnsiTheme="minorHAnsi" w:cstheme="minorHAnsi"/>
          <w:b/>
          <w:spacing w:val="3"/>
          <w:sz w:val="21"/>
          <w:szCs w:val="21"/>
        </w:rPr>
        <w:t>Problem</w:t>
      </w:r>
      <w:r w:rsidRPr="00CE05B4">
        <w:rPr>
          <w:rFonts w:asciiTheme="minorHAnsi" w:hAnsiTheme="minorHAnsi" w:cstheme="minorHAnsi"/>
          <w:b/>
          <w:spacing w:val="2"/>
          <w:sz w:val="21"/>
          <w:szCs w:val="21"/>
        </w:rPr>
        <w:t xml:space="preserve"> </w:t>
      </w:r>
      <w:r w:rsidRPr="00CE05B4">
        <w:rPr>
          <w:rFonts w:asciiTheme="minorHAnsi" w:hAnsiTheme="minorHAnsi" w:cstheme="minorHAnsi"/>
          <w:b/>
          <w:spacing w:val="3"/>
          <w:sz w:val="21"/>
          <w:szCs w:val="21"/>
        </w:rPr>
        <w:t>Statement</w:t>
      </w:r>
      <w:r w:rsidR="00CE05B4" w:rsidRPr="00CE05B4">
        <w:rPr>
          <w:rFonts w:asciiTheme="minorHAnsi" w:hAnsiTheme="minorHAnsi" w:cstheme="minorHAnsi"/>
          <w:b/>
          <w:spacing w:val="3"/>
          <w:sz w:val="21"/>
          <w:szCs w:val="21"/>
        </w:rPr>
        <w:t>:</w:t>
      </w:r>
    </w:p>
    <w:p w14:paraId="5E738B18" w14:textId="77777777" w:rsidR="00C258A9" w:rsidRPr="00CE05B4" w:rsidRDefault="002C6A12" w:rsidP="00CE05B4">
      <w:pPr>
        <w:widowControl/>
        <w:adjustRightInd w:val="0"/>
        <w:spacing w:before="120" w:after="12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The aim of the project is to examine several different forecasting/regression techniques to predict future stock returns based on past returns and numerical news indicators to construct a portfolio of multiple stocks to diversify the risk of stock. We do this by applying supervised</w:t>
      </w:r>
      <w:r w:rsidR="000D0D04"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learning methods for stock price forecasting by interpreting the seemingly chaotic market</w:t>
      </w:r>
      <w:r w:rsidR="000D0D04"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data.</w:t>
      </w:r>
    </w:p>
    <w:p w14:paraId="0DC61C75" w14:textId="7688954D" w:rsidR="00071643" w:rsidRPr="00CE05B4" w:rsidRDefault="00C258A9" w:rsidP="00CE05B4">
      <w:pPr>
        <w:pStyle w:val="ListParagraph"/>
        <w:numPr>
          <w:ilvl w:val="0"/>
          <w:numId w:val="1"/>
        </w:numPr>
        <w:tabs>
          <w:tab w:val="left" w:pos="360"/>
        </w:tabs>
        <w:spacing w:before="120" w:after="120"/>
        <w:ind w:left="0" w:firstLine="0"/>
        <w:jc w:val="both"/>
        <w:rPr>
          <w:rFonts w:asciiTheme="minorHAnsi" w:hAnsiTheme="minorHAnsi" w:cstheme="minorHAnsi"/>
          <w:b/>
          <w:sz w:val="21"/>
          <w:szCs w:val="21"/>
        </w:rPr>
      </w:pPr>
      <w:r w:rsidRPr="00CE05B4">
        <w:rPr>
          <w:rFonts w:asciiTheme="minorHAnsi" w:hAnsiTheme="minorHAnsi" w:cstheme="minorHAnsi"/>
          <w:sz w:val="21"/>
          <w:szCs w:val="21"/>
        </w:rPr>
        <w:t xml:space="preserve"> </w:t>
      </w:r>
      <w:r w:rsidR="00D007C7" w:rsidRPr="00CE05B4">
        <w:rPr>
          <w:rFonts w:asciiTheme="minorHAnsi" w:hAnsiTheme="minorHAnsi" w:cstheme="minorHAnsi"/>
          <w:b/>
          <w:spacing w:val="3"/>
          <w:sz w:val="21"/>
          <w:szCs w:val="21"/>
        </w:rPr>
        <w:t>Dataset(s)</w:t>
      </w:r>
      <w:r w:rsidR="00CE05B4" w:rsidRPr="00CE05B4">
        <w:rPr>
          <w:rFonts w:asciiTheme="minorHAnsi" w:hAnsiTheme="minorHAnsi" w:cstheme="minorHAnsi"/>
          <w:b/>
          <w:spacing w:val="3"/>
          <w:sz w:val="21"/>
          <w:szCs w:val="21"/>
        </w:rPr>
        <w:t>:</w:t>
      </w:r>
    </w:p>
    <w:p w14:paraId="043E7D7D" w14:textId="77777777" w:rsidR="00FF5E16" w:rsidRPr="00CE05B4" w:rsidRDefault="00027CA3" w:rsidP="00CE05B4">
      <w:pPr>
        <w:pStyle w:val="BodyText"/>
        <w:spacing w:before="120" w:after="120" w:line="259" w:lineRule="auto"/>
        <w:ind w:right="1139"/>
        <w:jc w:val="both"/>
        <w:rPr>
          <w:rFonts w:asciiTheme="minorHAnsi" w:eastAsia="Times New Roman" w:hAnsiTheme="minorHAnsi" w:cstheme="minorHAnsi"/>
          <w:color w:val="202124"/>
          <w:spacing w:val="3"/>
          <w:lang w:bidi="ar-SA"/>
        </w:rPr>
      </w:pPr>
      <w:r w:rsidRPr="00CE05B4">
        <w:rPr>
          <w:rFonts w:asciiTheme="minorHAnsi" w:eastAsia="Times New Roman" w:hAnsiTheme="minorHAnsi" w:cstheme="minorHAnsi"/>
          <w:color w:val="202124"/>
          <w:spacing w:val="3"/>
          <w:lang w:bidi="ar-SA"/>
        </w:rPr>
        <w:t>The data set is used from Kaggle</w:t>
      </w:r>
      <w:r w:rsidRPr="00CE05B4">
        <w:rPr>
          <w:rFonts w:asciiTheme="minorHAnsi" w:hAnsiTheme="minorHAnsi" w:cstheme="minorHAnsi"/>
          <w:spacing w:val="3"/>
        </w:rPr>
        <w:t xml:space="preserve"> </w:t>
      </w:r>
      <w:hyperlink r:id="rId8" w:anchor="nifty50.csv" w:history="1">
        <w:r w:rsidR="00A10BE5" w:rsidRPr="00CE05B4">
          <w:rPr>
            <w:rStyle w:val="Hyperlink"/>
            <w:rFonts w:asciiTheme="minorHAnsi" w:hAnsiTheme="minorHAnsi" w:cstheme="minorHAnsi"/>
          </w:rPr>
          <w:t>https://www.kaggle.com/ramamet4/nse-stocks-database#nifty50.csv</w:t>
        </w:r>
      </w:hyperlink>
      <w:r w:rsidR="00A10BE5" w:rsidRPr="00CE05B4">
        <w:rPr>
          <w:rFonts w:asciiTheme="minorHAnsi" w:hAnsiTheme="minorHAnsi" w:cstheme="minorHAnsi"/>
        </w:rPr>
        <w:t xml:space="preserve"> </w:t>
      </w:r>
      <w:r w:rsidR="00FF5E16" w:rsidRPr="00CE05B4">
        <w:rPr>
          <w:rFonts w:asciiTheme="minorHAnsi" w:hAnsiTheme="minorHAnsi" w:cstheme="minorHAnsi"/>
        </w:rPr>
        <w:t xml:space="preserve">( </w:t>
      </w:r>
      <w:r w:rsidR="00714C4E" w:rsidRPr="00CE05B4">
        <w:rPr>
          <w:rFonts w:asciiTheme="minorHAnsi" w:eastAsia="Times New Roman" w:hAnsiTheme="minorHAnsi" w:cstheme="minorHAnsi"/>
          <w:color w:val="202124"/>
          <w:spacing w:val="3"/>
          <w:lang w:bidi="ar-SA"/>
        </w:rPr>
        <w:t>banknifty.csv</w:t>
      </w:r>
      <w:r w:rsidR="00FF5E16" w:rsidRPr="00CE05B4">
        <w:rPr>
          <w:rFonts w:asciiTheme="minorHAnsi" w:eastAsia="Times New Roman" w:hAnsiTheme="minorHAnsi" w:cstheme="minorHAnsi"/>
          <w:color w:val="202124"/>
          <w:spacing w:val="3"/>
          <w:lang w:bidi="ar-SA"/>
        </w:rPr>
        <w:t xml:space="preserve">, </w:t>
      </w:r>
      <w:r w:rsidR="00714C4E" w:rsidRPr="00CE05B4">
        <w:rPr>
          <w:rFonts w:asciiTheme="minorHAnsi" w:eastAsia="Times New Roman" w:hAnsiTheme="minorHAnsi" w:cstheme="minorHAnsi"/>
          <w:color w:val="202124"/>
          <w:spacing w:val="3"/>
          <w:lang w:bidi="ar-SA"/>
        </w:rPr>
        <w:t>nifty50.csv</w:t>
      </w:r>
      <w:r w:rsidR="00FF5E16" w:rsidRPr="00CE05B4">
        <w:rPr>
          <w:rFonts w:asciiTheme="minorHAnsi" w:eastAsia="Times New Roman" w:hAnsiTheme="minorHAnsi" w:cstheme="minorHAnsi"/>
          <w:color w:val="202124"/>
          <w:spacing w:val="3"/>
          <w:lang w:bidi="ar-SA"/>
        </w:rPr>
        <w:t>)</w:t>
      </w:r>
    </w:p>
    <w:tbl>
      <w:tblPr>
        <w:tblStyle w:val="TableGrid"/>
        <w:tblW w:w="0" w:type="auto"/>
        <w:tblLook w:val="04A0" w:firstRow="1" w:lastRow="0" w:firstColumn="1" w:lastColumn="0" w:noHBand="0" w:noVBand="1"/>
      </w:tblPr>
      <w:tblGrid>
        <w:gridCol w:w="2084"/>
        <w:gridCol w:w="6926"/>
      </w:tblGrid>
      <w:tr w:rsidR="00FF5E16" w:rsidRPr="00CE05B4" w14:paraId="571045B2" w14:textId="77777777" w:rsidTr="00032C52">
        <w:tc>
          <w:tcPr>
            <w:tcW w:w="9010" w:type="dxa"/>
            <w:gridSpan w:val="2"/>
          </w:tcPr>
          <w:p w14:paraId="59CE3691" w14:textId="77777777" w:rsidR="00FF5E16" w:rsidRPr="00CE05B4" w:rsidRDefault="00FF5E16" w:rsidP="00CE05B4">
            <w:pPr>
              <w:pStyle w:val="BodyText"/>
              <w:spacing w:before="120" w:after="120" w:line="259" w:lineRule="auto"/>
              <w:ind w:right="-90"/>
              <w:jc w:val="center"/>
              <w:rPr>
                <w:rFonts w:asciiTheme="minorHAnsi" w:eastAsia="Times New Roman" w:hAnsiTheme="minorHAnsi" w:cstheme="minorHAnsi"/>
                <w:color w:val="202124"/>
                <w:spacing w:val="3"/>
                <w:lang w:bidi="ar-SA"/>
              </w:rPr>
            </w:pPr>
            <w:r w:rsidRPr="00CE05B4">
              <w:rPr>
                <w:rFonts w:asciiTheme="minorHAnsi" w:eastAsia="Times New Roman" w:hAnsiTheme="minorHAnsi" w:cstheme="minorHAnsi"/>
                <w:color w:val="202124"/>
                <w:spacing w:val="3"/>
                <w:lang w:bidi="ar-SA"/>
              </w:rPr>
              <w:t>Field description</w:t>
            </w:r>
          </w:p>
        </w:tc>
      </w:tr>
      <w:tr w:rsidR="00CE05B4" w:rsidRPr="00CE05B4" w14:paraId="50118C16" w14:textId="77777777" w:rsidTr="00CE05B4">
        <w:tc>
          <w:tcPr>
            <w:tcW w:w="2084" w:type="dxa"/>
            <w:vMerge w:val="restart"/>
            <w:vAlign w:val="center"/>
          </w:tcPr>
          <w:p w14:paraId="264EA285" w14:textId="77777777" w:rsidR="00CE05B4" w:rsidRPr="00CE05B4" w:rsidRDefault="00CE05B4" w:rsidP="00CE05B4">
            <w:pPr>
              <w:widowControl/>
              <w:shd w:val="clear" w:color="auto" w:fill="FFFFFF"/>
              <w:autoSpaceDE/>
              <w:autoSpaceDN/>
              <w:spacing w:before="120" w:after="120"/>
              <w:jc w:val="center"/>
              <w:outlineLvl w:val="1"/>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1"/>
                <w:sz w:val="21"/>
                <w:szCs w:val="21"/>
                <w:lang w:bidi="ar-SA"/>
              </w:rPr>
              <w:t>Context</w:t>
            </w:r>
          </w:p>
        </w:tc>
        <w:tc>
          <w:tcPr>
            <w:tcW w:w="6926" w:type="dxa"/>
          </w:tcPr>
          <w:p w14:paraId="31BD8E87" w14:textId="77777777" w:rsidR="00CE05B4" w:rsidRPr="00CE05B4" w:rsidRDefault="00CE05B4" w:rsidP="00CE05B4">
            <w:pPr>
              <w:widowControl/>
              <w:shd w:val="clear" w:color="auto" w:fill="FFFFFF"/>
              <w:autoSpaceDE/>
              <w:autoSpaceDN/>
              <w:spacing w:before="120" w:after="12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The NIFTY 50 index is National Stock Exchange of India's benchmark stock market index for Indian equity market. It is a well diversified 50 stock index accounting for 22 sectors of the economy. It is used for a variety of purposes such as bench-marking fund portfolios, index based derivatives and index funds.</w:t>
            </w:r>
            <w:r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nifty50.csv</w:t>
            </w:r>
            <w:r w:rsidRPr="00CE05B4">
              <w:rPr>
                <w:rFonts w:asciiTheme="minorHAnsi" w:eastAsia="Times New Roman" w:hAnsiTheme="minorHAnsi" w:cstheme="minorHAnsi"/>
                <w:color w:val="202124"/>
                <w:spacing w:val="3"/>
                <w:sz w:val="21"/>
                <w:szCs w:val="21"/>
                <w:lang w:bidi="ar-SA"/>
              </w:rPr>
              <w:t>)</w:t>
            </w:r>
          </w:p>
        </w:tc>
      </w:tr>
      <w:tr w:rsidR="00CE05B4" w:rsidRPr="00CE05B4" w14:paraId="58C75EAD" w14:textId="77777777" w:rsidTr="00CE05B4">
        <w:tc>
          <w:tcPr>
            <w:tcW w:w="2084" w:type="dxa"/>
            <w:vMerge/>
            <w:vAlign w:val="center"/>
          </w:tcPr>
          <w:p w14:paraId="4C3806ED" w14:textId="77777777" w:rsidR="00CE05B4" w:rsidRPr="00CE05B4" w:rsidRDefault="00CE05B4" w:rsidP="00CE05B4">
            <w:pPr>
              <w:widowControl/>
              <w:shd w:val="clear" w:color="auto" w:fill="FFFFFF"/>
              <w:autoSpaceDE/>
              <w:autoSpaceDN/>
              <w:spacing w:before="120" w:after="120"/>
              <w:jc w:val="center"/>
              <w:outlineLvl w:val="1"/>
              <w:rPr>
                <w:rFonts w:asciiTheme="minorHAnsi" w:eastAsia="Times New Roman" w:hAnsiTheme="minorHAnsi" w:cstheme="minorHAnsi"/>
                <w:color w:val="202124"/>
                <w:spacing w:val="1"/>
                <w:sz w:val="21"/>
                <w:szCs w:val="21"/>
                <w:lang w:bidi="ar-SA"/>
              </w:rPr>
            </w:pPr>
          </w:p>
        </w:tc>
        <w:tc>
          <w:tcPr>
            <w:tcW w:w="6926" w:type="dxa"/>
          </w:tcPr>
          <w:p w14:paraId="1C6E9142" w14:textId="77777777" w:rsidR="00CE05B4" w:rsidRPr="00CE05B4" w:rsidRDefault="00CE05B4" w:rsidP="00CE05B4">
            <w:pPr>
              <w:widowControl/>
              <w:shd w:val="clear" w:color="auto" w:fill="FFFFFF"/>
              <w:autoSpaceDE/>
              <w:autoSpaceDN/>
              <w:spacing w:before="120" w:after="12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Bank Nifty represents the 12 most liquid and large capitalized stocks from the banking sector which trade on the National Stock Exchange (NSE). It provides investors and market intermediaries a benchmark that captures the capital market performance of Indian banking sector.</w:t>
            </w:r>
            <w:r w:rsidRPr="00CE05B4">
              <w:rPr>
                <w:rFonts w:asciiTheme="minorHAnsi" w:eastAsia="Times New Roman" w:hAnsiTheme="minorHAnsi" w:cstheme="minorHAnsi"/>
                <w:color w:val="202124"/>
                <w:spacing w:val="3"/>
                <w:sz w:val="21"/>
                <w:szCs w:val="21"/>
                <w:lang w:bidi="ar-SA"/>
              </w:rPr>
              <w:t xml:space="preserve">( </w:t>
            </w:r>
            <w:r w:rsidRPr="00CE05B4">
              <w:rPr>
                <w:rFonts w:asciiTheme="minorHAnsi" w:eastAsia="Times New Roman" w:hAnsiTheme="minorHAnsi" w:cstheme="minorHAnsi"/>
                <w:color w:val="202124"/>
                <w:spacing w:val="3"/>
                <w:sz w:val="21"/>
                <w:szCs w:val="21"/>
                <w:lang w:bidi="ar-SA"/>
              </w:rPr>
              <w:t>banknifty.csv</w:t>
            </w:r>
            <w:r w:rsidRPr="00CE05B4">
              <w:rPr>
                <w:rFonts w:asciiTheme="minorHAnsi" w:eastAsia="Times New Roman" w:hAnsiTheme="minorHAnsi" w:cstheme="minorHAnsi"/>
                <w:color w:val="202124"/>
                <w:spacing w:val="3"/>
                <w:sz w:val="21"/>
                <w:szCs w:val="21"/>
                <w:lang w:bidi="ar-SA"/>
              </w:rPr>
              <w:t>)</w:t>
            </w:r>
          </w:p>
        </w:tc>
      </w:tr>
      <w:tr w:rsidR="00FF5E16" w:rsidRPr="00CE05B4" w14:paraId="526CE9F0" w14:textId="77777777" w:rsidTr="00CE05B4">
        <w:trPr>
          <w:trHeight w:val="2690"/>
        </w:trPr>
        <w:tc>
          <w:tcPr>
            <w:tcW w:w="2084" w:type="dxa"/>
            <w:vAlign w:val="center"/>
          </w:tcPr>
          <w:p w14:paraId="7387FA8C" w14:textId="77777777" w:rsidR="00CE05B4" w:rsidRPr="00CE05B4" w:rsidRDefault="00FF5E16" w:rsidP="00CE05B4">
            <w:pPr>
              <w:widowControl/>
              <w:shd w:val="clear" w:color="auto" w:fill="FFFFFF"/>
              <w:autoSpaceDE/>
              <w:autoSpaceDN/>
              <w:spacing w:before="120" w:after="120"/>
              <w:jc w:val="center"/>
              <w:outlineLvl w:val="1"/>
              <w:rPr>
                <w:rFonts w:asciiTheme="minorHAnsi" w:eastAsia="Times New Roman" w:hAnsiTheme="minorHAnsi" w:cstheme="minorHAnsi"/>
                <w:color w:val="202124"/>
                <w:spacing w:val="1"/>
                <w:sz w:val="21"/>
                <w:szCs w:val="21"/>
                <w:lang w:bidi="ar-SA"/>
              </w:rPr>
            </w:pPr>
            <w:r w:rsidRPr="00CE05B4">
              <w:rPr>
                <w:rFonts w:asciiTheme="minorHAnsi" w:eastAsia="Times New Roman" w:hAnsiTheme="minorHAnsi" w:cstheme="minorHAnsi"/>
                <w:color w:val="202124"/>
                <w:spacing w:val="1"/>
                <w:sz w:val="21"/>
                <w:szCs w:val="21"/>
                <w:lang w:bidi="ar-SA"/>
              </w:rPr>
              <w:t>Conten</w:t>
            </w:r>
            <w:r w:rsidR="00CE05B4" w:rsidRPr="00CE05B4">
              <w:rPr>
                <w:rFonts w:asciiTheme="minorHAnsi" w:eastAsia="Times New Roman" w:hAnsiTheme="minorHAnsi" w:cstheme="minorHAnsi"/>
                <w:color w:val="202124"/>
                <w:spacing w:val="1"/>
                <w:sz w:val="21"/>
                <w:szCs w:val="21"/>
                <w:lang w:bidi="ar-SA"/>
              </w:rPr>
              <w:t>t</w:t>
            </w:r>
          </w:p>
          <w:p w14:paraId="42A3B5AF" w14:textId="77777777" w:rsidR="00CE05B4" w:rsidRPr="00CE05B4" w:rsidRDefault="00CE05B4" w:rsidP="00CE05B4">
            <w:pPr>
              <w:pStyle w:val="BodyText"/>
              <w:spacing w:before="120" w:after="120" w:line="259" w:lineRule="auto"/>
              <w:ind w:right="1139"/>
              <w:jc w:val="center"/>
              <w:rPr>
                <w:rFonts w:asciiTheme="minorHAnsi" w:eastAsia="Times New Roman" w:hAnsiTheme="minorHAnsi" w:cstheme="minorHAnsi"/>
                <w:color w:val="202124"/>
                <w:spacing w:val="3"/>
                <w:lang w:bidi="ar-SA"/>
              </w:rPr>
            </w:pPr>
          </w:p>
        </w:tc>
        <w:tc>
          <w:tcPr>
            <w:tcW w:w="6926" w:type="dxa"/>
          </w:tcPr>
          <w:p w14:paraId="1D7DD8E9" w14:textId="77777777" w:rsidR="00FF5E16" w:rsidRPr="00CE05B4" w:rsidRDefault="00FF5E16" w:rsidP="00CE05B4">
            <w:pPr>
              <w:widowControl/>
              <w:shd w:val="clear" w:color="auto" w:fill="FFFFFF"/>
              <w:autoSpaceDE/>
              <w:autoSpaceDN/>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A data frame with 8 variables: index, date, time, open, high, low, close and id. For each year from 2013 to 2016, the number of trading data of each minute of given each date. The currency of the price is Indian Rupee (INR).</w:t>
            </w:r>
          </w:p>
          <w:p w14:paraId="7FF7306B" w14:textId="77777777" w:rsidR="00FF5E16" w:rsidRPr="00CE05B4" w:rsidRDefault="00FF5E16" w:rsidP="00CE05B4">
            <w:pPr>
              <w:widowControl/>
              <w:numPr>
                <w:ilvl w:val="0"/>
                <w:numId w:val="5"/>
              </w:numPr>
              <w:shd w:val="clear" w:color="auto" w:fill="FFFFFF"/>
              <w:tabs>
                <w:tab w:val="clear" w:pos="1800"/>
                <w:tab w:val="num" w:pos="-2032"/>
                <w:tab w:val="num" w:pos="230"/>
              </w:tabs>
              <w:autoSpaceDE/>
              <w:autoSpaceDN/>
              <w:ind w:left="0" w:firstLine="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index : market id</w:t>
            </w:r>
          </w:p>
          <w:p w14:paraId="4909678A" w14:textId="77777777" w:rsidR="00FF5E16" w:rsidRPr="00CE05B4" w:rsidRDefault="00FF5E16" w:rsidP="00CE05B4">
            <w:pPr>
              <w:widowControl/>
              <w:numPr>
                <w:ilvl w:val="0"/>
                <w:numId w:val="5"/>
              </w:numPr>
              <w:shd w:val="clear" w:color="auto" w:fill="FFFFFF"/>
              <w:tabs>
                <w:tab w:val="clear" w:pos="1800"/>
                <w:tab w:val="num" w:pos="-2032"/>
                <w:tab w:val="num" w:pos="230"/>
              </w:tabs>
              <w:autoSpaceDE/>
              <w:autoSpaceDN/>
              <w:ind w:left="0" w:firstLine="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date: numerical value (Ex. 20121203- to be converted to 2012/12/03)</w:t>
            </w:r>
          </w:p>
          <w:p w14:paraId="08D5FDEA" w14:textId="77777777" w:rsidR="00FF5E16" w:rsidRPr="00CE05B4" w:rsidRDefault="00FF5E16" w:rsidP="00CE05B4">
            <w:pPr>
              <w:widowControl/>
              <w:numPr>
                <w:ilvl w:val="0"/>
                <w:numId w:val="5"/>
              </w:numPr>
              <w:shd w:val="clear" w:color="auto" w:fill="FFFFFF"/>
              <w:tabs>
                <w:tab w:val="clear" w:pos="1800"/>
                <w:tab w:val="num" w:pos="-2032"/>
                <w:tab w:val="num" w:pos="230"/>
              </w:tabs>
              <w:autoSpaceDE/>
              <w:autoSpaceDN/>
              <w:ind w:left="0" w:firstLine="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time: factor (Ex. 09:16)</w:t>
            </w:r>
          </w:p>
          <w:p w14:paraId="147AB940" w14:textId="77777777" w:rsidR="00FF5E16" w:rsidRPr="00CE05B4" w:rsidRDefault="00FF5E16" w:rsidP="00CE05B4">
            <w:pPr>
              <w:widowControl/>
              <w:numPr>
                <w:ilvl w:val="0"/>
                <w:numId w:val="5"/>
              </w:numPr>
              <w:shd w:val="clear" w:color="auto" w:fill="FFFFFF"/>
              <w:tabs>
                <w:tab w:val="clear" w:pos="1800"/>
                <w:tab w:val="num" w:pos="-2032"/>
                <w:tab w:val="num" w:pos="230"/>
              </w:tabs>
              <w:autoSpaceDE/>
              <w:autoSpaceDN/>
              <w:ind w:left="0" w:firstLine="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open: numeric (opening price)</w:t>
            </w:r>
          </w:p>
          <w:p w14:paraId="43218B6A" w14:textId="77777777" w:rsidR="00FF5E16" w:rsidRPr="00CE05B4" w:rsidRDefault="00FF5E16" w:rsidP="00CE05B4">
            <w:pPr>
              <w:widowControl/>
              <w:numPr>
                <w:ilvl w:val="0"/>
                <w:numId w:val="5"/>
              </w:numPr>
              <w:shd w:val="clear" w:color="auto" w:fill="FFFFFF"/>
              <w:tabs>
                <w:tab w:val="clear" w:pos="1800"/>
                <w:tab w:val="num" w:pos="-2032"/>
                <w:tab w:val="num" w:pos="230"/>
              </w:tabs>
              <w:autoSpaceDE/>
              <w:autoSpaceDN/>
              <w:ind w:left="0" w:firstLine="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high: numeric (high price)</w:t>
            </w:r>
          </w:p>
          <w:p w14:paraId="78EE4010" w14:textId="77777777" w:rsidR="00032C52" w:rsidRPr="00CE05B4" w:rsidRDefault="00FF5E16" w:rsidP="00CE05B4">
            <w:pPr>
              <w:widowControl/>
              <w:numPr>
                <w:ilvl w:val="0"/>
                <w:numId w:val="5"/>
              </w:numPr>
              <w:shd w:val="clear" w:color="auto" w:fill="FFFFFF"/>
              <w:tabs>
                <w:tab w:val="clear" w:pos="1800"/>
                <w:tab w:val="num" w:pos="-2032"/>
                <w:tab w:val="num" w:pos="230"/>
              </w:tabs>
              <w:autoSpaceDE/>
              <w:autoSpaceDN/>
              <w:ind w:left="0" w:firstLine="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low: numeric (low price)</w:t>
            </w:r>
          </w:p>
          <w:p w14:paraId="671CAEDB" w14:textId="77777777" w:rsidR="00FF5E16" w:rsidRPr="00CE05B4" w:rsidRDefault="00FF5E16" w:rsidP="00CE05B4">
            <w:pPr>
              <w:widowControl/>
              <w:numPr>
                <w:ilvl w:val="0"/>
                <w:numId w:val="5"/>
              </w:numPr>
              <w:shd w:val="clear" w:color="auto" w:fill="FFFFFF"/>
              <w:tabs>
                <w:tab w:val="clear" w:pos="1800"/>
                <w:tab w:val="num" w:pos="-2032"/>
                <w:tab w:val="num" w:pos="230"/>
              </w:tabs>
              <w:autoSpaceDE/>
              <w:autoSpaceDN/>
              <w:ind w:left="0" w:firstLine="0"/>
              <w:jc w:val="both"/>
              <w:rPr>
                <w:rFonts w:asciiTheme="minorHAnsi" w:eastAsia="Times New Roman" w:hAnsiTheme="minorHAnsi" w:cstheme="minorHAnsi"/>
                <w:color w:val="202124"/>
                <w:spacing w:val="3"/>
                <w:sz w:val="21"/>
                <w:szCs w:val="21"/>
                <w:lang w:bidi="ar-SA"/>
              </w:rPr>
            </w:pPr>
            <w:r w:rsidRPr="00CE05B4">
              <w:rPr>
                <w:rFonts w:asciiTheme="minorHAnsi" w:eastAsia="Times New Roman" w:hAnsiTheme="minorHAnsi" w:cstheme="minorHAnsi"/>
                <w:color w:val="202124"/>
                <w:spacing w:val="3"/>
                <w:sz w:val="21"/>
                <w:szCs w:val="21"/>
                <w:lang w:bidi="ar-SA"/>
              </w:rPr>
              <w:t>close: numeric (closing price)</w:t>
            </w:r>
          </w:p>
        </w:tc>
      </w:tr>
    </w:tbl>
    <w:p w14:paraId="375788FC" w14:textId="78ED8EB7" w:rsidR="00071643" w:rsidRPr="00CE05B4" w:rsidRDefault="00071643" w:rsidP="00CE05B4">
      <w:pPr>
        <w:tabs>
          <w:tab w:val="right" w:pos="8430"/>
        </w:tabs>
        <w:spacing w:before="105" w:line="244" w:lineRule="exact"/>
        <w:rPr>
          <w:rFonts w:asciiTheme="minorHAnsi" w:hAnsiTheme="minorHAnsi" w:cstheme="minorHAnsi"/>
          <w:i/>
          <w:sz w:val="21"/>
          <w:szCs w:val="21"/>
        </w:rPr>
      </w:pPr>
    </w:p>
    <w:sectPr w:rsidR="00071643" w:rsidRPr="00CE05B4" w:rsidSect="00FF5E16">
      <w:headerReference w:type="default" r:id="rId9"/>
      <w:footerReference w:type="default" r:id="rId10"/>
      <w:type w:val="continuous"/>
      <w:pgSz w:w="11900" w:h="16850"/>
      <w:pgMar w:top="81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B4F0F" w14:textId="77777777" w:rsidR="000B7CF8" w:rsidRDefault="000B7CF8" w:rsidP="00CE05B4">
      <w:r>
        <w:separator/>
      </w:r>
    </w:p>
  </w:endnote>
  <w:endnote w:type="continuationSeparator" w:id="0">
    <w:p w14:paraId="1CA1DF16" w14:textId="77777777" w:rsidR="000B7CF8" w:rsidRDefault="000B7CF8" w:rsidP="00CE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E811" w14:textId="77777777" w:rsidR="00CE05B4" w:rsidRDefault="00CE05B4" w:rsidP="00CE05B4">
    <w:pPr>
      <w:tabs>
        <w:tab w:val="right" w:pos="8430"/>
      </w:tabs>
      <w:spacing w:before="105" w:line="244" w:lineRule="exact"/>
      <w:jc w:val="center"/>
      <w:rPr>
        <w:rFonts w:asciiTheme="minorHAnsi" w:hAnsiTheme="minorHAnsi" w:cstheme="minorHAnsi"/>
        <w:i/>
        <w:sz w:val="21"/>
        <w:szCs w:val="21"/>
      </w:rPr>
    </w:pPr>
    <w:r>
      <w:rPr>
        <w:rFonts w:asciiTheme="minorHAnsi" w:hAnsiTheme="minorHAnsi" w:cstheme="minorHAnsi"/>
        <w:i/>
        <w:spacing w:val="3"/>
        <w:sz w:val="21"/>
        <w:szCs w:val="21"/>
      </w:rPr>
      <w:t>M</w:t>
    </w:r>
    <w:r w:rsidRPr="00CE05B4">
      <w:rPr>
        <w:rFonts w:asciiTheme="minorHAnsi" w:hAnsiTheme="minorHAnsi" w:cstheme="minorHAnsi"/>
        <w:i/>
        <w:spacing w:val="3"/>
        <w:sz w:val="21"/>
        <w:szCs w:val="21"/>
      </w:rPr>
      <w:t xml:space="preserve">aterial shared </w:t>
    </w:r>
    <w:r w:rsidRPr="00CE05B4">
      <w:rPr>
        <w:rFonts w:asciiTheme="minorHAnsi" w:hAnsiTheme="minorHAnsi" w:cstheme="minorHAnsi"/>
        <w:i/>
        <w:sz w:val="21"/>
        <w:szCs w:val="21"/>
      </w:rPr>
      <w:t xml:space="preserve">in this </w:t>
    </w:r>
    <w:r w:rsidRPr="00CE05B4">
      <w:rPr>
        <w:rFonts w:asciiTheme="minorHAnsi" w:hAnsiTheme="minorHAnsi" w:cstheme="minorHAnsi"/>
        <w:i/>
        <w:spacing w:val="2"/>
        <w:sz w:val="21"/>
        <w:szCs w:val="21"/>
      </w:rPr>
      <w:t xml:space="preserve">document  </w:t>
    </w:r>
    <w:r w:rsidRPr="00CE05B4">
      <w:rPr>
        <w:rFonts w:asciiTheme="minorHAnsi" w:hAnsiTheme="minorHAnsi" w:cstheme="minorHAnsi"/>
        <w:i/>
        <w:sz w:val="21"/>
        <w:szCs w:val="21"/>
      </w:rPr>
      <w:t>is</w:t>
    </w:r>
    <w:r w:rsidRPr="00CE05B4">
      <w:rPr>
        <w:rFonts w:asciiTheme="minorHAnsi" w:hAnsiTheme="minorHAnsi" w:cstheme="minorHAnsi"/>
        <w:i/>
        <w:spacing w:val="-21"/>
        <w:sz w:val="21"/>
        <w:szCs w:val="21"/>
      </w:rPr>
      <w:t xml:space="preserve"> </w:t>
    </w:r>
    <w:r w:rsidRPr="00CE05B4">
      <w:rPr>
        <w:rFonts w:asciiTheme="minorHAnsi" w:hAnsiTheme="minorHAnsi" w:cstheme="minorHAnsi"/>
        <w:i/>
        <w:sz w:val="21"/>
        <w:szCs w:val="21"/>
      </w:rPr>
      <w:t>confidential,</w:t>
    </w:r>
    <w:r w:rsidRPr="00CE05B4">
      <w:rPr>
        <w:rFonts w:asciiTheme="minorHAnsi" w:hAnsiTheme="minorHAnsi" w:cstheme="minorHAnsi"/>
        <w:i/>
        <w:spacing w:val="28"/>
        <w:sz w:val="21"/>
        <w:szCs w:val="21"/>
      </w:rPr>
      <w:t xml:space="preserve"> </w:t>
    </w:r>
    <w:r w:rsidRPr="00CE05B4">
      <w:rPr>
        <w:rFonts w:asciiTheme="minorHAnsi" w:hAnsiTheme="minorHAnsi" w:cstheme="minorHAnsi"/>
        <w:i/>
        <w:sz w:val="21"/>
        <w:szCs w:val="21"/>
      </w:rPr>
      <w:t>proprietary</w:t>
    </w:r>
  </w:p>
  <w:p w14:paraId="30F65210" w14:textId="1B28148B" w:rsidR="00CE05B4" w:rsidRDefault="00CE05B4" w:rsidP="00CE05B4">
    <w:pPr>
      <w:tabs>
        <w:tab w:val="right" w:pos="8430"/>
      </w:tabs>
      <w:spacing w:before="105" w:line="244" w:lineRule="exact"/>
      <w:jc w:val="center"/>
    </w:pPr>
    <w:r>
      <w:rPr>
        <w:rFonts w:asciiTheme="minorHAnsi" w:hAnsiTheme="minorHAnsi" w:cstheme="minorHAnsi"/>
        <w:i/>
        <w:sz w:val="21"/>
        <w:szCs w:val="21"/>
      </w:rPr>
      <w:t xml:space="preserve"> </w:t>
    </w:r>
    <w:r w:rsidRPr="00CE05B4">
      <w:rPr>
        <w:rFonts w:asciiTheme="minorHAnsi" w:hAnsiTheme="minorHAnsi" w:cstheme="minorHAnsi"/>
        <w:i/>
        <w:sz w:val="21"/>
        <w:szCs w:val="21"/>
      </w:rPr>
      <w:t>Please do not distribute or share.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35772" w14:textId="77777777" w:rsidR="000B7CF8" w:rsidRDefault="000B7CF8" w:rsidP="00CE05B4">
      <w:r>
        <w:separator/>
      </w:r>
    </w:p>
  </w:footnote>
  <w:footnote w:type="continuationSeparator" w:id="0">
    <w:p w14:paraId="28BAF380" w14:textId="77777777" w:rsidR="000B7CF8" w:rsidRDefault="000B7CF8" w:rsidP="00CE0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5DEF4" w14:textId="03F5B9F3" w:rsidR="00CE05B4" w:rsidRDefault="00CE05B4" w:rsidP="00CE05B4">
    <w:pPr>
      <w:pStyle w:val="Header"/>
      <w:jc w:val="right"/>
    </w:pPr>
    <w:r w:rsidRPr="00CE05B4">
      <w:rPr>
        <w:rFonts w:asciiTheme="minorHAnsi" w:hAnsiTheme="minorHAnsi" w:cstheme="minorHAnsi"/>
        <w:noProof/>
        <w:sz w:val="21"/>
        <w:szCs w:val="21"/>
      </w:rPr>
      <w:drawing>
        <wp:inline distT="0" distB="0" distL="0" distR="0" wp14:anchorId="04EB4DD0" wp14:editId="5214D052">
          <wp:extent cx="2338716" cy="3246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38716" cy="3246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051"/>
    <w:multiLevelType w:val="multilevel"/>
    <w:tmpl w:val="6CD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857B1C"/>
    <w:multiLevelType w:val="multilevel"/>
    <w:tmpl w:val="4D9CAF7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63C962F4"/>
    <w:multiLevelType w:val="hybridMultilevel"/>
    <w:tmpl w:val="E7C4E5E6"/>
    <w:lvl w:ilvl="0" w:tplc="69569696">
      <w:start w:val="1"/>
      <w:numFmt w:val="decimal"/>
      <w:lvlText w:val="%1."/>
      <w:lvlJc w:val="left"/>
      <w:pPr>
        <w:ind w:left="2298" w:hanging="360"/>
      </w:pPr>
      <w:rPr>
        <w:rFonts w:hint="default"/>
        <w:spacing w:val="0"/>
        <w:w w:val="100"/>
        <w:lang w:val="en-US" w:eastAsia="en-US" w:bidi="en-US"/>
      </w:rPr>
    </w:lvl>
    <w:lvl w:ilvl="1" w:tplc="A086D8B2">
      <w:numFmt w:val="bullet"/>
      <w:lvlText w:val="•"/>
      <w:lvlJc w:val="left"/>
      <w:pPr>
        <w:ind w:left="3159" w:hanging="360"/>
      </w:pPr>
      <w:rPr>
        <w:rFonts w:hint="default"/>
        <w:lang w:val="en-US" w:eastAsia="en-US" w:bidi="en-US"/>
      </w:rPr>
    </w:lvl>
    <w:lvl w:ilvl="2" w:tplc="AD46D79A">
      <w:numFmt w:val="bullet"/>
      <w:lvlText w:val="•"/>
      <w:lvlJc w:val="left"/>
      <w:pPr>
        <w:ind w:left="4019" w:hanging="360"/>
      </w:pPr>
      <w:rPr>
        <w:rFonts w:hint="default"/>
        <w:lang w:val="en-US" w:eastAsia="en-US" w:bidi="en-US"/>
      </w:rPr>
    </w:lvl>
    <w:lvl w:ilvl="3" w:tplc="DCE87294">
      <w:numFmt w:val="bullet"/>
      <w:lvlText w:val="•"/>
      <w:lvlJc w:val="left"/>
      <w:pPr>
        <w:ind w:left="4879" w:hanging="360"/>
      </w:pPr>
      <w:rPr>
        <w:rFonts w:hint="default"/>
        <w:lang w:val="en-US" w:eastAsia="en-US" w:bidi="en-US"/>
      </w:rPr>
    </w:lvl>
    <w:lvl w:ilvl="4" w:tplc="10306846">
      <w:numFmt w:val="bullet"/>
      <w:lvlText w:val="•"/>
      <w:lvlJc w:val="left"/>
      <w:pPr>
        <w:ind w:left="5739" w:hanging="360"/>
      </w:pPr>
      <w:rPr>
        <w:rFonts w:hint="default"/>
        <w:lang w:val="en-US" w:eastAsia="en-US" w:bidi="en-US"/>
      </w:rPr>
    </w:lvl>
    <w:lvl w:ilvl="5" w:tplc="A5206920">
      <w:numFmt w:val="bullet"/>
      <w:lvlText w:val="•"/>
      <w:lvlJc w:val="left"/>
      <w:pPr>
        <w:ind w:left="6599" w:hanging="360"/>
      </w:pPr>
      <w:rPr>
        <w:rFonts w:hint="default"/>
        <w:lang w:val="en-US" w:eastAsia="en-US" w:bidi="en-US"/>
      </w:rPr>
    </w:lvl>
    <w:lvl w:ilvl="6" w:tplc="4D1C9450">
      <w:numFmt w:val="bullet"/>
      <w:lvlText w:val="•"/>
      <w:lvlJc w:val="left"/>
      <w:pPr>
        <w:ind w:left="7459" w:hanging="360"/>
      </w:pPr>
      <w:rPr>
        <w:rFonts w:hint="default"/>
        <w:lang w:val="en-US" w:eastAsia="en-US" w:bidi="en-US"/>
      </w:rPr>
    </w:lvl>
    <w:lvl w:ilvl="7" w:tplc="4F5CF1EA">
      <w:numFmt w:val="bullet"/>
      <w:lvlText w:val="•"/>
      <w:lvlJc w:val="left"/>
      <w:pPr>
        <w:ind w:left="8319" w:hanging="360"/>
      </w:pPr>
      <w:rPr>
        <w:rFonts w:hint="default"/>
        <w:lang w:val="en-US" w:eastAsia="en-US" w:bidi="en-US"/>
      </w:rPr>
    </w:lvl>
    <w:lvl w:ilvl="8" w:tplc="54A829E2">
      <w:numFmt w:val="bullet"/>
      <w:lvlText w:val="•"/>
      <w:lvlJc w:val="left"/>
      <w:pPr>
        <w:ind w:left="9179" w:hanging="360"/>
      </w:pPr>
      <w:rPr>
        <w:rFonts w:hint="default"/>
        <w:lang w:val="en-US" w:eastAsia="en-US" w:bidi="en-US"/>
      </w:rPr>
    </w:lvl>
  </w:abstractNum>
  <w:abstractNum w:abstractNumId="3" w15:restartNumberingAfterBreak="0">
    <w:nsid w:val="6492092E"/>
    <w:multiLevelType w:val="multilevel"/>
    <w:tmpl w:val="96DE50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7E2F1B13"/>
    <w:multiLevelType w:val="hybridMultilevel"/>
    <w:tmpl w:val="C0DEBB30"/>
    <w:lvl w:ilvl="0" w:tplc="D41CBCD2">
      <w:numFmt w:val="bullet"/>
      <w:lvlText w:val="●"/>
      <w:lvlJc w:val="left"/>
      <w:pPr>
        <w:ind w:left="880" w:hanging="360"/>
      </w:pPr>
      <w:rPr>
        <w:rFonts w:ascii="Arial" w:eastAsia="Arial" w:hAnsi="Arial" w:cs="Arial" w:hint="default"/>
        <w:color w:val="23292D"/>
        <w:spacing w:val="-1"/>
        <w:w w:val="100"/>
        <w:sz w:val="24"/>
        <w:szCs w:val="24"/>
      </w:rPr>
    </w:lvl>
    <w:lvl w:ilvl="1" w:tplc="774AE176">
      <w:numFmt w:val="bullet"/>
      <w:lvlText w:val="•"/>
      <w:lvlJc w:val="left"/>
      <w:pPr>
        <w:ind w:left="1760" w:hanging="360"/>
      </w:pPr>
      <w:rPr>
        <w:rFonts w:hint="default"/>
      </w:rPr>
    </w:lvl>
    <w:lvl w:ilvl="2" w:tplc="1DB4C276">
      <w:numFmt w:val="bullet"/>
      <w:lvlText w:val="•"/>
      <w:lvlJc w:val="left"/>
      <w:pPr>
        <w:ind w:left="2640" w:hanging="360"/>
      </w:pPr>
      <w:rPr>
        <w:rFonts w:hint="default"/>
      </w:rPr>
    </w:lvl>
    <w:lvl w:ilvl="3" w:tplc="C49C4DAC">
      <w:numFmt w:val="bullet"/>
      <w:lvlText w:val="•"/>
      <w:lvlJc w:val="left"/>
      <w:pPr>
        <w:ind w:left="3520" w:hanging="360"/>
      </w:pPr>
      <w:rPr>
        <w:rFonts w:hint="default"/>
      </w:rPr>
    </w:lvl>
    <w:lvl w:ilvl="4" w:tplc="36583272">
      <w:numFmt w:val="bullet"/>
      <w:lvlText w:val="•"/>
      <w:lvlJc w:val="left"/>
      <w:pPr>
        <w:ind w:left="4400" w:hanging="360"/>
      </w:pPr>
      <w:rPr>
        <w:rFonts w:hint="default"/>
      </w:rPr>
    </w:lvl>
    <w:lvl w:ilvl="5" w:tplc="BC0C8960">
      <w:numFmt w:val="bullet"/>
      <w:lvlText w:val="•"/>
      <w:lvlJc w:val="left"/>
      <w:pPr>
        <w:ind w:left="5280" w:hanging="360"/>
      </w:pPr>
      <w:rPr>
        <w:rFonts w:hint="default"/>
      </w:rPr>
    </w:lvl>
    <w:lvl w:ilvl="6" w:tplc="A13C19EE">
      <w:numFmt w:val="bullet"/>
      <w:lvlText w:val="•"/>
      <w:lvlJc w:val="left"/>
      <w:pPr>
        <w:ind w:left="6160" w:hanging="360"/>
      </w:pPr>
      <w:rPr>
        <w:rFonts w:hint="default"/>
      </w:rPr>
    </w:lvl>
    <w:lvl w:ilvl="7" w:tplc="3182B694">
      <w:numFmt w:val="bullet"/>
      <w:lvlText w:val="•"/>
      <w:lvlJc w:val="left"/>
      <w:pPr>
        <w:ind w:left="7040" w:hanging="360"/>
      </w:pPr>
      <w:rPr>
        <w:rFonts w:hint="default"/>
      </w:rPr>
    </w:lvl>
    <w:lvl w:ilvl="8" w:tplc="DAE28EA0">
      <w:numFmt w:val="bullet"/>
      <w:lvlText w:val="•"/>
      <w:lvlJc w:val="left"/>
      <w:pPr>
        <w:ind w:left="7920" w:hanging="36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643"/>
    <w:rsid w:val="00007928"/>
    <w:rsid w:val="00020172"/>
    <w:rsid w:val="00027CA3"/>
    <w:rsid w:val="00032C52"/>
    <w:rsid w:val="00071643"/>
    <w:rsid w:val="000B7CF8"/>
    <w:rsid w:val="000D0D04"/>
    <w:rsid w:val="002C6A12"/>
    <w:rsid w:val="00315397"/>
    <w:rsid w:val="003F2A86"/>
    <w:rsid w:val="003F5AE4"/>
    <w:rsid w:val="004156FB"/>
    <w:rsid w:val="00466E29"/>
    <w:rsid w:val="00636F43"/>
    <w:rsid w:val="00654E7D"/>
    <w:rsid w:val="00714C4E"/>
    <w:rsid w:val="00947108"/>
    <w:rsid w:val="00A10BE5"/>
    <w:rsid w:val="00B1001C"/>
    <w:rsid w:val="00C258A9"/>
    <w:rsid w:val="00CB0F47"/>
    <w:rsid w:val="00CE05B4"/>
    <w:rsid w:val="00D007C7"/>
    <w:rsid w:val="00F7363E"/>
    <w:rsid w:val="00FF4BEB"/>
    <w:rsid w:val="00FF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642F"/>
  <w15:docId w15:val="{6347E386-A7F0-44C5-BD20-F6266CFF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2">
    <w:name w:val="heading 2"/>
    <w:basedOn w:val="Normal"/>
    <w:link w:val="Heading2Char"/>
    <w:uiPriority w:val="9"/>
    <w:qFormat/>
    <w:rsid w:val="00714C4E"/>
    <w:pPr>
      <w:widowControl/>
      <w:autoSpaceDE/>
      <w:autoSpaceDN/>
      <w:spacing w:before="100" w:beforeAutospacing="1" w:after="100" w:afterAutospacing="1"/>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5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27CA3"/>
    <w:rPr>
      <w:color w:val="0000FF" w:themeColor="hyperlink"/>
      <w:u w:val="single"/>
    </w:rPr>
  </w:style>
  <w:style w:type="character" w:styleId="UnresolvedMention">
    <w:name w:val="Unresolved Mention"/>
    <w:basedOn w:val="DefaultParagraphFont"/>
    <w:uiPriority w:val="99"/>
    <w:semiHidden/>
    <w:unhideWhenUsed/>
    <w:rsid w:val="00027CA3"/>
    <w:rPr>
      <w:color w:val="808080"/>
      <w:shd w:val="clear" w:color="auto" w:fill="E6E6E6"/>
    </w:rPr>
  </w:style>
  <w:style w:type="character" w:styleId="Strong">
    <w:name w:val="Strong"/>
    <w:basedOn w:val="DefaultParagraphFont"/>
    <w:uiPriority w:val="22"/>
    <w:qFormat/>
    <w:rsid w:val="00027CA3"/>
    <w:rPr>
      <w:b/>
      <w:bCs/>
    </w:rPr>
  </w:style>
  <w:style w:type="character" w:customStyle="1" w:styleId="Heading2Char">
    <w:name w:val="Heading 2 Char"/>
    <w:basedOn w:val="DefaultParagraphFont"/>
    <w:link w:val="Heading2"/>
    <w:uiPriority w:val="9"/>
    <w:rsid w:val="00714C4E"/>
    <w:rPr>
      <w:rFonts w:ascii="Times New Roman" w:eastAsia="Times New Roman" w:hAnsi="Times New Roman" w:cs="Times New Roman"/>
      <w:b/>
      <w:bCs/>
      <w:sz w:val="36"/>
      <w:szCs w:val="36"/>
    </w:rPr>
  </w:style>
  <w:style w:type="paragraph" w:customStyle="1" w:styleId="boqresearchsciencesearchdesktopuidetaildescriptionelement">
    <w:name w:val="boqresearchsciencesearchdesktopuidetaildescriptionelement_"/>
    <w:basedOn w:val="Normal"/>
    <w:rsid w:val="00714C4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FF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5B4"/>
    <w:pPr>
      <w:tabs>
        <w:tab w:val="center" w:pos="4513"/>
        <w:tab w:val="right" w:pos="9026"/>
      </w:tabs>
    </w:pPr>
  </w:style>
  <w:style w:type="character" w:customStyle="1" w:styleId="HeaderChar">
    <w:name w:val="Header Char"/>
    <w:basedOn w:val="DefaultParagraphFont"/>
    <w:link w:val="Header"/>
    <w:uiPriority w:val="99"/>
    <w:rsid w:val="00CE05B4"/>
    <w:rPr>
      <w:rFonts w:ascii="Arial" w:eastAsia="Arial" w:hAnsi="Arial" w:cs="Arial"/>
      <w:lang w:bidi="en-US"/>
    </w:rPr>
  </w:style>
  <w:style w:type="paragraph" w:styleId="Footer">
    <w:name w:val="footer"/>
    <w:basedOn w:val="Normal"/>
    <w:link w:val="FooterChar"/>
    <w:uiPriority w:val="99"/>
    <w:unhideWhenUsed/>
    <w:rsid w:val="00CE05B4"/>
    <w:pPr>
      <w:tabs>
        <w:tab w:val="center" w:pos="4513"/>
        <w:tab w:val="right" w:pos="9026"/>
      </w:tabs>
    </w:pPr>
  </w:style>
  <w:style w:type="character" w:customStyle="1" w:styleId="FooterChar">
    <w:name w:val="Footer Char"/>
    <w:basedOn w:val="DefaultParagraphFont"/>
    <w:link w:val="Footer"/>
    <w:uiPriority w:val="99"/>
    <w:rsid w:val="00CE05B4"/>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8589">
      <w:bodyDiv w:val="1"/>
      <w:marLeft w:val="0"/>
      <w:marRight w:val="0"/>
      <w:marTop w:val="0"/>
      <w:marBottom w:val="0"/>
      <w:divBdr>
        <w:top w:val="none" w:sz="0" w:space="0" w:color="auto"/>
        <w:left w:val="none" w:sz="0" w:space="0" w:color="auto"/>
        <w:bottom w:val="none" w:sz="0" w:space="0" w:color="auto"/>
        <w:right w:val="none" w:sz="0" w:space="0" w:color="auto"/>
      </w:divBdr>
    </w:div>
    <w:div w:id="1019044454">
      <w:bodyDiv w:val="1"/>
      <w:marLeft w:val="0"/>
      <w:marRight w:val="0"/>
      <w:marTop w:val="0"/>
      <w:marBottom w:val="0"/>
      <w:divBdr>
        <w:top w:val="none" w:sz="0" w:space="0" w:color="auto"/>
        <w:left w:val="none" w:sz="0" w:space="0" w:color="auto"/>
        <w:bottom w:val="none" w:sz="0" w:space="0" w:color="auto"/>
        <w:right w:val="none" w:sz="0" w:space="0" w:color="auto"/>
      </w:divBdr>
      <w:divsChild>
        <w:div w:id="819469600">
          <w:marLeft w:val="0"/>
          <w:marRight w:val="0"/>
          <w:marTop w:val="0"/>
          <w:marBottom w:val="0"/>
          <w:divBdr>
            <w:top w:val="none" w:sz="0" w:space="0" w:color="auto"/>
            <w:left w:val="none" w:sz="0" w:space="0" w:color="auto"/>
            <w:bottom w:val="none" w:sz="0" w:space="0" w:color="auto"/>
            <w:right w:val="none" w:sz="0" w:space="0" w:color="auto"/>
          </w:divBdr>
        </w:div>
        <w:div w:id="1113745594">
          <w:marLeft w:val="0"/>
          <w:marRight w:val="0"/>
          <w:marTop w:val="0"/>
          <w:marBottom w:val="75"/>
          <w:divBdr>
            <w:top w:val="none" w:sz="0" w:space="0" w:color="auto"/>
            <w:left w:val="none" w:sz="0" w:space="0" w:color="auto"/>
            <w:bottom w:val="none" w:sz="0" w:space="0" w:color="auto"/>
            <w:right w:val="none" w:sz="0" w:space="0" w:color="auto"/>
          </w:divBdr>
        </w:div>
      </w:divsChild>
    </w:div>
    <w:div w:id="1456867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mamet4/nse-stocks-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108E7-F3D6-4005-A3D0-5FE8655D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PIJUSH</dc:creator>
  <cp:lastModifiedBy>sanjay tiwary</cp:lastModifiedBy>
  <cp:revision>7</cp:revision>
  <dcterms:created xsi:type="dcterms:W3CDTF">2018-10-01T16:55:00Z</dcterms:created>
  <dcterms:modified xsi:type="dcterms:W3CDTF">2018-10-02T15:26:00Z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2018-02-03T00:00:00Z</vt:filetime>
  </property>
  <property fmtid="{D5CDD505-2E9C-101B-9397-08002B2CF9AE}" pid="3" name="Creator">
    <vt:lpwstr>Microsoft® PowerPoint® 2013</vt:lpwstr>
  </property>
  <property fmtid="{D5CDD505-2E9C-101B-9397-08002B2CF9AE}" pid="4" name="LastSaved">
    <vt:filetime>2018-09-18T00:00:00Z</vt:filetime>
  </property>
</Properties>
</file>