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68.png" ContentType="image/png"/>
  <Override PartName="/word/media/rId71.png" ContentType="image/png"/>
  <Override PartName="/word/media/rId95.png" ContentType="image/png"/>
  <Override PartName="/word/media/rId48.jpg" ContentType="image/jpeg"/>
  <Override PartName="/word/media/rId51.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Thesis</w:t>
      </w:r>
      <w:r>
        <w:t xml:space="preserve"> </w:t>
      </w:r>
      <w:r>
        <w:t xml:space="preserve">title</w:t>
      </w:r>
    </w:p>
    <w:p>
      <w:pPr>
        <w:pStyle w:val="Untertitel"/>
      </w:pPr>
      <w:r>
        <w:t xml:space="preserve">Mandy</w:t>
      </w:r>
      <w:r>
        <w:t xml:space="preserve"> </w:t>
      </w:r>
      <w:r>
        <w:t xml:space="preserve">Mustermann</w:t>
      </w:r>
    </w:p>
    <w:p>
      <w:pPr>
        <w:pStyle w:val="Author"/>
      </w:pPr>
      <w:r>
        <w:t xml:space="preserve">born</w:t>
      </w:r>
      <w:r>
        <w:t xml:space="preserve"> </w:t>
      </w:r>
      <w:r>
        <w:t xml:space="preserve">on</w:t>
      </w:r>
      <w:r>
        <w:t xml:space="preserve"> </w:t>
      </w:r>
      <w:r>
        <w:t xml:space="preserve">31.</w:t>
      </w:r>
      <w:r>
        <w:t xml:space="preserve"> </w:t>
      </w:r>
      <w:r>
        <w:t xml:space="preserve">January</w:t>
      </w:r>
      <w:r>
        <w:t xml:space="preserve"> </w:t>
      </w:r>
      <w:r>
        <w:t xml:space="preserve">1970</w:t>
      </w:r>
    </w:p>
    <w:p>
      <w:pPr>
        <w:pStyle w:val="Author"/>
      </w:pPr>
      <w:r>
        <w:t xml:space="preserve">Matriculation</w:t>
      </w:r>
      <w:r>
        <w:t xml:space="preserve"> </w:t>
      </w:r>
      <w:r>
        <w:t xml:space="preserve">number:</w:t>
      </w:r>
      <w:r>
        <w:t xml:space="preserve"> </w:t>
      </w:r>
      <w:r>
        <w:t xml:space="preserve">1234567</w:t>
      </w:r>
    </w:p>
    <w:p>
      <w:pPr>
        <w:pStyle w:val="Author"/>
      </w:pPr>
      <w:r>
        <w:t xml:space="preserve">Degree</w:t>
      </w:r>
      <w:r>
        <w:t xml:space="preserve"> </w:t>
      </w:r>
      <w:r>
        <w:t xml:space="preserve">program:</w:t>
      </w:r>
      <w:r>
        <w:t xml:space="preserve"> </w:t>
      </w:r>
      <w:r>
        <w:t xml:space="preserve">Biology</w:t>
      </w:r>
    </w:p>
    <w:p>
      <w:pPr>
        <w:pStyle w:val="Author"/>
      </w:pPr>
      <w:r>
        <w:t xml:space="preserve">1.</w:t>
      </w:r>
      <w:r>
        <w:t xml:space="preserve"> </w:t>
      </w:r>
      <w:r>
        <w:t xml:space="preserve">Advisor:</w:t>
      </w:r>
      <w:r>
        <w:t xml:space="preserve"> </w:t>
      </w:r>
      <w:r>
        <w:t xml:space="preserve">Prof. A</w:t>
      </w:r>
    </w:p>
    <w:p>
      <w:pPr>
        <w:pStyle w:val="Author"/>
      </w:pPr>
      <w:r>
        <w:t xml:space="preserve">2.</w:t>
      </w:r>
      <w:r>
        <w:t xml:space="preserve"> </w:t>
      </w:r>
      <w:r>
        <w:t xml:space="preserve">Advisor:</w:t>
      </w:r>
      <w:r>
        <w:t xml:space="preserve"> </w:t>
      </w:r>
      <w:r>
        <w:t xml:space="preserve">Prof. B</w:t>
      </w:r>
    </w:p>
    <w:p>
      <w:pPr>
        <w:pStyle w:val="Datum"/>
      </w:pPr>
      <w:r>
        <w:t xml:space="preserve">submitted</w:t>
      </w:r>
      <w:r>
        <w:t xml:space="preserve"> </w:t>
      </w:r>
      <w:r>
        <w:t xml:space="preserve">on</w:t>
      </w:r>
      <w:r>
        <w:t xml:space="preserve"> </w:t>
      </w:r>
      <w:r>
        <w:t xml:space="preserve">1.</w:t>
      </w:r>
      <w:r>
        <w:t xml:space="preserve"> </w:t>
      </w:r>
      <w:r>
        <w:t xml:space="preserve">April</w:t>
      </w:r>
      <w:r>
        <w:t xml:space="preserve"> </w:t>
      </w:r>
      <w:r>
        <w:t xml:space="preserve">2000</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"1-5" \h \z \u</w:instrText>
            <w:fldChar w:fldCharType="separate"/>
            <w:fldChar w:fldCharType="end"/>
          </w:r>
        </w:p>
      </w:sdtContent>
    </w:sdt>
    <w:bookmarkStart w:id="20" w:name="abstract"/>
    <w:p>
      <w:pPr>
        <w:pStyle w:val="berschrift1"/>
      </w:pPr>
      <w:r>
        <w:t xml:space="preserve">Abstract</w:t>
      </w:r>
    </w:p>
    <w:p>
      <w:pPr>
        <w:pStyle w:val="FirstParagraph"/>
      </w:pPr>
      <w:r>
        <w:t xml:space="preserve">The abstract comes always first and should raise the readers interest in reading further.</w:t>
      </w:r>
    </w:p>
    <w:p>
      <w:pPr>
        <w:pStyle w:val="Textkrper"/>
      </w:pPr>
      <w:r>
        <w:t xml:space="preserve">The abstract summarizes, usually in one or two paragraph (here max. 1 page), the major aspects of the entire thesis in a prescribed sequence. This should include:</w:t>
      </w:r>
    </w:p>
    <w:p>
      <w:pPr>
        <w:numPr>
          <w:ilvl w:val="0"/>
          <w:numId w:val="1001"/>
        </w:numPr>
        <w:pStyle w:val="Compact"/>
      </w:pPr>
      <w:r>
        <w:t xml:space="preserve">the overall purpose of the study and the research problem(s) you investigated</w:t>
      </w:r>
    </w:p>
    <w:p>
      <w:pPr>
        <w:numPr>
          <w:ilvl w:val="0"/>
          <w:numId w:val="1001"/>
        </w:numPr>
        <w:pStyle w:val="Compact"/>
      </w:pPr>
      <w:r>
        <w:t xml:space="preserve">the basic design of the study</w:t>
      </w:r>
    </w:p>
    <w:p>
      <w:pPr>
        <w:numPr>
          <w:ilvl w:val="0"/>
          <w:numId w:val="1001"/>
        </w:numPr>
        <w:pStyle w:val="Compact"/>
      </w:pPr>
      <w:r>
        <w:t xml:space="preserve">the major findings or trends found as a result of your analysis</w:t>
      </w:r>
    </w:p>
    <w:p>
      <w:pPr>
        <w:numPr>
          <w:ilvl w:val="0"/>
          <w:numId w:val="1001"/>
        </w:numPr>
        <w:pStyle w:val="Compact"/>
      </w:pPr>
      <w:r>
        <w:t xml:space="preserve">a brief summary of your interpretations and conclusions.</w:t>
      </w:r>
    </w:p>
    <w:p>
      <w:r>
        <w:br w:type="page"/>
      </w:r>
    </w:p>
    <w:bookmarkEnd w:id="20"/>
    <w:bookmarkStart w:id="21" w:name="zusammenfassung"/>
    <w:p>
      <w:pPr>
        <w:pStyle w:val="berschrift1"/>
      </w:pPr>
      <w:r>
        <w:t xml:space="preserve">Zusammenfassung</w:t>
      </w:r>
    </w:p>
    <w:p>
      <w:pPr>
        <w:pStyle w:val="FirstParagraph"/>
      </w:pPr>
      <w:r>
        <w:t xml:space="preserve">The thesis should always provide a German summary after the abstract, independent of the language of the main sections. Its content should not deviate from the abstract.</w:t>
      </w:r>
    </w:p>
    <w:p>
      <w:r>
        <w:br w:type="page"/>
      </w:r>
    </w:p>
    <w:bookmarkEnd w:id="21"/>
    <w:bookmarkStart w:id="22" w:name="list-of-abbreviations"/>
    <w:p>
      <w:pPr>
        <w:pStyle w:val="berschrift1"/>
      </w:pPr>
      <w:r>
        <w:t xml:space="preserve">List of Abbreviations</w:t>
      </w:r>
    </w:p>
    <w:p>
      <w:pPr>
        <w:pStyle w:val="FirstParagraph"/>
      </w:pPr>
      <w:r>
        <w:t xml:space="preserve">You can provide a table of abbreviations in R Markdown syntax as demonstrated 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ATP</w:t>
            </w:r>
          </w:p>
        </w:tc>
        <w:tc>
          <w:tcPr/>
          <w:p>
            <w:pPr>
              <w:pStyle w:val="Compact"/>
              <w:jc w:val="left"/>
            </w:pPr>
            <w:r>
              <w:t xml:space="preserve">Adenosintriphosphat</w:t>
            </w:r>
          </w:p>
        </w:tc>
      </w:tr>
      <w:tr>
        <w:tc>
          <w:tcPr/>
          <w:p>
            <w:pPr>
              <w:pStyle w:val="Compact"/>
              <w:jc w:val="left"/>
            </w:pPr>
            <w:r>
              <w:t xml:space="preserve">CoA</w:t>
            </w:r>
          </w:p>
        </w:tc>
        <w:tc>
          <w:tcPr/>
          <w:p>
            <w:pPr>
              <w:pStyle w:val="Compact"/>
              <w:jc w:val="left"/>
            </w:pPr>
            <w:r>
              <w:t xml:space="preserve">Coenzym A</w:t>
            </w:r>
          </w:p>
        </w:tc>
      </w:tr>
      <w:tr>
        <w:tc>
          <w:tcPr/>
          <w:p>
            <w:pPr>
              <w:pStyle w:val="Compact"/>
              <w:jc w:val="left"/>
            </w:pPr>
            <w:r>
              <w:t xml:space="preserve">DNA</w:t>
            </w:r>
          </w:p>
        </w:tc>
        <w:tc>
          <w:tcPr/>
          <w:p>
            <w:pPr>
              <w:pStyle w:val="Compact"/>
              <w:jc w:val="left"/>
            </w:pPr>
            <w:r>
              <w:t xml:space="preserve">Desoxyribonukleinsäure</w:t>
            </w:r>
          </w:p>
        </w:tc>
      </w:tr>
      <w:tr>
        <w:tc>
          <w:tcPr/>
          <w:p>
            <w:pPr>
              <w:pStyle w:val="Compact"/>
              <w:jc w:val="left"/>
            </w:pPr>
            <w:r>
              <w:t xml:space="preserve">mtDNA</w:t>
            </w:r>
          </w:p>
        </w:tc>
        <w:tc>
          <w:tcPr/>
          <w:p>
            <w:pPr>
              <w:pStyle w:val="Compact"/>
              <w:jc w:val="left"/>
            </w:pPr>
            <w:r>
              <w:t xml:space="preserve">Mitochondriale DNA</w:t>
            </w:r>
          </w:p>
        </w:tc>
      </w:tr>
    </w:tbl>
    <w:p>
      <w:r>
        <w:br w:type="page"/>
      </w:r>
    </w:p>
    <w:bookmarkEnd w:id="22"/>
    <w:bookmarkStart w:id="25" w:name="settings-in-the-yaml-header"/>
    <w:p>
      <w:pPr>
        <w:pStyle w:val="berschrift1"/>
      </w:pPr>
      <w:r>
        <w:t xml:space="preserve">Settings in the YAML Header</w:t>
      </w:r>
    </w:p>
    <w:p>
      <w:pPr>
        <w:pStyle w:val="FirstParagraph"/>
      </w:pPr>
      <w:r>
        <w:t xml:space="preserve">This section provides an overview of the options and settings in the YAML (</w:t>
      </w:r>
      <w:r>
        <w:rPr>
          <w:iCs/>
          <w:i/>
        </w:rPr>
        <w:t xml:space="preserve">YAML Ain’t Markup Language</w:t>
      </w:r>
      <w:r>
        <w:t xml:space="preserve">) header. You can delete this section later. The numbering of sections or chapters can be removed with a</w:t>
      </w:r>
      <w:r>
        <w:t xml:space="preserve"> </w:t>
      </w:r>
      <w:r>
        <w:rPr>
          <w:rStyle w:val="VerbatimChar"/>
        </w:rPr>
        <w:t xml:space="preserve">{-}</w:t>
      </w:r>
      <w:r>
        <w:t xml:space="preserve"> </w:t>
      </w:r>
      <w:r>
        <w:t xml:space="preserve">after the heading (this is done here as well as in the abstract, summary, abbreviations, acknowledgements and declaration sections).</w:t>
      </w:r>
    </w:p>
    <w:p>
      <w:pPr>
        <w:numPr>
          <w:ilvl w:val="0"/>
          <w:numId w:val="1002"/>
        </w:numPr>
        <w:pStyle w:val="Compact"/>
      </w:pPr>
      <w:r>
        <w:t xml:space="preserve">This .Rmd file is the actual R Markdown file, which needs to be knitted to render the entire thesis.</w:t>
      </w:r>
      <w:r>
        <w:t xml:space="preserve"> </w:t>
      </w:r>
      <w:r>
        <w:rPr>
          <w:bCs/>
          <w:b/>
        </w:rPr>
        <w:t xml:space="preserve">It is important that you name this file</w:t>
      </w:r>
      <w:r>
        <w:rPr>
          <w:bCs/>
          <w:b/>
        </w:rPr>
        <w:t xml:space="preserve"> </w:t>
      </w:r>
      <w:r>
        <w:rPr>
          <w:bCs/>
          <w:b/>
        </w:rPr>
        <w:t xml:space="preserve">‘</w:t>
      </w:r>
      <w:r>
        <w:rPr>
          <w:bCs/>
          <w:b/>
        </w:rPr>
        <w:t xml:space="preserve">index.Rmd</w:t>
      </w:r>
      <w:r>
        <w:rPr>
          <w:bCs/>
          <w:b/>
        </w:rPr>
        <w:t xml:space="preserve">’</w:t>
      </w:r>
      <w:r>
        <w:rPr>
          <w:bCs/>
          <w:b/>
        </w:rPr>
        <w:t xml:space="preserve">, otherwise you’ll run into an error.</w:t>
      </w:r>
      <w:r>
        <w:t xml:space="preserve"> </w:t>
      </w:r>
      <w:r>
        <w:t xml:space="preserve">All other .Rmd file in this thesis folder (i.e. all the prelim and chapter files)</w:t>
      </w:r>
      <w:r>
        <w:t xml:space="preserve"> </w:t>
      </w:r>
      <w:r>
        <w:rPr>
          <w:bCs/>
          <w:b/>
        </w:rPr>
        <w:t xml:space="preserve">should not</w:t>
      </w:r>
      <w:r>
        <w:t xml:space="preserve"> </w:t>
      </w:r>
      <w:r>
        <w:t xml:space="preserve">be knitted!</w:t>
      </w:r>
    </w:p>
    <w:p>
      <w:pPr>
        <w:numPr>
          <w:ilvl w:val="0"/>
          <w:numId w:val="1002"/>
        </w:numPr>
        <w:pStyle w:val="Compact"/>
      </w:pPr>
      <w:r>
        <w:t xml:space="preserve">In the above YAML header (which none of the other .Rmd file have) all necessary settings are made including some dummy text for the title page, which you need to adjust to your thesis. Please note that if you run into knitting problems, spacing in the YAML header might be the cause.</w:t>
      </w:r>
    </w:p>
    <w:p>
      <w:pPr>
        <w:numPr>
          <w:ilvl w:val="0"/>
          <w:numId w:val="1002"/>
        </w:numPr>
        <w:pStyle w:val="Compact"/>
      </w:pPr>
      <w:r>
        <w:t xml:space="preserve">Currently, the cover page of the Word document version cannot be created in the same way as for the PDF output and required by the UHH standard. Consequently, the cover page needs to be adjusted manually at the last stage. The file</w:t>
      </w:r>
      <w:r>
        <w:t xml:space="preserve"> </w:t>
      </w:r>
      <w:r>
        <w:t xml:space="preserve">‘</w:t>
      </w:r>
      <w:r>
        <w:t xml:space="preserve">front-page-example.pdf</w:t>
      </w:r>
      <w:r>
        <w:t xml:space="preserve">’</w:t>
      </w:r>
      <w:r>
        <w:t xml:space="preserve"> </w:t>
      </w:r>
      <w:r>
        <w:t xml:space="preserve">serves as a template.</w:t>
      </w:r>
    </w:p>
    <w:p>
      <w:pPr>
        <w:numPr>
          <w:ilvl w:val="0"/>
          <w:numId w:val="1002"/>
        </w:numPr>
        <w:pStyle w:val="Compact"/>
      </w:pPr>
      <w:r>
        <w:t xml:space="preserve">The list of references you cite in your thesis can either be copied into the</w:t>
      </w:r>
      <w:r>
        <w:t xml:space="preserve"> </w:t>
      </w:r>
      <w:r>
        <w:t xml:space="preserve">‘</w:t>
      </w:r>
      <w:r>
        <w:t xml:space="preserve">bib/references.bib</w:t>
      </w:r>
      <w:r>
        <w:t xml:space="preserve">’</w:t>
      </w:r>
      <w:r>
        <w:t xml:space="preserve"> </w:t>
      </w:r>
      <w:r>
        <w:t xml:space="preserve">file, which is provided above as default bibliography or you replace this file name with your own file(s). The reference style can defined by providing a .csl file. This template uses the</w:t>
      </w:r>
      <w:r>
        <w:t xml:space="preserve"> </w:t>
      </w:r>
      <w:hyperlink r:id="rId23">
        <w:r>
          <w:rPr>
            <w:rStyle w:val="Hyperlink"/>
          </w:rPr>
          <w:t xml:space="preserve">SAGE Harvard</w:t>
        </w:r>
      </w:hyperlink>
      <w:r>
        <w:t xml:space="preserve"> </w:t>
      </w:r>
      <w:r>
        <w:t xml:space="preserve">reference style, provided by the</w:t>
      </w:r>
      <w:r>
        <w:t xml:space="preserve"> </w:t>
      </w:r>
      <w:r>
        <w:t xml:space="preserve">‘</w:t>
      </w:r>
      <w:r>
        <w:t xml:space="preserve">bib/sage-harvard.csl</w:t>
      </w:r>
      <w:r>
        <w:t xml:space="preserve">’</w:t>
      </w:r>
      <w:r>
        <w:t xml:space="preserve"> </w:t>
      </w:r>
      <w:r>
        <w:t xml:space="preserve">file. But you cna replace this style file with any other .csl file. For more information see also [Citation and reference list].</w:t>
      </w:r>
    </w:p>
    <w:p>
      <w:pPr>
        <w:numPr>
          <w:ilvl w:val="0"/>
          <w:numId w:val="1002"/>
        </w:numPr>
        <w:pStyle w:val="Compact"/>
      </w:pPr>
      <w:r>
        <w:t xml:space="preserve">The actual function to create this thesis is</w:t>
      </w:r>
      <w:r>
        <w:t xml:space="preserve"> </w:t>
      </w:r>
      <w:r>
        <w:rPr>
          <w:rStyle w:val="VerbatimChar"/>
        </w:rPr>
        <w:t xml:space="preserve">UHHthesis::thesis_word_en</w:t>
      </w:r>
      <w:r>
        <w:t xml:space="preserve">. It allows for a few more settings such as including or excluding a table of content (see also the function documentation). You can set them as follows:</w:t>
      </w:r>
    </w:p>
    <w:p>
      <w:pPr>
        <w:pStyle w:val="SourceCode"/>
      </w:pPr>
      <w:r>
        <w:rPr>
          <w:rStyle w:val="VerbatimChar"/>
        </w:rPr>
        <w:t xml:space="preserve">output:</w:t>
      </w:r>
      <w:r>
        <w:br/>
      </w:r>
      <w:r>
        <w:rPr>
          <w:rStyle w:val="VerbatimChar"/>
        </w:rPr>
        <w:t xml:space="preserve">  UHHthesis::thesis_word_en:</w:t>
      </w:r>
      <w:r>
        <w:br/>
      </w:r>
      <w:r>
        <w:rPr>
          <w:rStyle w:val="VerbatimChar"/>
        </w:rPr>
        <w:t xml:space="preserve">    toc: false</w:t>
      </w:r>
      <w:r>
        <w:br/>
      </w:r>
      <w:r>
        <w:rPr>
          <w:rStyle w:val="VerbatimChar"/>
        </w:rPr>
        <w:t xml:space="preserve">    reference_docx: "default"</w:t>
      </w:r>
    </w:p>
    <w:p>
      <w:pPr>
        <w:pStyle w:val="FirstParagraph"/>
      </w:pPr>
      <w:r>
        <w:t xml:space="preserve">The default settings of</w:t>
      </w:r>
      <w:r>
        <w:t xml:space="preserve"> </w:t>
      </w:r>
      <w:r>
        <w:rPr>
          <w:rStyle w:val="VerbatimChar"/>
        </w:rPr>
        <w:t xml:space="preserve">toc</w:t>
      </w:r>
      <w:r>
        <w:t xml:space="preserve">,</w:t>
      </w:r>
      <w:r>
        <w:t xml:space="preserve"> </w:t>
      </w:r>
      <w:r>
        <w:rPr>
          <w:rStyle w:val="VerbatimChar"/>
        </w:rPr>
        <w:t xml:space="preserve">toc_depth</w:t>
      </w:r>
      <w:r>
        <w:t xml:space="preserve">, and</w:t>
      </w:r>
      <w:r>
        <w:t xml:space="preserve"> </w:t>
      </w:r>
      <w:r>
        <w:rPr>
          <w:rStyle w:val="VerbatimChar"/>
        </w:rPr>
        <w:t xml:space="preserve">highlight</w:t>
      </w:r>
      <w:r>
        <w:t xml:space="preserve"> </w:t>
      </w:r>
      <w:r>
        <w:t xml:space="preserve">are shown here but don’t have to be set in the YAML header unless you want to change them. For further options that can be defined here see the documentation of the</w:t>
      </w:r>
      <w:r>
        <w:t xml:space="preserve"> </w:t>
      </w:r>
      <w:r>
        <w:rPr>
          <w:rStyle w:val="VerbatimChar"/>
        </w:rPr>
        <w:t xml:space="preserve">bookdown::pdf_book</w:t>
      </w:r>
      <w:r>
        <w:t xml:space="preserve"> </w:t>
      </w:r>
      <w:r>
        <w:t xml:space="preserve">function, which is internally called.</w:t>
      </w:r>
    </w:p>
    <w:p>
      <w:pPr>
        <w:pStyle w:val="Textkrper"/>
      </w:pPr>
      <w:r>
        <w:t xml:space="preserve">The default settings of</w:t>
      </w:r>
      <w:r>
        <w:t xml:space="preserve"> </w:t>
      </w:r>
      <w:r>
        <w:rPr>
          <w:rStyle w:val="VerbatimChar"/>
        </w:rPr>
        <w:t xml:space="preserve">toc</w:t>
      </w:r>
      <w:r>
        <w:t xml:space="preserve"> </w:t>
      </w:r>
      <w:r>
        <w:t xml:space="preserve">and</w:t>
      </w:r>
      <w:r>
        <w:t xml:space="preserve"> </w:t>
      </w:r>
      <w:r>
        <w:rPr>
          <w:rStyle w:val="VerbatimChar"/>
        </w:rPr>
        <w:t xml:space="preserve">reference_docx</w:t>
      </w:r>
      <w:r>
        <w:t xml:space="preserve"> </w:t>
      </w:r>
      <w:r>
        <w:t xml:space="preserve">are shown here but don’t have to be set in the YAML header unless you want to change them. For example, by default</w:t>
      </w:r>
      <w:r>
        <w:t xml:space="preserve"> </w:t>
      </w:r>
      <w:r>
        <w:rPr>
          <w:rStyle w:val="VerbatimChar"/>
        </w:rPr>
        <w:t xml:space="preserve">UHHthesis::thesis_word_en</w:t>
      </w:r>
      <w:r>
        <w:t xml:space="preserve"> </w:t>
      </w:r>
      <w:r>
        <w:t xml:space="preserve">uses the file</w:t>
      </w:r>
      <w:r>
        <w:t xml:space="preserve"> </w:t>
      </w:r>
      <w:r>
        <w:t xml:space="preserve">“</w:t>
      </w:r>
      <w:r>
        <w:t xml:space="preserve">uhh-template.docx</w:t>
      </w:r>
      <w:r>
        <w:t xml:space="preserve">”</w:t>
      </w:r>
      <w:r>
        <w:t xml:space="preserve"> </w:t>
      </w:r>
      <w:r>
        <w:t xml:space="preserve">as template, which has similar settings as the PDF version. However, if you feel like using your own template or the standard Word template (i.e. the Normal.dot file) simply provide the path to your file or write</w:t>
      </w:r>
      <w:r>
        <w:t xml:space="preserve"> </w:t>
      </w:r>
      <w:r>
        <w:t xml:space="preserve">‘</w:t>
      </w:r>
      <w:r>
        <w:t xml:space="preserve">default</w:t>
      </w:r>
      <w:r>
        <w:t xml:space="preserve">’</w:t>
      </w:r>
      <w:r>
        <w:t xml:space="preserve"> </w:t>
      </w:r>
      <w:r>
        <w:t xml:space="preserve">for the latter case. or further options that can be defined here see the documentation of the</w:t>
      </w:r>
      <w:r>
        <w:t xml:space="preserve"> </w:t>
      </w:r>
      <w:r>
        <w:rPr>
          <w:rStyle w:val="VerbatimChar"/>
        </w:rPr>
        <w:t xml:space="preserve">bookdown::word_document2</w:t>
      </w:r>
      <w:r>
        <w:t xml:space="preserve"> </w:t>
      </w:r>
      <w:r>
        <w:t xml:space="preserve">function, which is internally called.</w:t>
      </w:r>
    </w:p>
    <w:p>
      <w:pPr>
        <w:pStyle w:val="Textkrper"/>
      </w:pPr>
      <w:r>
        <w:t xml:space="preserve">The content of the section</w:t>
      </w:r>
      <w:r>
        <w:t xml:space="preserve"> </w:t>
      </w:r>
      <w:r>
        <w:rPr>
          <w:iCs/>
          <w:i/>
        </w:rPr>
        <w:t xml:space="preserve">Abstract</w:t>
      </w:r>
      <w:r>
        <w:t xml:space="preserve">,</w:t>
      </w:r>
      <w:r>
        <w:t xml:space="preserve"> </w:t>
      </w:r>
      <w:r>
        <w:rPr>
          <w:iCs/>
          <w:i/>
        </w:rPr>
        <w:t xml:space="preserve">Zusammenfassung</w:t>
      </w:r>
      <w:r>
        <w:t xml:space="preserve">, and</w:t>
      </w:r>
      <w:r>
        <w:t xml:space="preserve"> </w:t>
      </w:r>
      <w:r>
        <w:rPr>
          <w:iCs/>
          <w:i/>
        </w:rPr>
        <w:t xml:space="preserve">List of Abbreviations</w:t>
      </w:r>
      <w:r>
        <w:t xml:space="preserve"> </w:t>
      </w:r>
      <w:r>
        <w:t xml:space="preserve">has to be provided in individual .Rmd files located in the folder</w:t>
      </w:r>
      <w:r>
        <w:t xml:space="preserve"> </w:t>
      </w:r>
      <w:r>
        <w:rPr>
          <w:rStyle w:val="VerbatimChar"/>
        </w:rPr>
        <w:t xml:space="preserve">prelim/</w:t>
      </w:r>
      <w:r>
        <w:t xml:space="preserve">, i.e.</w:t>
      </w:r>
    </w:p>
    <w:p>
      <w:pPr>
        <w:numPr>
          <w:ilvl w:val="0"/>
          <w:numId w:val="1003"/>
        </w:numPr>
        <w:pStyle w:val="Compact"/>
      </w:pPr>
      <w:r>
        <w:rPr>
          <w:rStyle w:val="VerbatimChar"/>
        </w:rPr>
        <w:t xml:space="preserve">00-abstract.Rmd</w:t>
      </w:r>
    </w:p>
    <w:p>
      <w:pPr>
        <w:numPr>
          <w:ilvl w:val="0"/>
          <w:numId w:val="1003"/>
        </w:numPr>
        <w:pStyle w:val="Compact"/>
      </w:pPr>
      <w:r>
        <w:rPr>
          <w:rStyle w:val="VerbatimChar"/>
        </w:rPr>
        <w:t xml:space="preserve">00-zusammenfassung.Rmd</w:t>
      </w:r>
    </w:p>
    <w:p>
      <w:pPr>
        <w:numPr>
          <w:ilvl w:val="0"/>
          <w:numId w:val="1003"/>
        </w:numPr>
        <w:pStyle w:val="Compact"/>
      </w:pPr>
      <w:r>
        <w:rPr>
          <w:rStyle w:val="VerbatimChar"/>
        </w:rPr>
        <w:t xml:space="preserve">00-abbreviations.Rmd</w:t>
      </w:r>
    </w:p>
    <w:p>
      <w:pPr>
        <w:pStyle w:val="FirstParagraph"/>
      </w:pPr>
      <w:r>
        <w:t xml:space="preserve">All other chapters have their own .Rmd file within the</w:t>
      </w:r>
      <w:r>
        <w:t xml:space="preserve"> </w:t>
      </w:r>
      <w:r>
        <w:rPr>
          <w:rStyle w:val="VerbatimChar"/>
        </w:rPr>
        <w:t xml:space="preserve">chapter/</w:t>
      </w:r>
      <w:r>
        <w:t xml:space="preserve"> </w:t>
      </w:r>
      <w:r>
        <w:t xml:space="preserve">folder:</w:t>
      </w:r>
    </w:p>
    <w:p>
      <w:pPr>
        <w:numPr>
          <w:ilvl w:val="0"/>
          <w:numId w:val="1004"/>
        </w:numPr>
        <w:pStyle w:val="Compact"/>
      </w:pPr>
      <w:r>
        <w:rPr>
          <w:rStyle w:val="VerbatimChar"/>
        </w:rPr>
        <w:t xml:space="preserve">01-intro.Rmd</w:t>
      </w:r>
    </w:p>
    <w:p>
      <w:pPr>
        <w:numPr>
          <w:ilvl w:val="0"/>
          <w:numId w:val="1004"/>
        </w:numPr>
        <w:pStyle w:val="Compact"/>
      </w:pPr>
      <w:r>
        <w:rPr>
          <w:rStyle w:val="VerbatimChar"/>
        </w:rPr>
        <w:t xml:space="preserve">02-methods.Rmd</w:t>
      </w:r>
    </w:p>
    <w:p>
      <w:pPr>
        <w:numPr>
          <w:ilvl w:val="0"/>
          <w:numId w:val="1004"/>
        </w:numPr>
        <w:pStyle w:val="Compact"/>
      </w:pPr>
      <w:r>
        <w:rPr>
          <w:rStyle w:val="VerbatimChar"/>
        </w:rPr>
        <w:t xml:space="preserve">03-results.Rmd</w:t>
      </w:r>
    </w:p>
    <w:p>
      <w:pPr>
        <w:numPr>
          <w:ilvl w:val="0"/>
          <w:numId w:val="1004"/>
        </w:numPr>
        <w:pStyle w:val="Compact"/>
      </w:pPr>
      <w:r>
        <w:rPr>
          <w:rStyle w:val="VerbatimChar"/>
        </w:rPr>
        <w:t xml:space="preserve">04-discussion.Rmd</w:t>
      </w:r>
    </w:p>
    <w:p>
      <w:pPr>
        <w:numPr>
          <w:ilvl w:val="0"/>
          <w:numId w:val="1004"/>
        </w:numPr>
        <w:pStyle w:val="Compact"/>
      </w:pPr>
      <w:r>
        <w:rPr>
          <w:rStyle w:val="VerbatimChar"/>
        </w:rPr>
        <w:t xml:space="preserve">96-references.Rmd</w:t>
      </w:r>
    </w:p>
    <w:p>
      <w:pPr>
        <w:numPr>
          <w:ilvl w:val="0"/>
          <w:numId w:val="1004"/>
        </w:numPr>
        <w:pStyle w:val="Compact"/>
      </w:pPr>
      <w:r>
        <w:rPr>
          <w:rStyle w:val="VerbatimChar"/>
        </w:rPr>
        <w:t xml:space="preserve">97-appendix.Rmd</w:t>
      </w:r>
    </w:p>
    <w:p>
      <w:pPr>
        <w:numPr>
          <w:ilvl w:val="0"/>
          <w:numId w:val="1004"/>
        </w:numPr>
        <w:pStyle w:val="Compact"/>
      </w:pPr>
      <w:r>
        <w:rPr>
          <w:rStyle w:val="VerbatimChar"/>
        </w:rPr>
        <w:t xml:space="preserve">98-acknowledge.Rmd</w:t>
      </w:r>
    </w:p>
    <w:p>
      <w:pPr>
        <w:numPr>
          <w:ilvl w:val="0"/>
          <w:numId w:val="1004"/>
        </w:numPr>
        <w:pStyle w:val="Compact"/>
      </w:pPr>
      <w:r>
        <w:rPr>
          <w:rStyle w:val="VerbatimChar"/>
        </w:rPr>
        <w:t xml:space="preserve">99-declaration.Rmd</w:t>
      </w:r>
    </w:p>
    <w:p>
      <w:pPr>
        <w:pStyle w:val="FirstParagraph"/>
      </w:pPr>
      <w:r>
        <w:t xml:space="preserve">The order of all sections and chapters is determined in the</w:t>
      </w:r>
      <w:r>
        <w:t xml:space="preserve"> </w:t>
      </w:r>
      <w:r>
        <w:rPr>
          <w:rStyle w:val="VerbatimChar"/>
        </w:rPr>
        <w:t xml:space="preserve">_bookdown.yml</w:t>
      </w:r>
      <w:r>
        <w:t xml:space="preserve"> </w:t>
      </w:r>
      <w:r>
        <w:t xml:space="preserve">file. If you want to add more chapters, simply create a new .Rmd file in the</w:t>
      </w:r>
      <w:r>
        <w:t xml:space="preserve"> </w:t>
      </w:r>
      <w:r>
        <w:rPr>
          <w:rStyle w:val="VerbatimChar"/>
        </w:rPr>
        <w:t xml:space="preserve">chapter/</w:t>
      </w:r>
      <w:r>
        <w:t xml:space="preserve"> </w:t>
      </w:r>
      <w:r>
        <w:t xml:space="preserve">folder following the same naming convention as the other files and add its file name to the</w:t>
      </w:r>
      <w:r>
        <w:t xml:space="preserve"> </w:t>
      </w:r>
      <w:r>
        <w:rPr>
          <w:rStyle w:val="VerbatimChar"/>
        </w:rPr>
        <w:t xml:space="preserve">_bookdown.yml</w:t>
      </w:r>
      <w:r>
        <w:t xml:space="preserve"> </w:t>
      </w:r>
      <w:r>
        <w:t xml:space="preserve">file.</w:t>
      </w:r>
    </w:p>
    <w:p>
      <w:pPr>
        <w:pStyle w:val="Textkrper"/>
      </w:pPr>
      <w:r>
        <w:t xml:space="preserve">If you want to learn more on how to modify this template or about PDF books made with</w:t>
      </w:r>
      <w:r>
        <w:t xml:space="preserve"> </w:t>
      </w:r>
      <w:r>
        <w:rPr>
          <w:rStyle w:val="VerbatimChar"/>
        </w:rPr>
        <w:t xml:space="preserve">bookdown</w:t>
      </w:r>
      <w:r>
        <w:t xml:space="preserve"> </w:t>
      </w:r>
      <w:r>
        <w:t xml:space="preserve">(which is the basis for this template) in general, I highly recommend the online book</w:t>
      </w:r>
      <w:r>
        <w:t xml:space="preserve"> </w:t>
      </w:r>
      <w:hyperlink r:id="rId24">
        <w:r>
          <w:rPr>
            <w:rStyle w:val="Hyperlink"/>
          </w:rPr>
          <w:t xml:space="preserve">bookdown: Authoring Books and Technical Documents with R Markdown</w:t>
        </w:r>
      </w:hyperlink>
      <w:r>
        <w:t xml:space="preserve">!</w:t>
      </w:r>
    </w:p>
    <w:p>
      <w:r>
        <w:br w:type="page"/>
      </w:r>
    </w:p>
    <w:bookmarkEnd w:id="25"/>
    <w:bookmarkStart w:id="45" w:name="introduction"/>
    <w:p>
      <w:pPr>
        <w:pStyle w:val="berschrift1"/>
      </w:pPr>
      <w:r>
        <w:rPr>
          <w:rStyle w:val="SectionNumber"/>
        </w:rPr>
        <w:t xml:space="preserve">1</w:t>
      </w:r>
      <w:r>
        <w:tab/>
      </w:r>
      <w:r>
        <w:t xml:space="preserve">Introduction</w:t>
      </w:r>
    </w:p>
    <w:p>
      <w:pPr>
        <w:pStyle w:val="FirstParagraph"/>
      </w:pPr>
      <w:r>
        <w:t xml:space="preserve">The Bachelor and Master thesis can be written in German or English. The number of pages should correspond to the workload of the Bachelor (12LP) or Master (30LP) thesis (if necessary, consult your supervisor). The thesis is to be submitted in single copy (bound; no spiral binding) and as a PDF to the Academic Office via email or on a USB stick.</w:t>
      </w:r>
    </w:p>
    <w:bookmarkStart w:id="26" w:name="thesis-structure-and-format"/>
    <w:p>
      <w:pPr>
        <w:pStyle w:val="berschrift2"/>
      </w:pPr>
      <w:r>
        <w:rPr>
          <w:rStyle w:val="SectionNumber"/>
        </w:rPr>
        <w:t xml:space="preserve">1.1</w:t>
      </w:r>
      <w:r>
        <w:tab/>
      </w:r>
      <w:r>
        <w:t xml:space="preserve">Thesis structure and format</w:t>
      </w:r>
    </w:p>
    <w:p>
      <w:pPr>
        <w:pStyle w:val="FirstParagraph"/>
      </w:pPr>
      <w:r>
        <w:t xml:space="preserve">The thesis should consist of the following sections, which have already been outlined in this template. The order is slightly different from the PDF, as the table of contents is automatically placed first.</w:t>
      </w:r>
    </w:p>
    <w:p>
      <w:pPr>
        <w:numPr>
          <w:ilvl w:val="0"/>
          <w:numId w:val="1005"/>
        </w:numPr>
        <w:pStyle w:val="Compact"/>
      </w:pPr>
      <w:r>
        <w:rPr>
          <w:bCs/>
          <w:b/>
        </w:rPr>
        <w:t xml:space="preserve">Title page</w:t>
      </w:r>
      <w:r>
        <w:t xml:space="preserve"> </w:t>
      </w:r>
      <w:r>
        <w:t xml:space="preserve">[is created automatically via the YAML header; unfortunately, it is currently not possible to create automatically a design as in the PDF output and required by the UHH guidelines. The title page must therefore be adjusted manually before submission (see the file</w:t>
      </w:r>
      <w:r>
        <w:t xml:space="preserve"> </w:t>
      </w:r>
      <w:r>
        <w:t xml:space="preserve">‘</w:t>
      </w:r>
      <w:r>
        <w:t xml:space="preserve">front-page-example.pdf</w:t>
      </w:r>
      <w:r>
        <w:t xml:space="preserve">’</w:t>
      </w:r>
      <w:r>
        <w:t xml:space="preserve">)].</w:t>
      </w:r>
    </w:p>
    <w:p>
      <w:pPr>
        <w:numPr>
          <w:ilvl w:val="0"/>
          <w:numId w:val="1005"/>
        </w:numPr>
        <w:pStyle w:val="Compact"/>
      </w:pPr>
      <w:r>
        <w:rPr>
          <w:bCs/>
          <w:b/>
        </w:rPr>
        <w:t xml:space="preserve">Table of Contents</w:t>
      </w:r>
      <w:r>
        <w:t xml:space="preserve"> </w:t>
      </w:r>
      <w:r>
        <w:t xml:space="preserve">[is created automatically after the title page]</w:t>
      </w:r>
    </w:p>
    <w:p>
      <w:pPr>
        <w:numPr>
          <w:ilvl w:val="0"/>
          <w:numId w:val="1005"/>
        </w:numPr>
        <w:pStyle w:val="Compact"/>
      </w:pPr>
      <w:r>
        <w:rPr>
          <w:bCs/>
          <w:b/>
        </w:rPr>
        <w:t xml:space="preserve">Summary</w:t>
      </w:r>
      <w:r>
        <w:t xml:space="preserve"> </w:t>
      </w:r>
      <w:r>
        <w:t xml:space="preserve">in English (i.e., the</w:t>
      </w:r>
      <w:r>
        <w:t xml:space="preserve"> </w:t>
      </w:r>
      <w:r>
        <w:rPr>
          <w:bCs/>
          <w:b/>
        </w:rPr>
        <w:t xml:space="preserve">Abstract</w:t>
      </w:r>
      <w:r>
        <w:t xml:space="preserve">) and German [see files in the</w:t>
      </w:r>
      <w:r>
        <w:t xml:space="preserve"> </w:t>
      </w:r>
      <w:r>
        <w:rPr>
          <w:rStyle w:val="VerbatimChar"/>
        </w:rPr>
        <w:t xml:space="preserve">prelim/</w:t>
      </w:r>
      <w:r>
        <w:t xml:space="preserve"> </w:t>
      </w:r>
      <w:r>
        <w:t xml:space="preserve">folder]</w:t>
      </w:r>
    </w:p>
    <w:p>
      <w:pPr>
        <w:numPr>
          <w:ilvl w:val="0"/>
          <w:numId w:val="1005"/>
        </w:numPr>
        <w:pStyle w:val="Compact"/>
      </w:pPr>
      <w:r>
        <w:rPr>
          <w:bCs/>
          <w:b/>
        </w:rPr>
        <w:t xml:space="preserve">List of Abbreviations</w:t>
      </w:r>
      <w:r>
        <w:t xml:space="preserve"> </w:t>
      </w:r>
      <w:r>
        <w:t xml:space="preserve">(optional) [see file in</w:t>
      </w:r>
      <w:r>
        <w:t xml:space="preserve"> </w:t>
      </w:r>
      <w:r>
        <w:rPr>
          <w:rStyle w:val="VerbatimChar"/>
        </w:rPr>
        <w:t xml:space="preserve">prelim/</w:t>
      </w:r>
      <w:r>
        <w:t xml:space="preserve"> </w:t>
      </w:r>
      <w:r>
        <w:t xml:space="preserve">folder]</w:t>
      </w:r>
    </w:p>
    <w:p>
      <w:pPr>
        <w:numPr>
          <w:ilvl w:val="0"/>
          <w:numId w:val="1005"/>
        </w:numPr>
        <w:pStyle w:val="Compact"/>
      </w:pPr>
      <w:r>
        <w:t xml:space="preserve">A</w:t>
      </w:r>
      <w:r>
        <w:t xml:space="preserve"> </w:t>
      </w:r>
      <w:r>
        <w:rPr>
          <w:bCs/>
          <w:b/>
        </w:rPr>
        <w:t xml:space="preserve">List of Tables</w:t>
      </w:r>
      <w:r>
        <w:t xml:space="preserve"> </w:t>
      </w:r>
      <w:r>
        <w:t xml:space="preserve">and</w:t>
      </w:r>
      <w:r>
        <w:t xml:space="preserve"> </w:t>
      </w:r>
      <w:r>
        <w:rPr>
          <w:bCs/>
          <w:b/>
        </w:rPr>
        <w:t xml:space="preserve">List of Figures</w:t>
      </w:r>
      <w:r>
        <w:t xml:space="preserve"> </w:t>
      </w:r>
      <w:r>
        <w:t xml:space="preserve">(optional) cannot be created automatically in the Word output (but see the PDF version)</w:t>
      </w:r>
    </w:p>
    <w:p>
      <w:pPr>
        <w:numPr>
          <w:ilvl w:val="0"/>
          <w:numId w:val="1005"/>
        </w:numPr>
        <w:pStyle w:val="Compact"/>
      </w:pPr>
      <w:r>
        <w:rPr>
          <w:bCs/>
          <w:b/>
        </w:rPr>
        <w:t xml:space="preserve">Introduction</w:t>
      </w:r>
      <w:r>
        <w:t xml:space="preserve"> </w:t>
      </w:r>
      <w:r>
        <w:t xml:space="preserve">[see file in the</w:t>
      </w:r>
      <w:r>
        <w:t xml:space="preserve"> </w:t>
      </w:r>
      <w:r>
        <w:rPr>
          <w:rStyle w:val="VerbatimChar"/>
        </w:rPr>
        <w:t xml:space="preserve">chapter/</w:t>
      </w:r>
      <w:r>
        <w:t xml:space="preserve"> </w:t>
      </w:r>
      <w:r>
        <w:t xml:space="preserve">folder]</w:t>
      </w:r>
    </w:p>
    <w:p>
      <w:pPr>
        <w:numPr>
          <w:ilvl w:val="0"/>
          <w:numId w:val="1005"/>
        </w:numPr>
        <w:pStyle w:val="Compact"/>
      </w:pPr>
      <w:r>
        <w:rPr>
          <w:bCs/>
          <w:b/>
        </w:rPr>
        <w:t xml:space="preserve">Material and Methods</w:t>
      </w:r>
      <w:r>
        <w:t xml:space="preserve"> </w:t>
      </w:r>
      <w:r>
        <w:t xml:space="preserve">[see file in the</w:t>
      </w:r>
      <w:r>
        <w:t xml:space="preserve"> </w:t>
      </w:r>
      <w:r>
        <w:rPr>
          <w:rStyle w:val="VerbatimChar"/>
        </w:rPr>
        <w:t xml:space="preserve">chapter/</w:t>
      </w:r>
      <w:r>
        <w:t xml:space="preserve"> </w:t>
      </w:r>
      <w:r>
        <w:t xml:space="preserve">folder]</w:t>
      </w:r>
    </w:p>
    <w:p>
      <w:pPr>
        <w:numPr>
          <w:ilvl w:val="0"/>
          <w:numId w:val="1005"/>
        </w:numPr>
        <w:pStyle w:val="Compact"/>
      </w:pPr>
      <w:r>
        <w:rPr>
          <w:bCs/>
          <w:b/>
        </w:rPr>
        <w:t xml:space="preserve">Results</w:t>
      </w:r>
      <w:r>
        <w:t xml:space="preserve"> </w:t>
      </w:r>
      <w:r>
        <w:t xml:space="preserve">[see file in the</w:t>
      </w:r>
      <w:r>
        <w:t xml:space="preserve"> </w:t>
      </w:r>
      <w:r>
        <w:rPr>
          <w:rStyle w:val="VerbatimChar"/>
        </w:rPr>
        <w:t xml:space="preserve">chapter/</w:t>
      </w:r>
      <w:r>
        <w:t xml:space="preserve"> </w:t>
      </w:r>
      <w:r>
        <w:t xml:space="preserve">folder]</w:t>
      </w:r>
    </w:p>
    <w:p>
      <w:pPr>
        <w:numPr>
          <w:ilvl w:val="0"/>
          <w:numId w:val="1005"/>
        </w:numPr>
        <w:pStyle w:val="Compact"/>
      </w:pPr>
      <w:r>
        <w:rPr>
          <w:bCs/>
          <w:b/>
        </w:rPr>
        <w:t xml:space="preserve">Discussion</w:t>
      </w:r>
      <w:r>
        <w:t xml:space="preserve"> </w:t>
      </w:r>
      <w:r>
        <w:t xml:space="preserve">[see file in the</w:t>
      </w:r>
      <w:r>
        <w:t xml:space="preserve"> </w:t>
      </w:r>
      <w:r>
        <w:rPr>
          <w:rStyle w:val="VerbatimChar"/>
        </w:rPr>
        <w:t xml:space="preserve">chapter/</w:t>
      </w:r>
      <w:r>
        <w:t xml:space="preserve"> </w:t>
      </w:r>
      <w:r>
        <w:t xml:space="preserve">folder]</w:t>
      </w:r>
    </w:p>
    <w:p>
      <w:pPr>
        <w:numPr>
          <w:ilvl w:val="0"/>
          <w:numId w:val="1005"/>
        </w:numPr>
        <w:pStyle w:val="Compact"/>
      </w:pPr>
      <w:r>
        <w:rPr>
          <w:bCs/>
          <w:b/>
        </w:rPr>
        <w:t xml:space="preserve">References</w:t>
      </w:r>
      <w:r>
        <w:t xml:space="preserve"> </w:t>
      </w:r>
      <w:r>
        <w:t xml:space="preserve">[this section is automatically filled with references from the two files</w:t>
      </w:r>
      <w:r>
        <w:t xml:space="preserve"> </w:t>
      </w:r>
      <w:r>
        <w:t xml:space="preserve">‘</w:t>
      </w:r>
      <w:r>
        <w:t xml:space="preserve">references.bib</w:t>
      </w:r>
      <w:r>
        <w:t xml:space="preserve">’</w:t>
      </w:r>
      <w:r>
        <w:t xml:space="preserve"> </w:t>
      </w:r>
      <w:r>
        <w:t xml:space="preserve">and</w:t>
      </w:r>
      <w:r>
        <w:t xml:space="preserve"> </w:t>
      </w:r>
      <w:r>
        <w:t xml:space="preserve">‘</w:t>
      </w:r>
      <w:r>
        <w:t xml:space="preserve">packages.bib</w:t>
      </w:r>
      <w:r>
        <w:t xml:space="preserve">’</w:t>
      </w:r>
      <w:r>
        <w:t xml:space="preserve"> </w:t>
      </w:r>
      <w:r>
        <w:t xml:space="preserve">in the</w:t>
      </w:r>
      <w:r>
        <w:t xml:space="preserve"> </w:t>
      </w:r>
      <w:r>
        <w:rPr>
          <w:rStyle w:val="VerbatimChar"/>
        </w:rPr>
        <w:t xml:space="preserve">bib/</w:t>
      </w:r>
      <w:r>
        <w:t xml:space="preserve"> </w:t>
      </w:r>
      <w:r>
        <w:t xml:space="preserve">folder, which must be explicitly specified in the YAML header; the</w:t>
      </w:r>
      <w:r>
        <w:t xml:space="preserve"> </w:t>
      </w:r>
      <w:r>
        <w:t xml:space="preserve">‘</w:t>
      </w:r>
      <w:r>
        <w:t xml:space="preserve">references.bib</w:t>
      </w:r>
      <w:r>
        <w:t xml:space="preserve">’</w:t>
      </w:r>
      <w:r>
        <w:t xml:space="preserve"> </w:t>
      </w:r>
      <w:r>
        <w:t xml:space="preserve">file must be manually filled with the cited literature sources, the file</w:t>
      </w:r>
      <w:r>
        <w:t xml:space="preserve"> </w:t>
      </w:r>
      <w:r>
        <w:t xml:space="preserve">‘</w:t>
      </w:r>
      <w:r>
        <w:t xml:space="preserve">packages.bib</w:t>
      </w:r>
      <w:r>
        <w:t xml:space="preserve">’</w:t>
      </w:r>
      <w:r>
        <w:t xml:space="preserve">, which contains the software references, is automatically created by the code snippet</w:t>
      </w:r>
      <w:r>
        <w:t xml:space="preserve"> </w:t>
      </w:r>
      <w:r>
        <w:t xml:space="preserve">‘</w:t>
      </w:r>
      <w:r>
        <w:t xml:space="preserve">generate-package-refs</w:t>
      </w:r>
      <w:r>
        <w:t xml:space="preserve">’</w:t>
      </w:r>
      <w:r>
        <w:t xml:space="preserve"> </w:t>
      </w:r>
      <w:r>
        <w:t xml:space="preserve">in the</w:t>
      </w:r>
      <w:r>
        <w:t xml:space="preserve"> </w:t>
      </w:r>
      <w:r>
        <w:t xml:space="preserve">‘</w:t>
      </w:r>
      <w:r>
        <w:t xml:space="preserve">index.Rmd</w:t>
      </w:r>
      <w:r>
        <w:t xml:space="preserve">’</w:t>
      </w:r>
      <w:r>
        <w:t xml:space="preserve"> </w:t>
      </w:r>
      <w:r>
        <w:t xml:space="preserve">file.]</w:t>
      </w:r>
    </w:p>
    <w:p>
      <w:pPr>
        <w:numPr>
          <w:ilvl w:val="0"/>
          <w:numId w:val="1005"/>
        </w:numPr>
        <w:pStyle w:val="Compact"/>
      </w:pPr>
      <w:r>
        <w:rPr>
          <w:bCs/>
          <w:b/>
        </w:rPr>
        <w:t xml:space="preserve">Appendix</w:t>
      </w:r>
      <w:r>
        <w:t xml:space="preserve"> </w:t>
      </w:r>
      <w:r>
        <w:t xml:space="preserve">(optional) [see file in the</w:t>
      </w:r>
      <w:r>
        <w:t xml:space="preserve"> </w:t>
      </w:r>
      <w:r>
        <w:rPr>
          <w:rStyle w:val="VerbatimChar"/>
        </w:rPr>
        <w:t xml:space="preserve">chapter/</w:t>
      </w:r>
      <w:r>
        <w:t xml:space="preserve"> </w:t>
      </w:r>
      <w:r>
        <w:t xml:space="preserve">folder]</w:t>
      </w:r>
    </w:p>
    <w:p>
      <w:pPr>
        <w:numPr>
          <w:ilvl w:val="0"/>
          <w:numId w:val="1005"/>
        </w:numPr>
        <w:pStyle w:val="Compact"/>
      </w:pPr>
      <w:r>
        <w:rPr>
          <w:bCs/>
          <w:b/>
        </w:rPr>
        <w:t xml:space="preserve">Acknowledgement</w:t>
      </w:r>
      <w:r>
        <w:t xml:space="preserve"> </w:t>
      </w:r>
      <w:r>
        <w:t xml:space="preserve">(optional) [see file in</w:t>
      </w:r>
      <w:r>
        <w:t xml:space="preserve"> </w:t>
      </w:r>
      <w:r>
        <w:rPr>
          <w:rStyle w:val="VerbatimChar"/>
        </w:rPr>
        <w:t xml:space="preserve">chapter/</w:t>
      </w:r>
      <w:r>
        <w:t xml:space="preserve"> </w:t>
      </w:r>
      <w:r>
        <w:t xml:space="preserve">folder]</w:t>
      </w:r>
    </w:p>
    <w:p>
      <w:pPr>
        <w:numPr>
          <w:ilvl w:val="0"/>
          <w:numId w:val="1005"/>
        </w:numPr>
        <w:pStyle w:val="Compact"/>
      </w:pPr>
      <w:r>
        <w:rPr>
          <w:bCs/>
          <w:b/>
        </w:rPr>
        <w:t xml:space="preserve">Declaration of Authorship</w:t>
      </w:r>
      <w:r>
        <w:t xml:space="preserve"> </w:t>
      </w:r>
      <w:r>
        <w:t xml:space="preserve">(obligatory) - fill in the marked fields the thesis type, the date and your name and don’t forget to add your signature here [see file in</w:t>
      </w:r>
      <w:r>
        <w:t xml:space="preserve"> </w:t>
      </w:r>
      <w:r>
        <w:rPr>
          <w:rStyle w:val="VerbatimChar"/>
        </w:rPr>
        <w:t xml:space="preserve">chapter/</w:t>
      </w:r>
      <w:r>
        <w:t xml:space="preserve"> </w:t>
      </w:r>
      <w:r>
        <w:t xml:space="preserve">folder]</w:t>
      </w:r>
    </w:p>
    <w:p>
      <w:pPr>
        <w:pStyle w:val="FirstParagraph"/>
      </w:pPr>
      <w:r>
        <w:t xml:space="preserve">The following format should be followed: Font size 12 Times New Roman, line spacing 1.5, page margins each 2.5cm, upper margin 2.5cm, lower margin 2.0cm. This is already defined in this template so you don’t have to bother with!</w:t>
      </w:r>
    </w:p>
    <w:bookmarkEnd w:id="26"/>
    <w:bookmarkStart w:id="27" w:name="content-of-the-introduction"/>
    <w:p>
      <w:pPr>
        <w:pStyle w:val="berschrift2"/>
      </w:pPr>
      <w:r>
        <w:rPr>
          <w:rStyle w:val="SectionNumber"/>
        </w:rPr>
        <w:t xml:space="preserve">1.2</w:t>
      </w:r>
      <w:r>
        <w:tab/>
      </w:r>
      <w:r>
        <w:t xml:space="preserve">Content of the introduction</w:t>
      </w:r>
    </w:p>
    <w:p>
      <w:pPr>
        <w:pStyle w:val="FirstParagraph"/>
      </w:pPr>
      <w:r>
        <w:t xml:space="preserve">The introduction consists of the problem definition, its relevance as well as the objectives and structure of the work. The introduction should start more broadly and then move to the more specific topics of your study. The following questions should be answered in brief form:</w:t>
      </w:r>
    </w:p>
    <w:p>
      <w:pPr>
        <w:numPr>
          <w:ilvl w:val="0"/>
          <w:numId w:val="1006"/>
        </w:numPr>
        <w:pStyle w:val="Compact"/>
      </w:pPr>
      <w:r>
        <w:t xml:space="preserve">What is the general topic?</w:t>
      </w:r>
    </w:p>
    <w:p>
      <w:pPr>
        <w:numPr>
          <w:ilvl w:val="0"/>
          <w:numId w:val="1006"/>
        </w:numPr>
        <w:pStyle w:val="Compact"/>
      </w:pPr>
      <w:r>
        <w:t xml:space="preserve">What is the specific question of the work, what is the goal? Why is the question important?</w:t>
      </w:r>
    </w:p>
    <w:p>
      <w:pPr>
        <w:numPr>
          <w:ilvl w:val="0"/>
          <w:numId w:val="1006"/>
        </w:numPr>
        <w:pStyle w:val="Compact"/>
      </w:pPr>
      <w:r>
        <w:t xml:space="preserve">How was the question dealt with in the literature so far?</w:t>
      </w:r>
    </w:p>
    <w:p>
      <w:pPr>
        <w:numPr>
          <w:ilvl w:val="0"/>
          <w:numId w:val="1006"/>
        </w:numPr>
        <w:pStyle w:val="Compact"/>
      </w:pPr>
      <w:r>
        <w:t xml:space="preserve">Which hypothesis is tested in the present work?</w:t>
      </w:r>
    </w:p>
    <w:p>
      <w:pPr>
        <w:numPr>
          <w:ilvl w:val="0"/>
          <w:numId w:val="1006"/>
        </w:numPr>
        <w:pStyle w:val="Compact"/>
      </w:pPr>
      <w:r>
        <w:t xml:space="preserve">How is the following text structured? (chain of argumentation, subproblems)</w:t>
      </w:r>
    </w:p>
    <w:bookmarkEnd w:id="27"/>
    <w:bookmarkStart w:id="44" w:name="literature"/>
    <w:p>
      <w:pPr>
        <w:pStyle w:val="berschrift2"/>
      </w:pPr>
      <w:r>
        <w:rPr>
          <w:rStyle w:val="SectionNumber"/>
        </w:rPr>
        <w:t xml:space="preserve">1.3</w:t>
      </w:r>
      <w:r>
        <w:tab/>
      </w:r>
      <w:r>
        <w:t xml:space="preserve">Literature</w:t>
      </w:r>
    </w:p>
    <w:p>
      <w:pPr>
        <w:pStyle w:val="FirstParagraph"/>
      </w:pPr>
      <w:r>
        <w:t xml:space="preserve">The selection and use of relevant academic literature is an important part of any thesis and scientific publication.</w:t>
      </w:r>
    </w:p>
    <w:bookmarkStart w:id="37" w:name="literature-research"/>
    <w:p>
      <w:pPr>
        <w:pStyle w:val="berschrift3"/>
      </w:pPr>
      <w:r>
        <w:rPr>
          <w:rStyle w:val="SectionNumber"/>
        </w:rPr>
        <w:t xml:space="preserve">1.3.1</w:t>
      </w:r>
      <w:r>
        <w:tab/>
      </w:r>
      <w:r>
        <w:t xml:space="preserve">Literature research</w:t>
      </w:r>
    </w:p>
    <w:p>
      <w:pPr>
        <w:pStyle w:val="FirstParagraph"/>
      </w:pPr>
      <w:r>
        <w:t xml:space="preserve">When searching for literature, it is recommended to start with the given introductory literature and the references cited therein. Many titles can be easily searched and found via</w:t>
      </w:r>
      <w:r>
        <w:t xml:space="preserve"> </w:t>
      </w:r>
      <w:hyperlink r:id="rId28">
        <w:r>
          <w:rPr>
            <w:rStyle w:val="Hyperlink"/>
          </w:rPr>
          <w:t xml:space="preserve">Web of Science</w:t>
        </w:r>
      </w:hyperlink>
      <w:r>
        <w:t xml:space="preserve"> </w:t>
      </w:r>
      <w:r>
        <w:t xml:space="preserve">or</w:t>
      </w:r>
      <w:r>
        <w:t xml:space="preserve"> </w:t>
      </w:r>
      <w:hyperlink r:id="rId29">
        <w:r>
          <w:rPr>
            <w:rStyle w:val="Hyperlink"/>
          </w:rPr>
          <w:t xml:space="preserve">Google Scholar</w:t>
        </w:r>
      </w:hyperlink>
      <w:r>
        <w:t xml:space="preserve">. The number of citations can provide a useful indication of the relevance of a certain publication. Note, that the Web of Science database can only be accessed from the university or from home via a</w:t>
      </w:r>
      <w:r>
        <w:t xml:space="preserve"> </w:t>
      </w:r>
      <w:hyperlink r:id="rId30">
        <w:r>
          <w:rPr>
            <w:rStyle w:val="Hyperlink"/>
          </w:rPr>
          <w:t xml:space="preserve">VPN</w:t>
        </w:r>
      </w:hyperlink>
      <w:r>
        <w:t xml:space="preserve"> </w:t>
      </w:r>
      <w:r>
        <w:t xml:space="preserve">client.</w:t>
      </w:r>
    </w:p>
    <w:p>
      <w:pPr>
        <w:pStyle w:val="Textkrper"/>
      </w:pPr>
      <w:r>
        <w:t xml:space="preserve">Important literature sources are</w:t>
      </w:r>
    </w:p>
    <w:p>
      <w:pPr>
        <w:numPr>
          <w:ilvl w:val="0"/>
          <w:numId w:val="1007"/>
        </w:numPr>
        <w:pStyle w:val="Compact"/>
      </w:pPr>
      <w:r>
        <w:t xml:space="preserve">reference books, standards</w:t>
      </w:r>
    </w:p>
    <w:p>
      <w:pPr>
        <w:numPr>
          <w:ilvl w:val="0"/>
          <w:numId w:val="1007"/>
        </w:numPr>
        <w:pStyle w:val="Compact"/>
      </w:pPr>
      <w:r>
        <w:t xml:space="preserve">scientific articles</w:t>
      </w:r>
    </w:p>
    <w:p>
      <w:pPr>
        <w:numPr>
          <w:ilvl w:val="0"/>
          <w:numId w:val="1007"/>
        </w:numPr>
        <w:pStyle w:val="Compact"/>
      </w:pPr>
      <w:r>
        <w:t xml:space="preserve">conference proceedings</w:t>
      </w:r>
    </w:p>
    <w:p>
      <w:pPr>
        <w:numPr>
          <w:ilvl w:val="0"/>
          <w:numId w:val="1007"/>
        </w:numPr>
        <w:pStyle w:val="Compact"/>
      </w:pPr>
      <w:r>
        <w:t xml:space="preserve">university theses</w:t>
      </w:r>
    </w:p>
    <w:p>
      <w:pPr>
        <w:numPr>
          <w:ilvl w:val="0"/>
          <w:numId w:val="1007"/>
        </w:numPr>
        <w:pStyle w:val="Compact"/>
      </w:pPr>
      <w:r>
        <w:t xml:space="preserve">technical reports, grey literature</w:t>
      </w:r>
    </w:p>
    <w:p>
      <w:pPr>
        <w:numPr>
          <w:ilvl w:val="0"/>
          <w:numId w:val="1007"/>
        </w:numPr>
        <w:pStyle w:val="Compact"/>
      </w:pPr>
      <w:r>
        <w:t xml:space="preserve">online material</w:t>
      </w:r>
    </w:p>
    <w:p>
      <w:pPr>
        <w:pStyle w:val="FirstParagraph"/>
      </w:pPr>
      <w:r>
        <w:t xml:space="preserve">Further important literature databases in biology are among others</w:t>
      </w:r>
    </w:p>
    <w:p>
      <w:pPr>
        <w:numPr>
          <w:ilvl w:val="0"/>
          <w:numId w:val="1008"/>
        </w:numPr>
        <w:pStyle w:val="Compact"/>
      </w:pPr>
      <w:r>
        <w:t xml:space="preserve">the</w:t>
      </w:r>
      <w:r>
        <w:t xml:space="preserve"> </w:t>
      </w:r>
      <w:hyperlink r:id="rId31">
        <w:r>
          <w:rPr>
            <w:rStyle w:val="Hyperlink"/>
          </w:rPr>
          <w:t xml:space="preserve">Electronic Journals Library of the University of Hamburg</w:t>
        </w:r>
      </w:hyperlink>
      <w:r>
        <w:t xml:space="preserve"> </w:t>
      </w:r>
      <w:r>
        <w:t xml:space="preserve">(ECB)</w:t>
      </w:r>
    </w:p>
    <w:p>
      <w:pPr>
        <w:numPr>
          <w:ilvl w:val="0"/>
          <w:numId w:val="1008"/>
        </w:numPr>
        <w:pStyle w:val="Compact"/>
      </w:pPr>
      <w:r>
        <w:t xml:space="preserve">the</w:t>
      </w:r>
      <w:r>
        <w:t xml:space="preserve"> </w:t>
      </w:r>
      <w:hyperlink r:id="rId32">
        <w:r>
          <w:rPr>
            <w:rStyle w:val="Hyperlink"/>
          </w:rPr>
          <w:t xml:space="preserve">Digital Library</w:t>
        </w:r>
      </w:hyperlink>
      <w:r>
        <w:t xml:space="preserve"> </w:t>
      </w:r>
      <w:r>
        <w:t xml:space="preserve">of the Departmental Library of the UHH Biology</w:t>
      </w:r>
    </w:p>
    <w:p>
      <w:pPr>
        <w:numPr>
          <w:ilvl w:val="0"/>
          <w:numId w:val="1008"/>
        </w:numPr>
        <w:pStyle w:val="Compact"/>
      </w:pPr>
      <w:r>
        <w:t xml:space="preserve">the</w:t>
      </w:r>
      <w:r>
        <w:t xml:space="preserve"> </w:t>
      </w:r>
      <w:hyperlink r:id="rId33">
        <w:r>
          <w:rPr>
            <w:rStyle w:val="Hyperlink"/>
          </w:rPr>
          <w:t xml:space="preserve">Virtual Library of Biology</w:t>
        </w:r>
      </w:hyperlink>
      <w:r>
        <w:t xml:space="preserve"> </w:t>
      </w:r>
      <w:r>
        <w:t xml:space="preserve">(vifabio) of the</w:t>
      </w:r>
      <w:r>
        <w:t xml:space="preserve"> </w:t>
      </w:r>
      <w:hyperlink r:id="rId34">
        <w:r>
          <w:rPr>
            <w:rStyle w:val="Hyperlink"/>
          </w:rPr>
          <w:t xml:space="preserve">University Library Johann Christian Senckenberg</w:t>
        </w:r>
      </w:hyperlink>
    </w:p>
    <w:p>
      <w:pPr>
        <w:numPr>
          <w:ilvl w:val="0"/>
          <w:numId w:val="1008"/>
        </w:numPr>
        <w:pStyle w:val="Compact"/>
      </w:pPr>
      <w:r>
        <w:t xml:space="preserve">the catalogues and databases listed in vifabio:</w:t>
      </w:r>
      <w:r>
        <w:t xml:space="preserve"> </w:t>
      </w:r>
      <w:hyperlink r:id="rId35">
        <w:r>
          <w:rPr>
            <w:rStyle w:val="Hyperlink"/>
          </w:rPr>
          <w:t xml:space="preserve">http://www.vifabio.de/howto/info/icatalogs.html</w:t>
        </w:r>
      </w:hyperlink>
    </w:p>
    <w:p>
      <w:pPr>
        <w:numPr>
          <w:ilvl w:val="0"/>
          <w:numId w:val="1008"/>
        </w:numPr>
        <w:pStyle w:val="Compact"/>
      </w:pPr>
      <w:hyperlink r:id="rId36">
        <w:r>
          <w:rPr>
            <w:rStyle w:val="Hyperlink"/>
          </w:rPr>
          <w:t xml:space="preserve">ScienceDirect</w:t>
        </w:r>
      </w:hyperlink>
    </w:p>
    <w:bookmarkEnd w:id="37"/>
    <w:bookmarkStart w:id="43" w:name="citation-and-bibliography"/>
    <w:p>
      <w:pPr>
        <w:pStyle w:val="berschrift3"/>
      </w:pPr>
      <w:r>
        <w:rPr>
          <w:rStyle w:val="SectionNumber"/>
        </w:rPr>
        <w:t xml:space="preserve">1.3.2</w:t>
      </w:r>
      <w:r>
        <w:tab/>
      </w:r>
      <w:r>
        <w:t xml:space="preserve">Citation and bibliography</w:t>
      </w:r>
    </w:p>
    <w:p>
      <w:pPr>
        <w:pStyle w:val="FirstParagraph"/>
      </w:pPr>
      <w:r>
        <w:t xml:space="preserve">The following applies to all scientific work: Wherever possible, reference should be made to other relevant publications instead of reproducing their content. A references must be given for all statements and representations that originate from publications. Whenever content from external sources is paraphrased or literally interpreted, the source must be indicated at the text passage. It is not sufficient to include the source in the bibliography. Literal interpretations are to be put in quotation marks.</w:t>
      </w:r>
    </w:p>
    <w:p>
      <w:pPr>
        <w:pStyle w:val="Textkrper"/>
      </w:pPr>
      <w:r>
        <w:t xml:space="preserve">The program BibTeX is used here to create the bibliography. The advantage of BibTeX or any other literature database is that all citations and source references in the entire document are automatically detected and assigned to the corresponding reference in the literature database. The</w:t>
      </w:r>
      <w:r>
        <w:t xml:space="preserve"> </w:t>
      </w:r>
      <w:r>
        <w:t xml:space="preserve">‘</w:t>
      </w:r>
      <w:r>
        <w:t xml:space="preserve">references.bib</w:t>
      </w:r>
      <w:r>
        <w:t xml:space="preserve">’</w:t>
      </w:r>
      <w:r>
        <w:t xml:space="preserve"> </w:t>
      </w:r>
      <w:r>
        <w:t xml:space="preserve">file referred to in the YAML header represents this literature database. The file is a so-called plain-text file, which contains bibliographic entries in the following form:</w:t>
      </w:r>
    </w:p>
    <w:p>
      <w:pPr>
        <w:pStyle w:val="SourceCode"/>
      </w:pPr>
      <w:r>
        <w:rPr>
          <w:rStyle w:val="SpecialCharTok"/>
        </w:rPr>
        <w:t xml:space="preserve">@</w:t>
      </w:r>
      <w:r>
        <w:rPr>
          <w:rStyle w:val="NormalTok"/>
        </w:rPr>
        <w:t xml:space="preserve">article{May1976,</w:t>
      </w:r>
      <w:r>
        <w:br/>
      </w:r>
      <w:r>
        <w:rPr>
          <w:rStyle w:val="NormalTok"/>
        </w:rPr>
        <w:t xml:space="preserve">   author </w:t>
      </w:r>
      <w:r>
        <w:rPr>
          <w:rStyle w:val="OtherTok"/>
        </w:rPr>
        <w:t xml:space="preserve">=</w:t>
      </w:r>
      <w:r>
        <w:rPr>
          <w:rStyle w:val="NormalTok"/>
        </w:rPr>
        <w:t xml:space="preserve"> {May, R. M.},</w:t>
      </w:r>
      <w:r>
        <w:br/>
      </w:r>
      <w:r>
        <w:rPr>
          <w:rStyle w:val="NormalTok"/>
        </w:rPr>
        <w:t xml:space="preserve">   title </w:t>
      </w:r>
      <w:r>
        <w:rPr>
          <w:rStyle w:val="OtherTok"/>
        </w:rPr>
        <w:t xml:space="preserve">=</w:t>
      </w:r>
      <w:r>
        <w:rPr>
          <w:rStyle w:val="NormalTok"/>
        </w:rPr>
        <w:t xml:space="preserve"> {Simple mathematical models with very </w:t>
      </w:r>
      <w:r>
        <w:br/>
      </w:r>
      <w:r>
        <w:rPr>
          <w:rStyle w:val="NormalTok"/>
        </w:rPr>
        <w:t xml:space="preserve">     complicated dynamics},</w:t>
      </w:r>
      <w:r>
        <w:br/>
      </w:r>
      <w:r>
        <w:rPr>
          <w:rStyle w:val="NormalTok"/>
        </w:rPr>
        <w:t xml:space="preserve">   journal </w:t>
      </w:r>
      <w:r>
        <w:rPr>
          <w:rStyle w:val="OtherTok"/>
        </w:rPr>
        <w:t xml:space="preserve">=</w:t>
      </w:r>
      <w:r>
        <w:rPr>
          <w:rStyle w:val="NormalTok"/>
        </w:rPr>
        <w:t xml:space="preserve"> {Nature},</w:t>
      </w:r>
      <w:r>
        <w:br/>
      </w:r>
      <w:r>
        <w:rPr>
          <w:rStyle w:val="NormalTok"/>
        </w:rPr>
        <w:t xml:space="preserve">   volume </w:t>
      </w:r>
      <w:r>
        <w:rPr>
          <w:rStyle w:val="OtherTok"/>
        </w:rPr>
        <w:t xml:space="preserve">=</w:t>
      </w:r>
      <w:r>
        <w:rPr>
          <w:rStyle w:val="NormalTok"/>
        </w:rPr>
        <w:t xml:space="preserve"> {</w:t>
      </w:r>
      <w:r>
        <w:rPr>
          <w:rStyle w:val="DecValTok"/>
        </w:rPr>
        <w:t xml:space="preserve">261</w:t>
      </w:r>
      <w:r>
        <w:rPr>
          <w:rStyle w:val="NormalTok"/>
        </w:rPr>
        <w:t xml:space="preserve">},</w:t>
      </w:r>
      <w:r>
        <w:br/>
      </w:r>
      <w:r>
        <w:rPr>
          <w:rStyle w:val="NormalTok"/>
        </w:rPr>
        <w:t xml:space="preserve">   number </w:t>
      </w:r>
      <w:r>
        <w:rPr>
          <w:rStyle w:val="OtherTok"/>
        </w:rPr>
        <w:t xml:space="preserve">=</w:t>
      </w:r>
      <w:r>
        <w:rPr>
          <w:rStyle w:val="NormalTok"/>
        </w:rPr>
        <w:t xml:space="preserve"> {</w:t>
      </w:r>
      <w:r>
        <w:rPr>
          <w:rStyle w:val="DecValTok"/>
        </w:rPr>
        <w:t xml:space="preserve">5560</w:t>
      </w:r>
      <w:r>
        <w:rPr>
          <w:rStyle w:val="NormalTok"/>
        </w:rPr>
        <w:t xml:space="preserve">},</w:t>
      </w:r>
      <w:r>
        <w:br/>
      </w:r>
      <w:r>
        <w:rPr>
          <w:rStyle w:val="NormalTok"/>
        </w:rPr>
        <w:t xml:space="preserve">   pages </w:t>
      </w:r>
      <w:r>
        <w:rPr>
          <w:rStyle w:val="OtherTok"/>
        </w:rPr>
        <w:t xml:space="preserve">=</w:t>
      </w:r>
      <w:r>
        <w:rPr>
          <w:rStyle w:val="NormalTok"/>
        </w:rPr>
        <w:t xml:space="preserve"> {</w:t>
      </w:r>
      <w:r>
        <w:rPr>
          <w:rStyle w:val="DecValTok"/>
        </w:rPr>
        <w:t xml:space="preserve">459-467</w:t>
      </w:r>
      <w:r>
        <w:rPr>
          <w:rStyle w:val="NormalTok"/>
        </w:rPr>
        <w:t xml:space="preserve">},</w:t>
      </w:r>
      <w:r>
        <w:br/>
      </w:r>
      <w:r>
        <w:rPr>
          <w:rStyle w:val="NormalTok"/>
        </w:rPr>
        <w:t xml:space="preserve">   ISSN </w:t>
      </w:r>
      <w:r>
        <w:rPr>
          <w:rStyle w:val="OtherTok"/>
        </w:rPr>
        <w:t xml:space="preserve">=</w:t>
      </w:r>
      <w:r>
        <w:rPr>
          <w:rStyle w:val="NormalTok"/>
        </w:rPr>
        <w:t xml:space="preserve"> {</w:t>
      </w:r>
      <w:r>
        <w:rPr>
          <w:rStyle w:val="DecValTok"/>
        </w:rPr>
        <w:t xml:space="preserve">0028-0836</w:t>
      </w:r>
      <w:r>
        <w:rPr>
          <w:rStyle w:val="NormalTok"/>
        </w:rPr>
        <w:t xml:space="preserve">},</w:t>
      </w:r>
      <w:r>
        <w:br/>
      </w:r>
      <w:r>
        <w:rPr>
          <w:rStyle w:val="NormalTok"/>
        </w:rPr>
        <w:t xml:space="preserve">   DOI </w:t>
      </w:r>
      <w:r>
        <w:rPr>
          <w:rStyle w:val="OtherTok"/>
        </w:rPr>
        <w:t xml:space="preserve">=</w:t>
      </w:r>
      <w:r>
        <w:rPr>
          <w:rStyle w:val="NormalTok"/>
        </w:rPr>
        <w:t xml:space="preserve"> {</w:t>
      </w:r>
      <w:r>
        <w:rPr>
          <w:rStyle w:val="FloatTok"/>
        </w:rPr>
        <w:t xml:space="preserve">10.1038</w:t>
      </w:r>
      <w:r>
        <w:rPr>
          <w:rStyle w:val="SpecialCharTok"/>
        </w:rPr>
        <w:t xml:space="preserve">/</w:t>
      </w:r>
      <w:r>
        <w:rPr>
          <w:rStyle w:val="NormalTok"/>
        </w:rPr>
        <w:t xml:space="preserve">261459a0},</w:t>
      </w:r>
      <w:r>
        <w:br/>
      </w:r>
      <w:r>
        <w:rPr>
          <w:rStyle w:val="NormalTok"/>
        </w:rPr>
        <w:t xml:space="preserve">   url </w:t>
      </w:r>
      <w:r>
        <w:rPr>
          <w:rStyle w:val="OtherTok"/>
        </w:rPr>
        <w:t xml:space="preserve">=</w:t>
      </w:r>
      <w:r>
        <w:rPr>
          <w:rStyle w:val="NormalTok"/>
        </w:rPr>
        <w:t xml:space="preserve"> {</w:t>
      </w:r>
      <w:r>
        <w:rPr>
          <w:rStyle w:val="SpecialCharTok"/>
        </w:rPr>
        <w:t xml:space="preserve">&lt;</w:t>
      </w:r>
      <w:r>
        <w:rPr>
          <w:rStyle w:val="NormalTok"/>
        </w:rPr>
        <w:t xml:space="preserve">Go to ISI</w:t>
      </w:r>
      <w:r>
        <w:rPr>
          <w:rStyle w:val="SpecialCharTok"/>
        </w:rPr>
        <w:t xml:space="preserve">&gt;</w:t>
      </w:r>
      <w:r>
        <w:rPr>
          <w:rStyle w:val="ErrorTok"/>
        </w:rPr>
        <w:t xml:space="preserve">://</w:t>
      </w:r>
      <w:r>
        <w:rPr>
          <w:rStyle w:val="NormalTok"/>
        </w:rPr>
        <w:t xml:space="preserve">WOS</w:t>
      </w:r>
      <w:r>
        <w:rPr>
          <w:rStyle w:val="SpecialCharTok"/>
        </w:rPr>
        <w:t xml:space="preserve">:</w:t>
      </w:r>
      <w:r>
        <w:rPr>
          <w:rStyle w:val="NormalTok"/>
        </w:rPr>
        <w:t xml:space="preserve">A1976BT72500018},</w:t>
      </w:r>
      <w:r>
        <w:br/>
      </w:r>
      <w:r>
        <w:rPr>
          <w:rStyle w:val="NormalTok"/>
        </w:rPr>
        <w:t xml:space="preserve">   year </w:t>
      </w:r>
      <w:r>
        <w:rPr>
          <w:rStyle w:val="OtherTok"/>
        </w:rPr>
        <w:t xml:space="preserve">=</w:t>
      </w:r>
      <w:r>
        <w:rPr>
          <w:rStyle w:val="NormalTok"/>
        </w:rPr>
        <w:t xml:space="preserve"> {</w:t>
      </w:r>
      <w:r>
        <w:rPr>
          <w:rStyle w:val="DecValTok"/>
        </w:rPr>
        <w:t xml:space="preserve">1976</w:t>
      </w:r>
      <w:r>
        <w:rPr>
          <w:rStyle w:val="NormalTok"/>
        </w:rPr>
        <w:t xml:space="preserve">},</w:t>
      </w:r>
      <w:r>
        <w:br/>
      </w:r>
      <w:r>
        <w:rPr>
          <w:rStyle w:val="NormalTok"/>
        </w:rPr>
        <w:t xml:space="preserve">   type </w:t>
      </w:r>
      <w:r>
        <w:rPr>
          <w:rStyle w:val="OtherTok"/>
        </w:rPr>
        <w:t xml:space="preserve">=</w:t>
      </w:r>
      <w:r>
        <w:rPr>
          <w:rStyle w:val="NormalTok"/>
        </w:rPr>
        <w:t xml:space="preserve"> {Journal Article}</w:t>
      </w:r>
      <w:r>
        <w:br/>
      </w:r>
      <w:r>
        <w:rPr>
          <w:rStyle w:val="NormalTok"/>
        </w:rPr>
        <w:t xml:space="preserve">}</w:t>
      </w:r>
    </w:p>
    <w:p>
      <w:pPr>
        <w:pStyle w:val="FirstParagraph"/>
      </w:pPr>
      <w:r>
        <w:t xml:space="preserve">A single entry always starts with</w:t>
      </w:r>
      <w:r>
        <w:t xml:space="preserve"> </w:t>
      </w:r>
      <w:r>
        <w:rPr>
          <w:rStyle w:val="VerbatimChar"/>
        </w:rPr>
        <w:t xml:space="preserve">@type{</w:t>
      </w:r>
      <w:r>
        <w:t xml:space="preserve">, where the type can be an</w:t>
      </w:r>
      <w:r>
        <w:t xml:space="preserve"> </w:t>
      </w:r>
      <w:r>
        <w:rPr>
          <w:rStyle w:val="VerbatimChar"/>
        </w:rPr>
        <w:t xml:space="preserve">article</w:t>
      </w:r>
      <w:r>
        <w:t xml:space="preserve">,</w:t>
      </w:r>
      <w:r>
        <w:t xml:space="preserve"> </w:t>
      </w:r>
      <w:r>
        <w:rPr>
          <w:rStyle w:val="VerbatimChar"/>
        </w:rPr>
        <w:t xml:space="preserve">book</w:t>
      </w:r>
      <w:r>
        <w:t xml:space="preserve">,</w:t>
      </w:r>
      <w:r>
        <w:t xml:space="preserve"> </w:t>
      </w:r>
      <w:r>
        <w:rPr>
          <w:rStyle w:val="VerbatimChar"/>
        </w:rPr>
        <w:t xml:space="preserve">manual</w:t>
      </w:r>
      <w:r>
        <w:t xml:space="preserve">,</w:t>
      </w:r>
      <w:r>
        <w:t xml:space="preserve"> </w:t>
      </w:r>
      <w:r>
        <w:rPr>
          <w:rStyle w:val="VerbatimChar"/>
        </w:rPr>
        <w:t xml:space="preserve">techreport</w:t>
      </w:r>
      <w:r>
        <w:t xml:space="preserve">,</w:t>
      </w:r>
      <w:r>
        <w:t xml:space="preserve"> </w:t>
      </w:r>
      <w:r>
        <w:rPr>
          <w:rStyle w:val="VerbatimChar"/>
        </w:rPr>
        <w:t xml:space="preserve">inproceedings</w:t>
      </w:r>
      <w:r>
        <w:t xml:space="preserve">,</w:t>
      </w:r>
      <w:r>
        <w:t xml:space="preserve"> </w:t>
      </w:r>
      <w:r>
        <w:rPr>
          <w:rStyle w:val="VerbatimChar"/>
        </w:rPr>
        <w:t xml:space="preserve">phdthesis</w:t>
      </w:r>
      <w:r>
        <w:t xml:space="preserve"> </w:t>
      </w:r>
      <w:r>
        <w:t xml:space="preserve">or</w:t>
      </w:r>
      <w:r>
        <w:t xml:space="preserve"> </w:t>
      </w:r>
      <w:r>
        <w:rPr>
          <w:rStyle w:val="VerbatimChar"/>
        </w:rPr>
        <w:t xml:space="preserve">misc</w:t>
      </w:r>
      <w:r>
        <w:t xml:space="preserve"> </w:t>
      </w:r>
      <w:r>
        <w:t xml:space="preserve">(for e.g. multimedia types, computer programs). More information about the possible types as well as the individual fields such as</w:t>
      </w:r>
      <w:r>
        <w:t xml:space="preserve"> </w:t>
      </w:r>
      <w:r>
        <w:rPr>
          <w:rStyle w:val="VerbatimChar"/>
        </w:rPr>
        <w:t xml:space="preserve">author</w:t>
      </w:r>
      <w:r>
        <w:t xml:space="preserve">,</w:t>
      </w:r>
      <w:r>
        <w:t xml:space="preserve"> </w:t>
      </w:r>
      <w:r>
        <w:rPr>
          <w:rStyle w:val="VerbatimChar"/>
        </w:rPr>
        <w:t xml:space="preserve">title</w:t>
      </w:r>
      <w:r>
        <w:t xml:space="preserve">, etc. can be found at</w:t>
      </w:r>
      <w:r>
        <w:t xml:space="preserve"> </w:t>
      </w:r>
      <w:hyperlink r:id="rId38">
        <w:r>
          <w:rPr>
            <w:rStyle w:val="Hyperlink"/>
          </w:rPr>
          <w:t xml:space="preserve">https://de.wikipedia.org/wiki/BibTeX</w:t>
        </w:r>
      </w:hyperlink>
      <w:r>
        <w:t xml:space="preserve">. After the type and the curly opening bracket comes the</w:t>
      </w:r>
      <w:r>
        <w:t xml:space="preserve"> </w:t>
      </w:r>
      <w:r>
        <w:t xml:space="preserve">‘</w:t>
      </w:r>
      <w:r>
        <w:t xml:space="preserve">citation key</w:t>
      </w:r>
      <w:r>
        <w:t xml:space="preserve">’</w:t>
      </w:r>
      <w:r>
        <w:t xml:space="preserve">. To cite one of these entries or references the @ character is followed by this key, e.g.</w:t>
      </w:r>
    </w:p>
    <w:p>
      <w:pPr>
        <w:numPr>
          <w:ilvl w:val="0"/>
          <w:numId w:val="1009"/>
        </w:numPr>
        <w:pStyle w:val="Compact"/>
      </w:pPr>
      <w:r>
        <w:rPr>
          <w:rStyle w:val="VerbatimChar"/>
        </w:rPr>
        <w:t xml:space="preserve">@May1976</w:t>
      </w:r>
      <w:r>
        <w:t xml:space="preserve"> </w:t>
      </w:r>
      <w:r>
        <w:t xml:space="preserve">–&gt; becomes</w:t>
      </w:r>
      <w:r>
        <w:t xml:space="preserve"> </w:t>
      </w:r>
      <w:r>
        <w:t xml:space="preserve">May (1976)</w:t>
      </w:r>
    </w:p>
    <w:p>
      <w:pPr>
        <w:numPr>
          <w:ilvl w:val="0"/>
          <w:numId w:val="1009"/>
        </w:numPr>
        <w:pStyle w:val="Compact"/>
      </w:pPr>
      <w:r>
        <w:rPr>
          <w:rStyle w:val="VerbatimChar"/>
        </w:rPr>
        <w:t xml:space="preserve">[@May1976]</w:t>
      </w:r>
      <w:r>
        <w:t xml:space="preserve"> </w:t>
      </w:r>
      <w:r>
        <w:t xml:space="preserve">–&gt; becomes</w:t>
      </w:r>
      <w:r>
        <w:t xml:space="preserve"> </w:t>
      </w:r>
      <w:r>
        <w:t xml:space="preserve">(May, 1976)</w:t>
      </w:r>
    </w:p>
    <w:p>
      <w:pPr>
        <w:pStyle w:val="FirstParagraph"/>
      </w:pPr>
      <w:r>
        <w:t xml:space="preserve">Note, when placing the citation key inside of square brackets, the name of the author appears in the round brackets together with the year.</w:t>
      </w:r>
    </w:p>
    <w:p>
      <w:pPr>
        <w:pStyle w:val="Textkrper"/>
      </w:pPr>
      <w:r>
        <w:t xml:space="preserve">In the R Markdown file, for example, you would write</w:t>
      </w:r>
      <w:r>
        <w:t xml:space="preserve"> </w:t>
      </w:r>
      <w:r>
        <w:t xml:space="preserve">“</w:t>
      </w:r>
      <w:r>
        <w:rPr>
          <w:rStyle w:val="VerbatimChar"/>
        </w:rPr>
        <w:t xml:space="preserve">@May1976</w:t>
      </w:r>
      <w:r>
        <w:t xml:space="preserve"> </w:t>
      </w:r>
      <w:r>
        <w:t xml:space="preserve">could show that simple population models can trigger complex chaotic dynamics</w:t>
      </w:r>
      <w:r>
        <w:t xml:space="preserve">”</w:t>
      </w:r>
      <w:r>
        <w:t xml:space="preserve">, which is translated in the PDF/LaTeX document to</w:t>
      </w:r>
      <w:r>
        <w:t xml:space="preserve"> </w:t>
      </w:r>
      <w:r>
        <w:t xml:space="preserve">“</w:t>
      </w:r>
      <w:r>
        <w:t xml:space="preserve">May (1976)</w:t>
      </w:r>
      <w:r>
        <w:t xml:space="preserve"> </w:t>
      </w:r>
      <w:r>
        <w:t xml:space="preserve">could show …</w:t>
      </w:r>
      <w:r>
        <w:t xml:space="preserve">”</w:t>
      </w:r>
      <w:r>
        <w:t xml:space="preserve">. All references automatically get a hyperlink to the bibliography. If this is not desired, add</w:t>
      </w:r>
      <w:r>
        <w:t xml:space="preserve"> </w:t>
      </w:r>
      <w:r>
        <w:rPr>
          <w:rStyle w:val="VerbatimChar"/>
        </w:rPr>
        <w:t xml:space="preserve">link-citation: false</w:t>
      </w:r>
      <w:r>
        <w:t xml:space="preserve"> </w:t>
      </w:r>
      <w:r>
        <w:t xml:space="preserve">to the YAML header.</w:t>
      </w:r>
    </w:p>
    <w:p>
      <w:pPr>
        <w:pStyle w:val="Textkrper"/>
      </w:pPr>
      <w:r>
        <w:t xml:space="preserve">Multiple cited references are separated with a semicolon, e.g.</w:t>
      </w:r>
      <w:r>
        <w:t xml:space="preserve"> </w:t>
      </w:r>
      <w:r>
        <w:t xml:space="preserve">(Kamm, 2000; May, 1976; Post and Forchhammer, 2002)</w:t>
      </w:r>
      <w:r>
        <w:t xml:space="preserve">.</w:t>
      </w:r>
    </w:p>
    <w:p>
      <w:pPr>
        <w:pStyle w:val="Textkrper"/>
      </w:pPr>
      <w:r>
        <w:t xml:space="preserve">The formatting of the bibliography is variable. The BibTeX style set in the document determines which information is displayed in which format. The style is defined in the YAML header via the .csl file. CSL stands for</w:t>
      </w:r>
      <w:r>
        <w:t xml:space="preserve"> </w:t>
      </w:r>
      <w:r>
        <w:rPr>
          <w:iCs/>
          <w:i/>
        </w:rPr>
        <w:t xml:space="preserve">Citation Style Language</w:t>
      </w:r>
      <w:r>
        <w:t xml:space="preserve"> </w:t>
      </w:r>
      <w:r>
        <w:t xml:space="preserve">and is an open XML-based language to describe the formatting of citations and bibliographies. Instead of the current</w:t>
      </w:r>
      <w:r>
        <w:t xml:space="preserve"> </w:t>
      </w:r>
      <w:hyperlink r:id="rId23">
        <w:r>
          <w:rPr>
            <w:rStyle w:val="Hyperlink"/>
          </w:rPr>
          <w:t xml:space="preserve">SAGE Harvard</w:t>
        </w:r>
      </w:hyperlink>
      <w:r>
        <w:t xml:space="preserve"> </w:t>
      </w:r>
      <w:r>
        <w:t xml:space="preserve">style any other style can be used by replacing the .csl file in the YAML header. There is a repository on GitHub that provides a variety of .csl files for the different styles:</w:t>
      </w:r>
      <w:r>
        <w:t xml:space="preserve"> </w:t>
      </w:r>
      <w:hyperlink r:id="rId39">
        <w:r>
          <w:rPr>
            <w:rStyle w:val="Hyperlink"/>
          </w:rPr>
          <w:t xml:space="preserve">https://github.com/citation-style-language/styles</w:t>
        </w:r>
      </w:hyperlink>
      <w:r>
        <w:t xml:space="preserve">.</w:t>
      </w:r>
    </w:p>
    <w:p>
      <w:pPr>
        <w:pStyle w:val="Textkrper"/>
      </w:pPr>
      <w:r>
        <w:t xml:space="preserve">To facilitate the organization, sharing, and citation of scientific articles and PDF documents in this thesis as well as future research projects, it is recommended to use a literature management program or reference manager such as</w:t>
      </w:r>
      <w:r>
        <w:t xml:space="preserve"> </w:t>
      </w:r>
      <w:hyperlink r:id="rId40">
        <w:r>
          <w:rPr>
            <w:rStyle w:val="Hyperlink"/>
          </w:rPr>
          <w:t xml:space="preserve">Mendeley</w:t>
        </w:r>
      </w:hyperlink>
      <w:r>
        <w:t xml:space="preserve"> </w:t>
      </w:r>
      <w:r>
        <w:t xml:space="preserve">or</w:t>
      </w:r>
      <w:r>
        <w:t xml:space="preserve"> </w:t>
      </w:r>
      <w:hyperlink r:id="rId41">
        <w:r>
          <w:rPr>
            <w:rStyle w:val="Hyperlink"/>
          </w:rPr>
          <w:t xml:space="preserve">Zotero</w:t>
        </w:r>
      </w:hyperlink>
      <w:r>
        <w:t xml:space="preserve"> </w:t>
      </w:r>
      <w:r>
        <w:t xml:space="preserve">from the beginning. These programs easily create the needed .bib file for this thesis or other publications.</w:t>
      </w:r>
    </w:p>
    <w:p>
      <w:pPr>
        <w:pStyle w:val="Textkrper"/>
      </w:pPr>
      <w:r>
        <w:t xml:space="preserve">There is also the package</w:t>
      </w:r>
      <w:r>
        <w:t xml:space="preserve"> </w:t>
      </w:r>
      <w:hyperlink r:id="rId42">
        <w:r>
          <w:rPr>
            <w:rStyle w:val="Hyperlink"/>
          </w:rPr>
          <w:t xml:space="preserve">citr</w:t>
        </w:r>
      </w:hyperlink>
      <w:r>
        <w:t xml:space="preserve"> </w:t>
      </w:r>
      <w:r>
        <w:t xml:space="preserve">which I highly recommend:</w:t>
      </w:r>
      <w:r>
        <w:t xml:space="preserve"> </w:t>
      </w:r>
      <w:r>
        <w:rPr>
          <w:rStyle w:val="VerbatimChar"/>
        </w:rPr>
        <w:t xml:space="preserve">citr</w:t>
      </w:r>
      <w:r>
        <w:t xml:space="preserve"> </w:t>
      </w:r>
      <w:r>
        <w:t xml:space="preserve">provides functions and an RStudio add-in to search a BibTeX-file to create and insert formatted Markdown citations into the current document. If you are using Zotero the add-in can access your reference database directly.</w:t>
      </w:r>
    </w:p>
    <w:p>
      <w:r>
        <w:br w:type="page"/>
      </w:r>
    </w:p>
    <w:bookmarkEnd w:id="43"/>
    <w:bookmarkEnd w:id="44"/>
    <w:bookmarkEnd w:id="45"/>
    <w:bookmarkStart w:id="61" w:name="material-and-methods"/>
    <w:p>
      <w:pPr>
        <w:pStyle w:val="berschrift1"/>
      </w:pPr>
      <w:r>
        <w:rPr>
          <w:rStyle w:val="SectionNumber"/>
        </w:rPr>
        <w:t xml:space="preserve">2</w:t>
      </w:r>
      <w:r>
        <w:tab/>
      </w:r>
      <w:r>
        <w:t xml:space="preserve">Material and Methods</w:t>
      </w:r>
    </w:p>
    <w:p>
      <w:pPr>
        <w:pStyle w:val="FirstParagraph"/>
      </w:pPr>
      <w:r>
        <w:t xml:space="preserve">The structure of this chapter depends very much on the type of research study, whether it is a field, laboratory or modelling study or a literature review. For field studies, the typical subsections are the</w:t>
      </w:r>
    </w:p>
    <w:p>
      <w:pPr>
        <w:numPr>
          <w:ilvl w:val="0"/>
          <w:numId w:val="1010"/>
        </w:numPr>
        <w:pStyle w:val="Compact"/>
      </w:pPr>
      <w:r>
        <w:t xml:space="preserve">study site</w:t>
      </w:r>
    </w:p>
    <w:p>
      <w:pPr>
        <w:numPr>
          <w:ilvl w:val="0"/>
          <w:numId w:val="1010"/>
        </w:numPr>
        <w:pStyle w:val="Compact"/>
      </w:pPr>
      <w:r>
        <w:t xml:space="preserve">experimental set-up</w:t>
      </w:r>
    </w:p>
    <w:p>
      <w:pPr>
        <w:numPr>
          <w:ilvl w:val="0"/>
          <w:numId w:val="1010"/>
        </w:numPr>
        <w:pStyle w:val="Compact"/>
      </w:pPr>
      <w:r>
        <w:t xml:space="preserve">sampling design</w:t>
      </w:r>
    </w:p>
    <w:p>
      <w:pPr>
        <w:numPr>
          <w:ilvl w:val="0"/>
          <w:numId w:val="1010"/>
        </w:numPr>
        <w:pStyle w:val="Compact"/>
      </w:pPr>
      <w:r>
        <w:t xml:space="preserve">statistical analysis with information on the used computer program</w:t>
      </w:r>
      <w:r>
        <w:t xml:space="preserve"> </w:t>
      </w:r>
      <w:r>
        <w:rPr>
          <w:rStyle w:val="Funotenzeichen"/>
        </w:rPr>
        <w:footnoteReference w:id="46"/>
      </w:r>
    </w:p>
    <w:bookmarkStart w:id="54" w:name="study-site"/>
    <w:p>
      <w:pPr>
        <w:pStyle w:val="berschrift2"/>
      </w:pPr>
      <w:r>
        <w:rPr>
          <w:rStyle w:val="SectionNumber"/>
        </w:rPr>
        <w:t xml:space="preserve">2.1</w:t>
      </w:r>
      <w:r>
        <w:tab/>
      </w:r>
      <w:r>
        <w:t xml:space="preserve">Study site</w:t>
      </w:r>
    </w:p>
    <w:p>
      <w:pPr>
        <w:pStyle w:val="FirstParagraph"/>
      </w:pPr>
      <w:r>
        <w:t xml:space="preserve">If you want to add external images here, e.g. to show the sampling site as in Fig.</w:t>
      </w:r>
      <w:r>
        <w:t xml:space="preserve"> </w:t>
      </w:r>
      <w:r>
        <w:t xml:space="preserve">2.1</w:t>
      </w:r>
      <w:r>
        <w:t xml:space="preserve">, use the</w:t>
      </w:r>
      <w:r>
        <w:t xml:space="preserve"> </w:t>
      </w:r>
      <w:r>
        <w:rPr>
          <w:rStyle w:val="VerbatimChar"/>
        </w:rPr>
        <w:t xml:space="preserve">knitr::include_graphics()</w:t>
      </w:r>
      <w:r>
        <w:t xml:space="preserve"> </w:t>
      </w:r>
      <w:r>
        <w:t xml:space="preserve">function. You should always provide a figure legend, which you can define in the code chunk option</w:t>
      </w:r>
      <w:r>
        <w:t xml:space="preserve"> </w:t>
      </w:r>
      <w:r>
        <w:rPr>
          <w:rStyle w:val="VerbatimChar"/>
        </w:rPr>
        <w:t xml:space="preserve">fig.cap</w:t>
      </w:r>
      <w:r>
        <w:t xml:space="preserve"> </w:t>
      </w:r>
      <w:r>
        <w:t xml:space="preserve">inside the curly brackets at the very beginning.</w:t>
      </w:r>
    </w:p>
    <w:p>
      <w:pPr>
        <w:pStyle w:val="CaptionedFigure"/>
      </w:pPr>
      <w:r>
        <w:drawing>
          <wp:inline>
            <wp:extent cx="5969000" cy="4308871"/>
            <wp:effectExtent b="0" l="0" r="0" t="0"/>
            <wp:docPr descr="Figure 2.1: Location of sampling site…." title="" id="49" name="Picture"/>
            <a:graphic>
              <a:graphicData uri="http://schemas.openxmlformats.org/drawingml/2006/picture">
                <pic:pic>
                  <pic:nvPicPr>
                    <pic:cNvPr descr="images/sampling_site.jpg" id="50" name="Picture"/>
                    <pic:cNvPicPr>
                      <a:picLocks noChangeArrowheads="1" noChangeAspect="1"/>
                    </pic:cNvPicPr>
                  </pic:nvPicPr>
                  <pic:blipFill>
                    <a:blip r:embed="rId48"/>
                    <a:stretch>
                      <a:fillRect/>
                    </a:stretch>
                  </pic:blipFill>
                  <pic:spPr bwMode="auto">
                    <a:xfrm>
                      <a:off x="0" y="0"/>
                      <a:ext cx="5969000" cy="4308871"/>
                    </a:xfrm>
                    <a:prstGeom prst="rect">
                      <a:avLst/>
                    </a:prstGeom>
                    <a:noFill/>
                    <a:ln w="9525">
                      <a:noFill/>
                      <a:headEnd/>
                      <a:tailEnd/>
                    </a:ln>
                  </pic:spPr>
                </pic:pic>
              </a:graphicData>
            </a:graphic>
          </wp:inline>
        </w:drawing>
      </w:r>
    </w:p>
    <w:p>
      <w:pPr>
        <w:pStyle w:val="ImageCaption"/>
      </w:pPr>
      <w:r>
        <w:t xml:space="preserve">Figure 2.1: Location of sampling site….</w:t>
      </w:r>
    </w:p>
    <w:p>
      <w:pPr>
        <w:pStyle w:val="Textkrper"/>
      </w:pPr>
      <w:r>
        <w:t xml:space="preserve">By the way, illustrations, regardless of whether they are external images or diagrams created in R, are always displayed across the entire width in the Word document. Unfortunately, settings via the code chunk options</w:t>
      </w:r>
      <w:r>
        <w:t xml:space="preserve"> </w:t>
      </w:r>
      <w:r>
        <w:rPr>
          <w:rStyle w:val="VerbatimChar"/>
        </w:rPr>
        <w:t xml:space="preserve">fig.height</w:t>
      </w:r>
      <w:r>
        <w:t xml:space="preserve"> </w:t>
      </w:r>
      <w:r>
        <w:t xml:space="preserve">and</w:t>
      </w:r>
      <w:r>
        <w:t xml:space="preserve"> </w:t>
      </w:r>
      <w:r>
        <w:rPr>
          <w:rStyle w:val="VerbatimChar"/>
        </w:rPr>
        <w:t xml:space="preserve">out.width</w:t>
      </w:r>
      <w:r>
        <w:t xml:space="preserve"> </w:t>
      </w:r>
      <w:r>
        <w:t xml:space="preserve">do not currently work in Word! For external images, the width can be adjusted via the size of the image file itself. Here is the embedding of the same image but with a smaller resolution.</w:t>
      </w:r>
    </w:p>
    <w:p>
      <w:pPr>
        <w:pStyle w:val="CaptionedFigure"/>
      </w:pPr>
      <w:r>
        <w:drawing>
          <wp:inline>
            <wp:extent cx="2695575" cy="1952625"/>
            <wp:effectExtent b="0" l="0" r="0" t="0"/>
            <wp:docPr descr="Figure 2.2: Map of the sampling location in reduced size." title="" id="52" name="Picture"/>
            <a:graphic>
              <a:graphicData uri="http://schemas.openxmlformats.org/drawingml/2006/picture">
                <pic:pic>
                  <pic:nvPicPr>
                    <pic:cNvPr descr="images/sampling_site_small.jpg" id="53" name="Picture"/>
                    <pic:cNvPicPr>
                      <a:picLocks noChangeArrowheads="1" noChangeAspect="1"/>
                    </pic:cNvPicPr>
                  </pic:nvPicPr>
                  <pic:blipFill>
                    <a:blip r:embed="rId51"/>
                    <a:stretch>
                      <a:fillRect/>
                    </a:stretch>
                  </pic:blipFill>
                  <pic:spPr bwMode="auto">
                    <a:xfrm>
                      <a:off x="0" y="0"/>
                      <a:ext cx="2695575" cy="1952625"/>
                    </a:xfrm>
                    <a:prstGeom prst="rect">
                      <a:avLst/>
                    </a:prstGeom>
                    <a:noFill/>
                    <a:ln w="9525">
                      <a:noFill/>
                      <a:headEnd/>
                      <a:tailEnd/>
                    </a:ln>
                  </pic:spPr>
                </pic:pic>
              </a:graphicData>
            </a:graphic>
          </wp:inline>
        </w:drawing>
      </w:r>
    </w:p>
    <w:p>
      <w:pPr>
        <w:pStyle w:val="ImageCaption"/>
      </w:pPr>
      <w:r>
        <w:t xml:space="preserve">Figure 2.2: Map of the sampling location in reduced size.</w:t>
      </w:r>
    </w:p>
    <w:bookmarkEnd w:id="54"/>
    <w:bookmarkStart w:id="55" w:name="cross-references"/>
    <w:p>
      <w:pPr>
        <w:pStyle w:val="berschrift2"/>
      </w:pPr>
      <w:r>
        <w:rPr>
          <w:rStyle w:val="SectionNumber"/>
        </w:rPr>
        <w:t xml:space="preserve">2.2</w:t>
      </w:r>
      <w:r>
        <w:tab/>
      </w:r>
      <w:r>
        <w:t xml:space="preserve">Cross-references</w:t>
      </w:r>
    </w:p>
    <w:p>
      <w:pPr>
        <w:pStyle w:val="FirstParagraph"/>
      </w:pPr>
      <w:r>
        <w:t xml:space="preserve">External images and R figures can be referenced with</w:t>
      </w:r>
      <w:r>
        <w:t xml:space="preserve"> </w:t>
      </w:r>
      <w:r>
        <w:rPr>
          <w:rStyle w:val="VerbatimChar"/>
        </w:rPr>
        <w:t xml:space="preserve">\@ref(fig:&lt;label&gt;)</w:t>
      </w:r>
      <w:r>
        <w:t xml:space="preserve">, where</w:t>
      </w:r>
      <w:r>
        <w:t xml:space="preserve"> </w:t>
      </w:r>
      <w:r>
        <w:rPr>
          <w:rStyle w:val="VerbatimChar"/>
        </w:rPr>
        <w:t xml:space="preserve">&lt;label&gt;</w:t>
      </w:r>
      <w:r>
        <w:t xml:space="preserve"> </w:t>
      </w:r>
      <w:r>
        <w:t xml:space="preserve">is the name of the code chunk (in the above example its</w:t>
      </w:r>
      <w:r>
        <w:t xml:space="preserve"> </w:t>
      </w:r>
      <w:r>
        <w:rPr>
          <w:iCs/>
          <w:i/>
        </w:rPr>
        <w:t xml:space="preserve">location</w:t>
      </w:r>
      <w:r>
        <w:t xml:space="preserve">). These label names should</w:t>
      </w:r>
      <w:r>
        <w:t xml:space="preserve"> </w:t>
      </w:r>
      <w:r>
        <w:rPr>
          <w:bCs/>
          <w:b/>
        </w:rPr>
        <w:t xml:space="preserve">not contain underscores</w:t>
      </w:r>
      <w:r>
        <w:t xml:space="preserve"> </w:t>
      </w:r>
      <w:r>
        <w:t xml:space="preserve">to separate words, use hyphens here instead. Note that figures need to have a caption to be numbered and for cross-referencing, The caption is also set in the chunk option with</w:t>
      </w:r>
      <w:r>
        <w:t xml:space="preserve"> </w:t>
      </w:r>
      <w:r>
        <w:rPr>
          <w:rStyle w:val="VerbatimChar"/>
        </w:rPr>
        <w:t xml:space="preserve">fig.cap='Your caption'</w:t>
      </w:r>
      <w:r>
        <w:t xml:space="preserve">.</w:t>
      </w:r>
    </w:p>
    <w:p>
      <w:pPr>
        <w:pStyle w:val="Textkrper"/>
      </w:pPr>
      <w:r>
        <w:t xml:space="preserve">Cross-references to individual sections can simply be made by placing the name of the section into squared brackets, e.g. a link to the</w:t>
      </w:r>
      <w:r>
        <w:t xml:space="preserve"> </w:t>
      </w:r>
      <w:hyperlink w:anchor="discussion">
        <w:r>
          <w:rPr>
            <w:rStyle w:val="Hyperlink"/>
          </w:rPr>
          <w:t xml:space="preserve">Discussion</w:t>
        </w:r>
      </w:hyperlink>
      <w:r>
        <w:t xml:space="preserve"> </w:t>
      </w:r>
      <w:r>
        <w:t xml:space="preserve">is made via</w:t>
      </w:r>
      <w:r>
        <w:t xml:space="preserve"> </w:t>
      </w:r>
      <w:r>
        <w:rPr>
          <w:rStyle w:val="VerbatimChar"/>
        </w:rPr>
        <w:t xml:space="preserve">[Discussion]</w:t>
      </w:r>
      <w:r>
        <w:t xml:space="preserve">.</w:t>
      </w:r>
    </w:p>
    <w:p>
      <w:pPr>
        <w:pStyle w:val="Textkrper"/>
      </w:pPr>
      <w:r>
        <w:t xml:space="preserve">Tables require also a label and table caption for cross-referencing as figures. But here, the cross-reference contains a</w:t>
      </w:r>
      <w:r>
        <w:t xml:space="preserve"> </w:t>
      </w:r>
      <w:r>
        <w:rPr>
          <w:rStyle w:val="VerbatimChar"/>
        </w:rPr>
        <w:t xml:space="preserve">tab:</w:t>
      </w:r>
      <w:r>
        <w:t xml:space="preserve"> </w:t>
      </w:r>
      <w:r>
        <w:t xml:space="preserve">in</w:t>
      </w:r>
      <w:r>
        <w:t xml:space="preserve"> </w:t>
      </w:r>
      <w:r>
        <w:rPr>
          <w:rStyle w:val="VerbatimChar"/>
        </w:rPr>
        <w:t xml:space="preserve">\@ref(tab:&lt;name&gt;)</w:t>
      </w:r>
      <w:r>
        <w:t xml:space="preserve">) instead of a</w:t>
      </w:r>
      <w:r>
        <w:t xml:space="preserve"> </w:t>
      </w:r>
      <w:r>
        <w:rPr>
          <w:rStyle w:val="VerbatimChar"/>
        </w:rPr>
        <w:t xml:space="preserve">fig:</w:t>
      </w:r>
      <w:r>
        <w:t xml:space="preserve">. Also, captions of tables produced with R cannot be set in the chunk options as for figures but in the R functions directly (see examples in the</w:t>
      </w:r>
      <w:r>
        <w:t xml:space="preserve"> </w:t>
      </w:r>
      <w:hyperlink w:anchor="results">
        <w:r>
          <w:rPr>
            <w:rStyle w:val="Hyperlink"/>
          </w:rPr>
          <w:t xml:space="preserve">Results</w:t>
        </w:r>
      </w:hyperlink>
      <w:r>
        <w:t xml:space="preserve">).</w:t>
      </w:r>
    </w:p>
    <w:p>
      <w:pPr>
        <w:pStyle w:val="Textkrper"/>
      </w:pPr>
      <w:r>
        <w:t xml:space="preserve">This is for example a cross-reference to table</w:t>
      </w:r>
      <w:r>
        <w:t xml:space="preserve"> </w:t>
      </w:r>
      <w:r>
        <w:t xml:space="preserve">3.1</w:t>
      </w:r>
      <w:r>
        <w:t xml:space="preserve"> </w:t>
      </w:r>
      <w:r>
        <w:t xml:space="preserve">in the</w:t>
      </w:r>
      <w:r>
        <w:t xml:space="preserve"> </w:t>
      </w:r>
      <w:hyperlink w:anchor="using-the-knitr-package">
        <w:r>
          <w:rPr>
            <w:rStyle w:val="Hyperlink"/>
          </w:rPr>
          <w:t xml:space="preserve">Using the</w:t>
        </w:r>
        <w:r>
          <w:rPr>
            <w:rStyle w:val="Hyperlink"/>
          </w:rPr>
          <w:t xml:space="preserve"> </w:t>
        </w:r>
        <w:r>
          <w:rPr>
            <w:rStyle w:val="VerbatimChar"/>
          </w:rPr>
          <w:t xml:space="preserve">knitr</w:t>
        </w:r>
        <w:r>
          <w:rPr>
            <w:rStyle w:val="Hyperlink"/>
          </w:rPr>
          <w:t xml:space="preserve"> </w:t>
        </w:r>
        <w:r>
          <w:rPr>
            <w:rStyle w:val="Hyperlink"/>
          </w:rPr>
          <w:t xml:space="preserve">package</w:t>
        </w:r>
      </w:hyperlink>
      <w:r>
        <w:t xml:space="preserve"> </w:t>
      </w:r>
      <w:r>
        <w:t xml:space="preserve">chapter.</w:t>
      </w:r>
    </w:p>
    <w:bookmarkEnd w:id="55"/>
    <w:bookmarkStart w:id="56" w:name="mathematical-equations"/>
    <w:p>
      <w:pPr>
        <w:pStyle w:val="berschrift2"/>
      </w:pPr>
      <w:r>
        <w:rPr>
          <w:rStyle w:val="SectionNumber"/>
        </w:rPr>
        <w:t xml:space="preserve">2.3</w:t>
      </w:r>
      <w:r>
        <w:tab/>
      </w:r>
      <w:r>
        <w:t xml:space="preserve">Mathematical equations</w:t>
      </w:r>
    </w:p>
    <w:p>
      <w:pPr>
        <w:pStyle w:val="FirstParagraph"/>
      </w:pPr>
      <w:r>
        <w:t xml:space="preserve">Use mathematics in R Markdown as usual using the dollar sign</w:t>
      </w:r>
      <w:r>
        <w:t xml:space="preserve"> </w:t>
      </w:r>
      <w:r>
        <w:rPr>
          <w:rStyle w:val="VerbatimChar"/>
        </w:rPr>
        <w:t xml:space="preserve">$</w:t>
      </w:r>
      <w:r>
        <w:t xml:space="preserve"> </w:t>
      </w:r>
      <w:r>
        <w:t xml:space="preserve">at the beginning and end of the equation; either in</w:t>
      </w:r>
      <w:r>
        <w:t xml:space="preserve"> </w:t>
      </w:r>
      <w:r>
        <w:rPr>
          <w:bCs/>
          <w:b/>
        </w:rPr>
        <w:t xml:space="preserve">inline mode</w:t>
      </w:r>
      <w:r>
        <w:t xml:space="preserve"> </w:t>
      </w:r>
      <w:r>
        <w:t xml:space="preserve">with one dollar sign</w:t>
      </w:r>
      <w:r>
        <w:t xml:space="preserve"> </w:t>
      </w:r>
      <m:oMath>
        <m:r>
          <m:t>E</m:t>
        </m:r>
        <m:r>
          <m:rPr>
            <m:sty m:val="p"/>
          </m:rPr>
          <m:t>=</m:t>
        </m:r>
        <m:r>
          <m:t>m</m:t>
        </m:r>
        <m:sSup>
          <m:e>
            <m:r>
              <m:t>c</m:t>
            </m:r>
          </m:e>
          <m:sup>
            <m:r>
              <m:t>2</m:t>
            </m:r>
          </m:sup>
        </m:sSup>
      </m:oMath>
      <w:r>
        <w:t xml:space="preserve"> </w:t>
      </w:r>
      <w:r>
        <w:t xml:space="preserve">or in</w:t>
      </w:r>
      <w:r>
        <w:t xml:space="preserve"> </w:t>
      </w:r>
      <w:r>
        <w:rPr>
          <w:bCs/>
          <w:b/>
        </w:rPr>
        <w:t xml:space="preserve">display mode</w:t>
      </w:r>
      <w:r>
        <w:t xml:space="preserve"> </w:t>
      </w:r>
      <w:r>
        <w:t xml:space="preserve">with two</w:t>
      </w:r>
      <w:r>
        <w:t xml:space="preserve"> </w:t>
      </w:r>
      <w:r>
        <w:rPr>
          <w:rStyle w:val="VerbatimChar"/>
        </w:rPr>
        <w:t xml:space="preserve">$$</w:t>
      </w:r>
      <w:r>
        <w:t xml:space="preserve">:</w:t>
      </w:r>
    </w:p>
    <w:p>
      <w:pPr>
        <w:pStyle w:val="Textkrper"/>
      </w:pPr>
      <m:oMathPara>
        <m:oMathParaPr>
          <m:jc m:val="center"/>
        </m:oMathParaPr>
        <m:oMath>
          <m:r>
            <m:t>E</m:t>
          </m:r>
          <m:r>
            <m:rPr>
              <m:sty m:val="p"/>
            </m:rPr>
            <m:t>=</m:t>
          </m:r>
          <m:r>
            <m:t>m</m:t>
          </m:r>
          <m:sSup>
            <m:e>
              <m:r>
                <m:t>c</m:t>
              </m:r>
            </m:e>
            <m:sup>
              <m:r>
                <m:t>2</m:t>
              </m:r>
            </m:sup>
          </m:sSup>
        </m:oMath>
      </m:oMathPara>
    </w:p>
    <w:p>
      <w:pPr>
        <w:pStyle w:val="FirstParagraph"/>
      </w:pPr>
      <w:r>
        <w:t xml:space="preserve">Important to note: do not leave a space between the</w:t>
      </w:r>
      <w:r>
        <w:t xml:space="preserve"> </w:t>
      </w:r>
      <w:r>
        <w:rPr>
          <w:rStyle w:val="VerbatimChar"/>
        </w:rPr>
        <w:t xml:space="preserve">$</w:t>
      </w:r>
      <w:r>
        <w:t xml:space="preserve"> </w:t>
      </w:r>
      <w:r>
        <w:t xml:space="preserve">and your mathematical notation.</w:t>
      </w:r>
    </w:p>
    <w:p>
      <w:pPr>
        <w:pStyle w:val="Textkrper"/>
      </w:pPr>
      <w: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w:t>
      </w:r>
      <w:r>
        <w:t xml:space="preserve"> </w:t>
      </w:r>
      <w:r>
        <w:rPr>
          <w:rStyle w:val="VerbatimChar"/>
        </w:rPr>
        <w:t xml:space="preserve">\#eq:label</w:t>
      </w:r>
      <w:r>
        <w:t xml:space="preserve"> </w:t>
      </w:r>
      <w:r>
        <w:t xml:space="preserve">before the end of the equation (see eq. (2.1)):</w:t>
      </w:r>
    </w:p>
    <w:p>
      <w:pPr>
        <w:pStyle w:val="Textkrper"/>
      </w:pPr>
      <w:r>
        <w:t xml:space="preserve">$$</w:t>
      </w:r>
    </w:p>
    <w:p>
      <w:pPr>
        <w:pStyle w:val="Textkrper"/>
      </w:pPr>
      <w:r>
        <w:t xml:space="preserve">Formulas and corresponding explanations should be integrated into the sentence and, thus, end with a comma or period. Here comes an example:</w:t>
      </w:r>
    </w:p>
    <w:p>
      <w:pPr>
        <w:pStyle w:val="Textkrper"/>
      </w:pPr>
      <w:r>
        <w:t xml:space="preserve">If the random variable</w:t>
      </w:r>
      <w:r>
        <w:t xml:space="preserve"> </w:t>
      </w:r>
      <m:oMath>
        <m:r>
          <m:t>Y</m:t>
        </m:r>
      </m:oMath>
      <w:r>
        <w:t xml:space="preserve"> </w:t>
      </w:r>
      <w:r>
        <w:t xml:space="preserve">follows a standard normal distribution, i.e. </w:t>
      </w:r>
      <m:oMath>
        <m:r>
          <m:t>Y</m:t>
        </m:r>
        <m:r>
          <m:rPr>
            <m:sty m:val="p"/>
          </m:rPr>
          <m:t>∼</m:t>
        </m:r>
        <m:r>
          <m:t>N</m:t>
        </m:r>
        <m:d>
          <m:dPr>
            <m:begChr m:val="("/>
            <m:endChr m:val=")"/>
            <m:sepChr m:val=""/>
            <m:grow/>
          </m:dPr>
          <m:e>
            <m:r>
              <m:t>0</m:t>
            </m:r>
            <m:r>
              <m:rPr>
                <m:sty m:val="p"/>
              </m:rPr>
              <m:t>,</m:t>
            </m:r>
            <m:r>
              <m:t>1</m:t>
            </m:r>
          </m:e>
        </m:d>
      </m:oMath>
      <w:r>
        <w:t xml:space="preserve">, it’s density function can be described with</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1"/>
                </m:radPr>
                <m:deg/>
                <m:e>
                  <m:r>
                    <m:t>2</m:t>
                  </m:r>
                  <m:r>
                    <m:t>π</m:t>
                  </m:r>
                </m:e>
              </m:rad>
            </m:den>
          </m:f>
          <m:r>
            <m:rPr>
              <m:sty m:val="p"/>
            </m:rPr>
            <m:t>exp</m:t>
          </m:r>
          <m:d>
            <m:dPr>
              <m:begChr m:val="{"/>
              <m:endChr m:val="}"/>
              <m:sepChr m:val=""/>
              <m:grow/>
            </m:dPr>
            <m:e>
              <m:r>
                <m:rPr>
                  <m:sty m:val="p"/>
                </m:rPr>
                <m:t>−</m:t>
              </m:r>
              <m:f>
                <m:fPr>
                  <m:type m:val="bar"/>
                </m:fPr>
                <m:num>
                  <m:sSup>
                    <m:e>
                      <m:r>
                        <m:t>y</m:t>
                      </m:r>
                    </m:e>
                    <m:sup>
                      <m:r>
                        <m:t>2</m:t>
                      </m:r>
                    </m:sup>
                  </m:sSup>
                </m:num>
                <m:den>
                  <m:r>
                    <m:t>2</m:t>
                  </m:r>
                </m:den>
              </m:f>
            </m:e>
          </m:d>
          <m:r>
            <m:rPr>
              <m:sty m:val="p"/>
            </m:rPr>
            <m:t>,</m:t>
          </m:r>
          <m:r>
            <m:t>y</m:t>
          </m:r>
          <m:r>
            <m:rPr>
              <m:sty m:val="p"/>
            </m:rPr>
            <m:t>∈</m:t>
          </m:r>
          <m:r>
            <m:rPr>
              <m:sty m:val="p"/>
              <m:scr m:val="double-struck"/>
            </m:rPr>
            <m:t>R</m:t>
          </m:r>
          <m:r>
            <m:rPr>
              <m:sty m:val="p"/>
            </m:rPr>
            <m:t>.</m:t>
          </m:r>
          <m:r>
            <m:t>  </m:t>
          </m:r>
          <m:d>
            <m:dPr>
              <m:begChr m:val="("/>
              <m:endChr m:val=")"/>
              <m:sepChr m:val=""/>
              <m:grow/>
            </m:dPr>
            <m:e>
              <m:r>
                <m:t>2.2</m:t>
              </m:r>
            </m:e>
          </m:d>
        </m:oMath>
      </m:oMathPara>
    </w:p>
    <w:p>
      <w:pPr>
        <w:pStyle w:val="FirstParagraph"/>
      </w:pPr>
      <m:oMath>
        <m:r>
          <m:t>π</m:t>
        </m:r>
      </m:oMath>
      <w:r>
        <w:t xml:space="preserve"> </w:t>
      </w:r>
      <w:r>
        <w:t xml:space="preserve">represents the circle number or Ludolph’s number. The function</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nary>
            <m:naryPr>
              <m:chr m:val="∫"/>
              <m:limLoc m:val="subSup"/>
              <m:subHide m:val="0"/>
              <m:supHide m:val="0"/>
            </m:naryPr>
            <m:sub>
              <m:r>
                <m:rPr>
                  <m:sty m:val="p"/>
                </m:rPr>
                <m:t>−</m:t>
              </m:r>
              <m:r>
                <m:rPr>
                  <m:sty m:val="p"/>
                </m:rPr>
                <m:t>∞</m:t>
              </m:r>
            </m:sub>
            <m:sup>
              <m:r>
                <m:t>y</m:t>
              </m:r>
            </m:sup>
            <m:e>
              <m:r>
                <m:t>φ</m:t>
              </m:r>
            </m:e>
          </m:nary>
          <m:d>
            <m:dPr>
              <m:begChr m:val="("/>
              <m:endChr m:val=")"/>
              <m:sepChr m:val=""/>
              <m:grow/>
            </m:dPr>
            <m:e>
              <m:r>
                <m:t>x</m:t>
              </m:r>
            </m:e>
          </m:d>
          <m:r>
            <m:t> </m:t>
          </m:r>
          <m:r>
            <m:rPr>
              <m:sty m:val="p"/>
            </m:rPr>
            <m:t>d</m:t>
          </m:r>
          <m:r>
            <m:t>x</m:t>
          </m:r>
          <m:r>
            <m:rPr>
              <m:sty m:val="p"/>
            </m:rPr>
            <m:t>,</m:t>
          </m:r>
          <m:r>
            <m:t> </m:t>
          </m:r>
          <m:r>
            <m:t>y</m:t>
          </m:r>
          <m:r>
            <m:rPr>
              <m:sty m:val="p"/>
            </m:rPr>
            <m:t>∈</m:t>
          </m:r>
          <m:r>
            <m:rPr>
              <m:sty m:val="p"/>
              <m:scr m:val="double-struck"/>
            </m:rPr>
            <m:t>R</m:t>
          </m:r>
          <m:r>
            <m:t>  </m:t>
          </m:r>
          <m:d>
            <m:dPr>
              <m:begChr m:val="("/>
              <m:endChr m:val=")"/>
              <m:sepChr m:val=""/>
              <m:grow/>
            </m:dPr>
            <m:e>
              <m:r>
                <m:t>2.3</m:t>
              </m:r>
            </m:e>
          </m:d>
        </m:oMath>
      </m:oMathPara>
    </w:p>
    <w:p>
      <w:pPr>
        <w:pStyle w:val="FirstParagraph"/>
      </w:pPr>
      <w:r>
        <w:t xml:space="preserve">represents then the distribution function of (2.2).</w:t>
      </w:r>
    </w:p>
    <w:p>
      <w:pPr>
        <w:pStyle w:val="Textkrper"/>
      </w:pPr>
      <w:r>
        <w:t xml:space="preserve">The numbering of equations, as in (2.2), should only be done if they are referred to in the rest of the text. Especially if there are many equations in the thesis, the use of LaTeX seems to make more sense.</w:t>
      </w:r>
    </w:p>
    <w:bookmarkEnd w:id="56"/>
    <w:bookmarkStart w:id="59" w:name="chemical-formulas-and-equations"/>
    <w:p>
      <w:pPr>
        <w:pStyle w:val="berschrift2"/>
      </w:pPr>
      <w:r>
        <w:rPr>
          <w:rStyle w:val="SectionNumber"/>
        </w:rPr>
        <w:t xml:space="preserve">2.4</w:t>
      </w:r>
      <w:r>
        <w:tab/>
      </w:r>
      <w:r>
        <w:t xml:space="preserve">Chemical formulas and equations</w:t>
      </w:r>
    </w:p>
    <w:bookmarkStart w:id="57" w:name="generals"/>
    <w:p>
      <w:pPr>
        <w:pStyle w:val="berschrift3"/>
      </w:pPr>
      <w:r>
        <w:rPr>
          <w:rStyle w:val="SectionNumber"/>
        </w:rPr>
        <w:t xml:space="preserve">2.4.1</w:t>
      </w:r>
      <w:r>
        <w:tab/>
      </w:r>
      <w:r>
        <w:t xml:space="preserve">Generals</w:t>
      </w:r>
    </w:p>
    <w:p>
      <w:pPr>
        <w:pStyle w:val="FirstParagraph"/>
      </w:pPr>
      <w:r>
        <w:t xml:space="preserve">For chemical formulas the use of LaTeX is also highly recommended. To avoid the automatic italicized typesetting in LaTeX use the argument</w:t>
      </w:r>
      <w:r>
        <w:t xml:space="preserve"> </w:t>
      </w:r>
      <w:r>
        <w:rPr>
          <w:rStyle w:val="VerbatimChar"/>
        </w:rPr>
        <w:t xml:space="preserve">$\mathrm{formula here}$</w:t>
      </w:r>
      <w:r>
        <w:t xml:space="preserve">, with your formula inside the curly brackets.</w:t>
      </w:r>
    </w:p>
    <w:p>
      <w:pPr>
        <w:pStyle w:val="Textkrper"/>
      </w:pPr>
      <w:r>
        <w:rPr>
          <w:iCs/>
          <w:i/>
        </w:rPr>
        <w:t xml:space="preserve">(Notice the use of the backticks here which enclose text that acts as code purely for demonstration purposes.)</w:t>
      </w:r>
    </w:p>
    <w:p>
      <w:pPr>
        <w:numPr>
          <w:ilvl w:val="0"/>
          <w:numId w:val="1011"/>
        </w:numPr>
        <w:pStyle w:val="Compac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rPr>
          <w:rStyle w:val="VerbatimChar"/>
        </w:rPr>
        <w:t xml:space="preserve">$\mathrm{Fe_2^{2+}Cr_2O_4}$</w:t>
      </w:r>
      <w:r>
        <w:t xml:space="preserve">.</w:t>
      </w:r>
    </w:p>
    <w:p>
      <w:pPr>
        <w:numPr>
          <w:ilvl w:val="0"/>
          <w:numId w:val="1011"/>
        </w:numPr>
        <w:pStyle w:val="Compact"/>
      </w:pPr>
      <w:r>
        <w:t xml:space="preserve">Exponent or superscript:</w:t>
      </w:r>
      <w:r>
        <w:t xml:space="preserve"> </w:t>
      </w:r>
      <m:oMath>
        <m:sSup>
          <m:e>
            <m:r>
              <m:rPr>
                <m:sty m:val="p"/>
              </m:rPr>
              <m:t>O</m:t>
            </m:r>
          </m:e>
          <m:sup>
            <m:r>
              <m:rPr>
                <m:sty m:val="p"/>
              </m:rPr>
              <m:t>−</m:t>
            </m:r>
          </m:sup>
        </m:sSup>
      </m:oMath>
    </w:p>
    <w:p>
      <w:pPr>
        <w:numPr>
          <w:ilvl w:val="0"/>
          <w:numId w:val="1011"/>
        </w:numPr>
        <w:pStyle w:val="Compact"/>
      </w:pPr>
      <w:r>
        <w:t xml:space="preserve">Subscript:</w:t>
      </w:r>
      <w:r>
        <w:t xml:space="preserve"> </w:t>
      </w:r>
      <m:oMath>
        <m:r>
          <m:rPr>
            <m:sty m:val="p"/>
          </m:rPr>
          <m:t>C</m:t>
        </m:r>
        <m:sSub>
          <m:e>
            <m:r>
              <m:rPr>
                <m:sty m:val="p"/>
              </m:rPr>
              <m:t>H</m:t>
            </m:r>
          </m:e>
          <m:sub>
            <m:r>
              <m:rPr>
                <m:sty m:val="p"/>
              </m:rPr>
              <m:t>4</m:t>
            </m:r>
          </m:sub>
        </m:sSub>
      </m:oMath>
    </w:p>
    <w:p>
      <w:pPr>
        <w:numPr>
          <w:ilvl w:val="0"/>
          <w:numId w:val="1011"/>
        </w:numPr>
        <w:pStyle w:val="Compac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numPr>
          <w:ilvl w:val="0"/>
          <w:numId w:val="1011"/>
        </w:numPr>
        <w:pStyle w:val="Compac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numPr>
          <w:ilvl w:val="0"/>
          <w:numId w:val="1011"/>
        </w:numPr>
        <w:pStyle w:val="Compact"/>
      </w:pPr>
      <w:r>
        <w:t xml:space="preserve">Delta:</w:t>
      </w:r>
      <w:r>
        <w:t xml:space="preserve"> </w:t>
      </w:r>
      <m:oMath>
        <m:r>
          <m:t>Δ</m:t>
        </m:r>
      </m:oMath>
    </w:p>
    <w:p>
      <w:pPr>
        <w:numPr>
          <w:ilvl w:val="0"/>
          <w:numId w:val="1011"/>
        </w:numPr>
        <w:pStyle w:val="Compact"/>
      </w:pPr>
      <w:r>
        <w:t xml:space="preserve">Reaction arrows:</w:t>
      </w:r>
      <w:r>
        <w:t xml:space="preserve"> </w:t>
      </w:r>
      <m:oMath>
        <m:r>
          <m:rPr>
            <m:sty m:val="p"/>
          </m:rPr>
          <m:t>→</m:t>
        </m:r>
      </m:oMath>
      <w:r>
        <w:t xml:space="preserve"> </w:t>
      </w:r>
      <w:r>
        <w:t xml:space="preserve">oder</w:t>
      </w:r>
      <w:r>
        <w:t xml:space="preserve"> </w:t>
      </w:r>
      <m:oMath>
        <m:limUpp>
          <m:e>
            <m:r>
              <m:rPr>
                <m:sty m:val="p"/>
              </m:rPr>
              <m:t>→</m:t>
            </m:r>
          </m:e>
          <m:lim>
            <m:r>
              <m:t>S</m:t>
            </m:r>
            <m:r>
              <m:t>o</m:t>
            </m:r>
            <m:r>
              <m:t>l</m:t>
            </m:r>
            <m:r>
              <m:t>u</m:t>
            </m:r>
            <m:r>
              <m:t>t</m:t>
            </m:r>
            <m:r>
              <m:t>i</m:t>
            </m:r>
            <m:r>
              <m:t>o</m:t>
            </m:r>
            <m:r>
              <m:t>n</m:t>
            </m:r>
          </m:lim>
        </m:limUpp>
      </m:oMath>
    </w:p>
    <w:p>
      <w:pPr>
        <w:numPr>
          <w:ilvl w:val="0"/>
          <w:numId w:val="1011"/>
        </w:numPr>
        <w:pStyle w:val="Compact"/>
      </w:pPr>
      <w:r>
        <w:t xml:space="preserve">Resonance arrows:</w:t>
      </w:r>
      <w:r>
        <w:t xml:space="preserve"> </w:t>
      </w:r>
      <m:oMath>
        <m:r>
          <m:rPr>
            <m:sty m:val="p"/>
          </m:rPr>
          <m:t>↔</m:t>
        </m:r>
      </m:oMath>
    </w:p>
    <w:p>
      <w:pPr>
        <w:numPr>
          <w:ilvl w:val="0"/>
          <w:numId w:val="1011"/>
        </w:numPr>
        <w:pStyle w:val="Compact"/>
      </w:pPr>
      <w:r>
        <w:t xml:space="preserve">Reversible reaction arrows:</w:t>
      </w:r>
      <w:r>
        <w:t xml:space="preserve"> </w:t>
      </w:r>
      <m:oMath>
        <m:r>
          <m:rPr>
            <m:sty m:val="p"/>
          </m:rPr>
          <m:t>⇌</m:t>
        </m:r>
      </m:oMath>
    </w:p>
    <w:bookmarkEnd w:id="57"/>
    <w:bookmarkStart w:id="58" w:name="typesetting-reactions"/>
    <w:p>
      <w:pPr>
        <w:pStyle w:val="berschrift3"/>
      </w:pPr>
      <w:r>
        <w:rPr>
          <w:rStyle w:val="SectionNumber"/>
        </w:rPr>
        <w:t xml:space="preserve">2.4.2</w:t>
      </w:r>
      <w:r>
        <w:tab/>
      </w:r>
      <w:r>
        <w:t xml:space="preserve">Typesetting reactions</w:t>
      </w:r>
    </w:p>
    <w:p>
      <w:pPr>
        <w:pStyle w:val="FirstParagraph"/>
      </w:pPr>
      <w:r>
        <w:t xml:space="preserve">For more complicated formulas, use similar to mathematical equations the</w:t>
      </w:r>
      <w:r>
        <w:t xml:space="preserve"> </w:t>
      </w:r>
      <w:r>
        <w:t xml:space="preserve">‘</w:t>
      </w:r>
      <w:r>
        <w:t xml:space="preserve">equation environment</w:t>
      </w:r>
      <w:r>
        <w:t xml:space="preserve">’</w:t>
      </w:r>
      <w:r>
        <w:t xml:space="preserve"> </w:t>
      </w:r>
      <w:r>
        <w:t xml:space="preserve">that starts with</w:t>
      </w:r>
      <w:r>
        <w:t xml:space="preserve"> </w:t>
      </w:r>
      <w:r>
        <w:rPr>
          <w:rStyle w:val="VerbatimChar"/>
        </w:rPr>
        <w:t xml:space="preserve">\begin{equation}</w:t>
      </w:r>
      <w:r>
        <w:t xml:space="preserve">) and ends with</w:t>
      </w:r>
      <w:r>
        <w:t xml:space="preserve"> </w:t>
      </w:r>
      <w:r>
        <w:rPr>
          <w:rStyle w:val="VerbatimChar"/>
        </w:rPr>
        <w:t xml:space="preserve">\end{equation}</w:t>
      </w:r>
      <w:r>
        <w:t xml:space="preserve">). LaTeX will place the formula where it fits best and will number it if you provide a label. Here an example:</w:t>
      </w:r>
    </w:p>
    <w:p>
      <w:pPr>
        <w:pStyle w:val="Textkrper"/>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d>
            <m:dPr>
              <m:begChr m:val="("/>
              <m:endChr m:val=")"/>
              <m:sepChr m:val=""/>
              <m:grow/>
            </m:dPr>
            <m:e>
              <m:r>
                <m:t>2.4</m:t>
              </m:r>
            </m:e>
          </m:d>
        </m:oMath>
      </m:oMathPara>
    </w:p>
    <w:p>
      <w:pPr>
        <w:pStyle w:val="FirstParagraph"/>
      </w:pPr>
      <w:r>
        <w:t xml:space="preserve">We can reference this combustion of glucose reaction via equation (2.4).</w:t>
      </w:r>
    </w:p>
    <w:p>
      <w:pPr>
        <w:pStyle w:val="Textkrper"/>
      </w:pPr>
      <w:r>
        <w:t xml:space="preserve">Another example with the use of the dollar signs instead of LaTeX’ equation environment (numbering is not possible then):</w:t>
      </w:r>
      <w:r>
        <w:t xml:space="preserve"> </w:t>
      </w: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r>
          <m:rPr>
            <m:sty m:val="p"/>
          </m:rPr>
          <m:t>⇌</m:t>
        </m:r>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w:r>
        <w:t xml:space="preserve"> </w:t>
      </w:r>
      <w:r>
        <w:t xml:space="preserve">(inline mode)</w:t>
      </w:r>
    </w:p>
    <w:p>
      <w:pPr>
        <w:pStyle w:val="Textkrper"/>
      </w:pPr>
      <w:r>
        <w:t xml:space="preserve">Display mode:</w:t>
      </w:r>
    </w:p>
    <w:p>
      <w:pPr>
        <w:pStyle w:val="Textkrper"/>
      </w:pPr>
      <m:oMathPara>
        <m:oMathParaPr>
          <m:jc m:val="center"/>
        </m:oMathParaP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r>
            <m:rPr>
              <m:sty m:val="p"/>
            </m:rPr>
            <m:t>⇌</m:t>
          </m:r>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m:oMathPara>
    </w:p>
    <w:bookmarkEnd w:id="58"/>
    <w:bookmarkEnd w:id="59"/>
    <w:bookmarkStart w:id="60" w:name="software"/>
    <w:p>
      <w:pPr>
        <w:pStyle w:val="berschrift2"/>
      </w:pPr>
      <w:r>
        <w:rPr>
          <w:rStyle w:val="SectionNumber"/>
        </w:rPr>
        <w:t xml:space="preserve">2.5</w:t>
      </w:r>
      <w:r>
        <w:tab/>
      </w:r>
      <w:r>
        <w:t xml:space="preserve">Software</w:t>
      </w:r>
    </w:p>
    <w:p>
      <w:pPr>
        <w:pStyle w:val="FirstParagraph"/>
      </w:pPr>
      <w:r>
        <w:t xml:space="preserve">This section should always come at the end of the method chapter. You should list here the R version you used and each package with its version number, including the reference. The following text creates everything necessary automatically. You only need to update the packages used:</w:t>
      </w:r>
    </w:p>
    <w:p>
      <w:pPr>
        <w:pStyle w:val="Textkrper"/>
      </w:pPr>
      <w:r>
        <w:t xml:space="preserve">All analyses were performed using the statistical software R (version 4.2.1)</w:t>
      </w:r>
      <w:r>
        <w:t xml:space="preserve"> </w:t>
      </w:r>
      <w:r>
        <w:t xml:space="preserve">(R Core Team, 2022)</w:t>
      </w:r>
      <w:r>
        <w:t xml:space="preserve">. This thesis, including tables, was generated using the packages</w:t>
      </w:r>
      <w:r>
        <w:t xml:space="preserve"> </w:t>
      </w:r>
      <w:r>
        <w:t xml:space="preserve">‘</w:t>
      </w:r>
      <w:r>
        <w:t xml:space="preserve">bookdown</w:t>
      </w:r>
      <w:r>
        <w:t xml:space="preserve">’</w:t>
      </w:r>
      <w:r>
        <w:t xml:space="preserve"> </w:t>
      </w:r>
      <w:r>
        <w:t xml:space="preserve">(version 0.27)</w:t>
      </w:r>
      <w:r>
        <w:t xml:space="preserve"> </w:t>
      </w:r>
      <w:r>
        <w:t xml:space="preserve">(Xie, 2022a)</w:t>
      </w:r>
      <w:r>
        <w:t xml:space="preserve">,</w:t>
      </w:r>
      <w:r>
        <w:t xml:space="preserve"> </w:t>
      </w:r>
      <w:r>
        <w:t xml:space="preserve">‘</w:t>
      </w:r>
      <w:r>
        <w:t xml:space="preserve">rmarkdown</w:t>
      </w:r>
      <w:r>
        <w:t xml:space="preserve">’</w:t>
      </w:r>
      <w:r>
        <w:t xml:space="preserve"> </w:t>
      </w:r>
      <w:r>
        <w:t xml:space="preserve">(version 2.14)</w:t>
      </w:r>
      <w:r>
        <w:t xml:space="preserve"> </w:t>
      </w:r>
      <w:r>
        <w:t xml:space="preserve">(Allaire et al., 2022)</w:t>
      </w:r>
      <w:r>
        <w:t xml:space="preserve">,</w:t>
      </w:r>
      <w:r>
        <w:t xml:space="preserve"> </w:t>
      </w:r>
      <w:r>
        <w:t xml:space="preserve">‘</w:t>
      </w:r>
      <w:r>
        <w:t xml:space="preserve">knitr</w:t>
      </w:r>
      <w:r>
        <w:t xml:space="preserve">’</w:t>
      </w:r>
      <w:r>
        <w:t xml:space="preserve"> </w:t>
      </w:r>
      <w:r>
        <w:t xml:space="preserve">(version 1.39)</w:t>
      </w:r>
      <w:r>
        <w:t xml:space="preserve"> </w:t>
      </w:r>
      <w:r>
        <w:t xml:space="preserve">(Xie, 2022b)</w:t>
      </w:r>
      <w:r>
        <w:t xml:space="preserve">, and</w:t>
      </w:r>
      <w:r>
        <w:t xml:space="preserve"> </w:t>
      </w:r>
      <w:r>
        <w:t xml:space="preserve">‘</w:t>
      </w:r>
      <w:r>
        <w:t xml:space="preserve">huxtable</w:t>
      </w:r>
      <w:r>
        <w:t xml:space="preserve">’</w:t>
      </w:r>
      <w:r>
        <w:t xml:space="preserve"> </w:t>
      </w:r>
      <w:r>
        <w:t xml:space="preserve">(version 5.5.0)</w:t>
      </w:r>
      <w:r>
        <w:t xml:space="preserve"> </w:t>
      </w:r>
      <w:r>
        <w:t xml:space="preserve">(Hugh-Jones, 2022)</w:t>
      </w:r>
      <w:r>
        <w:t xml:space="preserve">.</w:t>
      </w:r>
    </w:p>
    <w:p>
      <w:r>
        <w:br w:type="page"/>
      </w:r>
    </w:p>
    <w:bookmarkEnd w:id="60"/>
    <w:bookmarkEnd w:id="61"/>
    <w:bookmarkStart w:id="75" w:name="results"/>
    <w:p>
      <w:pPr>
        <w:pStyle w:val="berschrift1"/>
      </w:pPr>
      <w:r>
        <w:rPr>
          <w:rStyle w:val="SectionNumber"/>
        </w:rPr>
        <w:t xml:space="preserve">3</w:t>
      </w:r>
      <w:r>
        <w:tab/>
      </w:r>
      <w:r>
        <w:t xml:space="preserve">Results</w:t>
      </w:r>
    </w:p>
    <w:p>
      <w:pPr>
        <w:pStyle w:val="FirstParagraph"/>
      </w:pPr>
      <w:r>
        <w:t xml:space="preserve">The result chapter is of great importance in an empirical study and should comprise a good mix of text, tables and figures. Use your research questions and hypothesis for structuring this chapter to provide the reader some structure and to not lose the thread.</w:t>
      </w:r>
    </w:p>
    <w:p>
      <w:pPr>
        <w:pStyle w:val="Textkrper"/>
      </w:pPr>
      <w:r>
        <w:t xml:space="preserve">Figures and tables should be continuously numbered and referred to in the main text. LaTeX places figures and tables automatically were they fit best, which is sometimes on the next page. This is fine since they are cross-referenced anyway.</w:t>
      </w:r>
    </w:p>
    <w:p>
      <w:pPr>
        <w:pStyle w:val="Textkrper"/>
      </w:pPr>
      <w:r>
        <w:t xml:space="preserve">Tables have generally a caption at the top, while figures have a caption at the bottom. This has to be considered in some of the R functions (see below).</w:t>
      </w:r>
    </w:p>
    <w:bookmarkStart w:id="67" w:name="tables"/>
    <w:p>
      <w:pPr>
        <w:pStyle w:val="berschrift2"/>
      </w:pPr>
      <w:r>
        <w:rPr>
          <w:rStyle w:val="SectionNumber"/>
        </w:rPr>
        <w:t xml:space="preserve">3.1</w:t>
      </w:r>
      <w:r>
        <w:tab/>
      </w:r>
      <w:r>
        <w:t xml:space="preserve">Tables</w:t>
      </w:r>
    </w:p>
    <w:bookmarkStart w:id="62" w:name="r-markdown-table"/>
    <w:p>
      <w:pPr>
        <w:pStyle w:val="berschrift3"/>
      </w:pPr>
      <w:r>
        <w:rPr>
          <w:rStyle w:val="SectionNumber"/>
        </w:rPr>
        <w:t xml:space="preserve">3.1.1</w:t>
      </w:r>
      <w:r>
        <w:tab/>
      </w:r>
      <w:r>
        <w:t xml:space="preserve">R Markdown table</w:t>
      </w:r>
    </w:p>
    <w:p>
      <w:pPr>
        <w:pStyle w:val="FirstParagraph"/>
      </w:pPr>
      <w:r>
        <w:t xml:space="preserve">When writing a table using R Markdown syntax, as shown in the following table, the table caption is defined right before with</w:t>
      </w:r>
      <w:r>
        <w:t xml:space="preserve"> </w:t>
      </w:r>
      <w:r>
        <w:rPr>
          <w:bCs/>
          <w:b/>
        </w:rPr>
        <w:t xml:space="preserve">Table: …</w:t>
      </w:r>
      <w:r>
        <w:t xml:space="preserve">. (</w:t>
      </w:r>
      <w:r>
        <w:rPr>
          <w:iCs/>
          <w:i/>
        </w:rPr>
        <w:t xml:space="preserve">Attention: You do not need quotation marks here!</w:t>
      </w:r>
      <w:r>
        <w:t xml:space="preserve">)</w:t>
      </w:r>
    </w:p>
    <w:p>
      <w:pPr>
        <w:pStyle w:val="TableCaption"/>
      </w:pPr>
      <w:r>
        <w:t xml:space="preserve">This is a table written in R Markdown.</w:t>
      </w:r>
    </w:p>
    <w:tbl>
      <w:tblPr>
        <w:tblStyle w:val="Table"/>
        <w:tblW w:type="auto" w:w="0"/>
        <w:tblLook w:firstRow="1" w:lastRow="0" w:firstColumn="0" w:lastColumn="0" w:noHBand="0" w:noVBand="0" w:val="0020"/>
        <w:tblCaption w:val="This is a table written in R Markdown."/>
      </w:tblPr>
      <w:tblGrid>
        <w:gridCol w:w="2640"/>
        <w:gridCol w:w="2640"/>
        <w:gridCol w:w="2640"/>
      </w:tblGrid>
      <w:tr>
        <w:trPr>
          <w:tblHeader w:val="true"/>
        </w:trPr>
        <w:tc>
          <w:tcPr/>
          <w:p>
            <w:pPr>
              <w:pStyle w:val="Compact"/>
              <w:jc w:val="left"/>
            </w:pPr>
            <w:r>
              <w:t xml:space="preserve">A</w:t>
            </w:r>
          </w:p>
        </w:tc>
        <w:tc>
          <w:tcPr/>
          <w:p>
            <w:pPr>
              <w:pStyle w:val="Compact"/>
              <w:jc w:val="center"/>
            </w:pPr>
            <w:r>
              <w:t xml:space="preserve">New</w:t>
            </w:r>
          </w:p>
        </w:tc>
        <w:tc>
          <w:tcPr/>
          <w:p>
            <w:pPr>
              <w:pStyle w:val="Compact"/>
              <w:jc w:val="right"/>
            </w:pPr>
            <w:r>
              <w:t xml:space="preserve">Table</w:t>
            </w:r>
          </w:p>
        </w:tc>
      </w:tr>
      <w:tr>
        <w:tc>
          <w:tcPr/>
          <w:p>
            <w:pPr>
              <w:pStyle w:val="Compact"/>
              <w:jc w:val="left"/>
            </w:pPr>
            <w:r>
              <w:t xml:space="preserve">left-aligned</w:t>
            </w:r>
          </w:p>
        </w:tc>
        <w:tc>
          <w:tcPr/>
          <w:p>
            <w:pPr>
              <w:pStyle w:val="Compact"/>
              <w:jc w:val="center"/>
            </w:pPr>
            <w:r>
              <w:t xml:space="preserve">center-aligned</w:t>
            </w:r>
          </w:p>
        </w:tc>
        <w:tc>
          <w:tcPr/>
          <w:p>
            <w:pPr>
              <w:pStyle w:val="Compact"/>
              <w:jc w:val="right"/>
            </w:pPr>
            <w:r>
              <w:t xml:space="preserve">right-aligned</w:t>
            </w:r>
          </w:p>
        </w:tc>
      </w:tr>
      <w:tr>
        <w:tc>
          <w:tcPr/>
          <w:p>
            <w:pPr>
              <w:pStyle w:val="Compact"/>
              <w:jc w:val="left"/>
            </w:pPr>
            <w:r>
              <w:t xml:space="preserve">$123</w:t>
            </w:r>
          </w:p>
        </w:tc>
        <w:tc>
          <w:tcPr/>
          <w:p>
            <w:pPr>
              <w:pStyle w:val="Compact"/>
              <w:jc w:val="center"/>
            </w:pPr>
            <w:r>
              <w:t xml:space="preserve">$456</w:t>
            </w:r>
          </w:p>
        </w:tc>
        <w:tc>
          <w:tcPr/>
          <w:p>
            <w:pPr>
              <w:pStyle w:val="Compact"/>
              <w:jc w:val="right"/>
            </w:pPr>
            <w:r>
              <w:t xml:space="preserve">$789</w:t>
            </w:r>
          </w:p>
        </w:tc>
      </w:tr>
      <w:tr>
        <w:tc>
          <w:tcPr/>
          <w:p>
            <w:pPr>
              <w:pStyle w:val="Compact"/>
              <w:jc w:val="left"/>
            </w:pPr>
            <w:r>
              <w:rPr>
                <w:iCs/>
                <w:i/>
              </w:rPr>
              <w:t xml:space="preserve">italics</w:t>
            </w:r>
          </w:p>
        </w:tc>
        <w:tc>
          <w:tcPr/>
          <w:p>
            <w:pPr>
              <w:pStyle w:val="Compact"/>
              <w:jc w:val="center"/>
            </w:pPr>
            <w:r>
              <w:t xml:space="preserve">normal</w:t>
            </w:r>
          </w:p>
        </w:tc>
        <w:tc>
          <w:tcPr/>
          <w:p>
            <w:pPr>
              <w:pStyle w:val="Compact"/>
              <w:jc w:val="right"/>
            </w:pPr>
            <w:r>
              <w:rPr>
                <w:bCs/>
                <w:b/>
              </w:rPr>
              <w:t xml:space="preserve">boldface</w:t>
            </w:r>
          </w:p>
        </w:tc>
      </w:tr>
    </w:tbl>
    <w:p>
      <w:pPr>
        <w:pStyle w:val="Textkrper"/>
      </w:pPr>
      <w:r>
        <w:t xml:space="preserve">The current</w:t>
      </w:r>
      <w:r>
        <w:t xml:space="preserve"> </w:t>
      </w:r>
      <w:r>
        <w:rPr>
          <w:bCs/>
          <w:b/>
        </w:rPr>
        <w:t xml:space="preserve">disadvantage</w:t>
      </w:r>
      <w:r>
        <w:t xml:space="preserve"> </w:t>
      </w:r>
      <w:r>
        <w:t xml:space="preserve">of tables written in R Markdown syntax in the Word document version is the lack of any numbering. Also cross-referencing based on LaTeX notation is not possible. Both are currently only available when creating tables using R (see next section).</w:t>
      </w:r>
    </w:p>
    <w:bookmarkEnd w:id="62"/>
    <w:bookmarkStart w:id="66" w:name="tables-generated-with-r"/>
    <w:p>
      <w:pPr>
        <w:pStyle w:val="berschrift3"/>
      </w:pPr>
      <w:r>
        <w:rPr>
          <w:rStyle w:val="SectionNumber"/>
        </w:rPr>
        <w:t xml:space="preserve">3.1.2</w:t>
      </w:r>
      <w:r>
        <w:tab/>
      </w:r>
      <w:r>
        <w:t xml:space="preserve">Tables generated with R</w:t>
      </w:r>
    </w:p>
    <w:p>
      <w:pPr>
        <w:pStyle w:val="FirstParagraph"/>
      </w:pPr>
      <w:r>
        <w:t xml:space="preserve">Creating tables with R and packages like</w:t>
      </w:r>
      <w:r>
        <w:t xml:space="preserve"> </w:t>
      </w:r>
      <w:r>
        <w:t xml:space="preserve">‘</w:t>
      </w:r>
      <w:r>
        <w:t xml:space="preserve">knitr</w:t>
      </w:r>
      <w:r>
        <w:t xml:space="preserve">’</w:t>
      </w:r>
      <w:r>
        <w:t xml:space="preserve"> </w:t>
      </w:r>
      <w:r>
        <w:t xml:space="preserve">is much easier (and protects against typing errors!) than manually entering values into a table by copying and pasting them into Excel or LaTeX. This shows once again how beautiful reproducible documents can be!</w:t>
      </w:r>
    </w:p>
    <w:p>
      <w:pPr>
        <w:pStyle w:val="Textkrper"/>
      </w:pPr>
      <w:r>
        <w:t xml:space="preserve">Another advantage is that tables generated with R automatically receive a number and can be cross-referenced. To do this, simply assign a label for the R code chunk (directly after the</w:t>
      </w:r>
      <w:r>
        <w:t xml:space="preserve"> </w:t>
      </w:r>
      <w:r>
        <w:t xml:space="preserve">‘</w:t>
      </w:r>
      <w:r>
        <w:t xml:space="preserve">{r</w:t>
      </w:r>
      <w:r>
        <w:t xml:space="preserve">’</w:t>
      </w:r>
      <w:r>
        <w:t xml:space="preserve">). The cross-reference is then made with</w:t>
      </w:r>
      <w:r>
        <w:t xml:space="preserve"> </w:t>
      </w:r>
      <w:r>
        <w:rPr>
          <w:rStyle w:val="VerbatimChar"/>
        </w:rPr>
        <w:t xml:space="preserve">\@ref{tab:code-chunk-label}</w:t>
      </w:r>
      <w:r>
        <w:t xml:space="preserve">.</w:t>
      </w:r>
    </w:p>
    <w:bookmarkStart w:id="63" w:name="using-the-knitr-package"/>
    <w:p>
      <w:pPr>
        <w:pStyle w:val="berschrift4"/>
      </w:pPr>
      <w:r>
        <w:rPr>
          <w:rStyle w:val="SectionNumber"/>
        </w:rPr>
        <w:t xml:space="preserve">3.1.2.1</w:t>
      </w:r>
      <w:r>
        <w:tab/>
      </w:r>
      <w:r>
        <w:t xml:space="preserve">Using the</w:t>
      </w:r>
      <w:r>
        <w:t xml:space="preserve"> </w:t>
      </w:r>
      <w:r>
        <w:rPr>
          <w:rStyle w:val="VerbatimChar"/>
        </w:rPr>
        <w:t xml:space="preserve">knitr</w:t>
      </w:r>
      <w:r>
        <w:t xml:space="preserve"> </w:t>
      </w:r>
      <w:r>
        <w:t xml:space="preserve">package</w:t>
      </w:r>
    </w:p>
    <w:p>
      <w:pPr>
        <w:pStyle w:val="FirstParagraph"/>
      </w:pPr>
      <w:r>
        <w:t xml:space="preserve">Table</w:t>
      </w:r>
      <w:r>
        <w:t xml:space="preserve"> </w:t>
      </w:r>
      <w:r>
        <w:t xml:space="preserve">3.1</w:t>
      </w:r>
      <w:r>
        <w:t xml:space="preserve"> </w:t>
      </w:r>
      <w:r>
        <w:t xml:space="preserve">is an example of using</w:t>
      </w:r>
      <w:r>
        <w:t xml:space="preserve"> </w:t>
      </w:r>
      <w:r>
        <w:rPr>
          <w:rStyle w:val="VerbatimChar"/>
        </w:rPr>
        <w:t xml:space="preserve">knitr::kable()</w:t>
      </w:r>
      <w:r>
        <w:t xml:space="preserve"> </w:t>
      </w:r>
      <w:r>
        <w:t xml:space="preserve">to generate the table. The function has an explicit argument named</w:t>
      </w:r>
      <w:r>
        <w:t xml:space="preserve"> </w:t>
      </w:r>
      <w:r>
        <w:rPr>
          <w:rStyle w:val="VerbatimChar"/>
        </w:rPr>
        <w:t xml:space="preserve">caption</w:t>
      </w:r>
      <w:r>
        <w:t xml:space="preserve"> </w:t>
      </w:r>
      <w:r>
        <w:t xml:space="preserve">where you can place your caption text.</w:t>
      </w:r>
    </w:p>
    <w:p>
      <w:pPr>
        <w:pStyle w:val="TableCaption"/>
      </w:pPr>
      <w:r>
        <w:t xml:space="preserve">Table 3.1: This is a table produced with knitr::kable().</w:t>
      </w:r>
    </w:p>
    <w:tbl>
      <w:tblPr>
        <w:tblStyle w:val="Table"/>
        <w:tblW w:type="auto" w:w="0"/>
        <w:tblLook w:firstRow="1" w:lastRow="0" w:firstColumn="0" w:lastColumn="0" w:noHBand="0" w:noVBand="0" w:val="0020"/>
        <w:tblCaption w:val="Table 3.1: This is a table produced with knitr::kable()."/>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bl>
    <w:bookmarkEnd w:id="63"/>
    <w:bookmarkStart w:id="65" w:name="the-huxtable-package"/>
    <w:p>
      <w:pPr>
        <w:pStyle w:val="berschrift4"/>
      </w:pPr>
      <w:r>
        <w:rPr>
          <w:rStyle w:val="SectionNumber"/>
        </w:rPr>
        <w:t xml:space="preserve">3.1.2.2</w:t>
      </w:r>
      <w:r>
        <w:tab/>
      </w:r>
      <w:r>
        <w:t xml:space="preserve">The</w:t>
      </w:r>
      <w:r>
        <w:t xml:space="preserve"> </w:t>
      </w:r>
      <w:r>
        <w:rPr>
          <w:rStyle w:val="VerbatimChar"/>
        </w:rPr>
        <w:t xml:space="preserve">huxtable</w:t>
      </w:r>
      <w:r>
        <w:t xml:space="preserve"> </w:t>
      </w:r>
      <w:r>
        <w:t xml:space="preserve">package</w:t>
      </w:r>
    </w:p>
    <w:p>
      <w:pPr>
        <w:pStyle w:val="FirstParagraph"/>
      </w:pPr>
      <w:r>
        <w:t xml:space="preserve">If you are interested in further table adaptations for Word output, I highly recommend a look at the R package</w:t>
      </w:r>
      <w:r>
        <w:t xml:space="preserve"> </w:t>
      </w:r>
      <w:hyperlink r:id="rId64">
        <w:r>
          <w:rPr>
            <w:rStyle w:val="Hyperlink"/>
          </w:rPr>
          <w:t xml:space="preserve">‘</w:t>
        </w:r>
        <w:r>
          <w:rPr>
            <w:rStyle w:val="Hyperlink"/>
          </w:rPr>
          <w:t xml:space="preserve">huxtable</w:t>
        </w:r>
        <w:r>
          <w:rPr>
            <w:rStyle w:val="Hyperlink"/>
          </w:rPr>
          <w:t xml:space="preserve">’</w:t>
        </w:r>
      </w:hyperlink>
      <w:r>
        <w:t xml:space="preserve">. Table</w:t>
      </w:r>
      <w:r>
        <w:t xml:space="preserve"> </w:t>
      </w:r>
      <w:r>
        <w:t xml:space="preserve">3.2</w:t>
      </w:r>
      <w:r>
        <w:t xml:space="preserve"> </w:t>
      </w:r>
      <w:r>
        <w:t xml:space="preserve">is an example of a table representation with</w:t>
      </w:r>
      <w:r>
        <w:t xml:space="preserve"> </w:t>
      </w:r>
      <w:r>
        <w:t xml:space="preserve">‘</w:t>
      </w:r>
      <w:r>
        <w:t xml:space="preserve">huxtable</w:t>
      </w:r>
      <w:r>
        <w:t xml:space="preserve">’</w:t>
      </w:r>
      <w:r>
        <w:t xml:space="preserve">:</w:t>
      </w:r>
    </w:p>
    <w:p>
      <w:pPr>
        <w:pStyle w:val="TableCaption"/>
      </w:pPr>
      <w:r>
        <w:t xml:space="preserve">Table 3.2: Overview of the first lines and columns in the mtcars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8"/>
        <w:gridCol w:w="1106"/>
        <w:gridCol w:w="1350"/>
        <w:gridCol w:w="1350"/>
        <w:gridCol w:w="1106"/>
        <w:gridCol w:w="1106"/>
      </w:tblGrid>
      <w:tr>
        <w:trPr>
          <w:cantSplit/>
          <w:trHeight w:val="67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mpg</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cyl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disp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hp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drat</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wt</w:t>
            </w:r>
          </w:p>
        </w:tc>
      </w:tr>
      <w:tr>
        <w:trPr>
          <w:cantSplit/>
          <w:trHeight w:val="623" w:hRule="auto"/>
        </w:trPr>
        body2
        <w:tc>
          <w:tcPr>
            <w:tcBorders>
              <w:bottom w:val="none" w:sz="0"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3.90</w:t>
            </w:r>
          </w:p>
        </w:tc>
        <w:tc>
          <w:tcPr>
            <w:tcBorders>
              <w:bottom w:val="none" w:sz="0"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r>
        <w:trPr>
          <w:cantSplit/>
          <w:trHeight w:val="623"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2.88</w:t>
            </w:r>
          </w:p>
        </w:tc>
      </w:tr>
      <w:tr>
        <w:trPr>
          <w:cantSplit/>
          <w:trHeight w:val="623" w:hRule="auto"/>
        </w:trPr>
        body4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2.32</w:t>
            </w:r>
          </w:p>
        </w:tc>
      </w:tr>
      <w:tr>
        <w:trPr>
          <w:cantSplit/>
          <w:trHeight w:val="623"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3.08</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3.21</w:t>
            </w:r>
          </w:p>
        </w:tc>
      </w:tr>
      <w:tr>
        <w:trPr>
          <w:cantSplit/>
          <w:trHeight w:val="623" w:hRule="auto"/>
        </w:trPr>
        body6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18.70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360.00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3.15</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3.44</w:t>
            </w:r>
          </w:p>
        </w:tc>
      </w:tr>
    </w:tbl>
    <w:bookmarkEnd w:id="65"/>
    <w:bookmarkEnd w:id="66"/>
    <w:bookmarkEnd w:id="67"/>
    <w:bookmarkStart w:id="74" w:name="figures"/>
    <w:p>
      <w:pPr>
        <w:pStyle w:val="berschrift2"/>
      </w:pPr>
      <w:r>
        <w:rPr>
          <w:rStyle w:val="SectionNumber"/>
        </w:rPr>
        <w:t xml:space="preserve">3.2</w:t>
      </w:r>
      <w:r>
        <w:tab/>
      </w:r>
      <w:r>
        <w:t xml:space="preserve">Figures</w:t>
      </w:r>
    </w:p>
    <w:p>
      <w:pPr>
        <w:pStyle w:val="FirstParagraph"/>
      </w:pPr>
      <w:r>
        <w:t xml:space="preserve">Figures can directly be produced with R and displayed here. Similar to external images, figure captions and labels are placed inside the chunk options for cross-referencing (see Fig.</w:t>
      </w:r>
      <w:r>
        <w:t xml:space="preserve"> </w:t>
      </w:r>
      <w:r>
        <w:t xml:space="preserve">3.1</w:t>
      </w:r>
      <w:r>
        <w:t xml:space="preserve">).</w:t>
      </w:r>
    </w:p>
    <w:p>
      <w:pPr>
        <w:pStyle w:val="CaptionedFigure"/>
      </w:pPr>
      <w:r>
        <w:drawing>
          <wp:inline>
            <wp:extent cx="5969000" cy="4775200"/>
            <wp:effectExtent b="0" l="0" r="0" t="0"/>
            <wp:docPr descr="Figure 3.1: Relationship between horsepower and fuel economy." title="" id="69" name="Picture"/>
            <a:graphic>
              <a:graphicData uri="http://schemas.openxmlformats.org/drawingml/2006/picture">
                <pic:pic>
                  <pic:nvPicPr>
                    <pic:cNvPr descr="figures/base-fig-1.png" id="70" name="Picture"/>
                    <pic:cNvPicPr>
                      <a:picLocks noChangeArrowheads="1" noChangeAspect="1"/>
                    </pic:cNvPicPr>
                  </pic:nvPicPr>
                  <pic:blipFill>
                    <a:blip r:embed="rId6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3.1: Relationship between horsepower and fuel economy.</w:t>
      </w:r>
    </w:p>
    <w:p>
      <w:pPr>
        <w:pStyle w:val="Textkrper"/>
      </w:pPr>
      <w:r>
        <w:t xml:space="preserve">Here for comparison a boxplot with a different image height (Fig.</w:t>
      </w:r>
      <w:r>
        <w:t xml:space="preserve"> </w:t>
      </w:r>
      <w:r>
        <w:t xml:space="preserve">3.2</w:t>
      </w:r>
      <w:r>
        <w:t xml:space="preserve">).</w:t>
      </w:r>
    </w:p>
    <w:p>
      <w:pPr>
        <w:pStyle w:val="CaptionedFigure"/>
      </w:pPr>
      <w:r>
        <w:drawing>
          <wp:inline>
            <wp:extent cx="5969000" cy="3581400"/>
            <wp:effectExtent b="0" l="0" r="0" t="0"/>
            <wp:docPr descr="Figure 3.2: Fuel differences between transmission types (0 = automatic, 1 = manual)." title="" id="72" name="Picture"/>
            <a:graphic>
              <a:graphicData uri="http://schemas.openxmlformats.org/drawingml/2006/picture">
                <pic:pic>
                  <pic:nvPicPr>
                    <pic:cNvPr descr="figures/boxplot-fig-1.png" id="73" name="Picture"/>
                    <pic:cNvPicPr>
                      <a:picLocks noChangeArrowheads="1" noChangeAspect="1"/>
                    </pic:cNvPicPr>
                  </pic:nvPicPr>
                  <pic:blipFill>
                    <a:blip r:embed="rId7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3.2: Fuel differences between transmission types (0 = automatic, 1 = manual).</w:t>
      </w:r>
    </w:p>
    <w:p>
      <w:r>
        <w:br w:type="page"/>
      </w:r>
    </w:p>
    <w:bookmarkEnd w:id="74"/>
    <w:bookmarkEnd w:id="75"/>
    <w:bookmarkStart w:id="77" w:name="discussion"/>
    <w:p>
      <w:pPr>
        <w:pStyle w:val="berschrift1"/>
      </w:pPr>
      <w:r>
        <w:rPr>
          <w:rStyle w:val="SectionNumber"/>
        </w:rPr>
        <w:t xml:space="preserve">4</w:t>
      </w:r>
      <w:r>
        <w:tab/>
      </w:r>
      <w:r>
        <w:t xml:space="preserve">Discussion</w:t>
      </w:r>
    </w:p>
    <w:p>
      <w:pPr>
        <w:pStyle w:val="FirstParagraph"/>
      </w:pPr>
      <w:r>
        <w:t xml:space="preserve">Providing strict guidelines and rules for a good discussion is difficult. But the following recommendations might be helpful:</w:t>
      </w:r>
    </w:p>
    <w:p>
      <w:pPr>
        <w:numPr>
          <w:ilvl w:val="0"/>
          <w:numId w:val="1012"/>
        </w:numPr>
        <w:pStyle w:val="Compact"/>
      </w:pPr>
      <w:r>
        <w:t xml:space="preserve">The discussion follows the opposite structure than the introduction and should move from the specific to the more general topics.</w:t>
      </w:r>
    </w:p>
    <w:p>
      <w:pPr>
        <w:numPr>
          <w:ilvl w:val="0"/>
          <w:numId w:val="1012"/>
        </w:numPr>
        <w:pStyle w:val="Compact"/>
      </w:pPr>
      <w:r>
        <w:t xml:space="preserve">Summary/recapitulation: You should start the discussion with a short summary of your main results and whether they support your hypothesis/hypotheses or not. Avoid here any statistical language as in the result section. You should again sketch out your line of argumentation in this section.</w:t>
      </w:r>
    </w:p>
    <w:p>
      <w:pPr>
        <w:numPr>
          <w:ilvl w:val="0"/>
          <w:numId w:val="1012"/>
        </w:numPr>
        <w:pStyle w:val="Compact"/>
      </w:pPr>
      <w:r>
        <w:t xml:space="preserve">Continue with the main messages of your empirical or theoretical study or your literature review: What are new insights from your results?</w:t>
      </w:r>
    </w:p>
    <w:p>
      <w:pPr>
        <w:numPr>
          <w:ilvl w:val="0"/>
          <w:numId w:val="1012"/>
        </w:numPr>
        <w:pStyle w:val="Compact"/>
      </w:pPr>
      <w:r>
        <w:t xml:space="preserve">Discussion of individual findings: expose results concisely and evaluate them critically. Potential questions that could be addressed here:</w:t>
      </w:r>
    </w:p>
    <w:p>
      <w:pPr>
        <w:numPr>
          <w:ilvl w:val="1"/>
          <w:numId w:val="1013"/>
        </w:numPr>
        <w:pStyle w:val="Compact"/>
      </w:pPr>
      <w:r>
        <w:t xml:space="preserve">Are the findings convincing?</w:t>
      </w:r>
    </w:p>
    <w:p>
      <w:pPr>
        <w:numPr>
          <w:ilvl w:val="1"/>
          <w:numId w:val="1013"/>
        </w:numPr>
        <w:pStyle w:val="Compact"/>
      </w:pPr>
      <w:r>
        <w:t xml:space="preserve">In empirical studies: which conclusions about the problem studied can be drawn? What are the implications of your findings? Which theories and previous studies support your results, which are contradicting?</w:t>
      </w:r>
    </w:p>
    <w:p>
      <w:pPr>
        <w:numPr>
          <w:ilvl w:val="1"/>
          <w:numId w:val="1013"/>
        </w:numPr>
        <w:pStyle w:val="Compact"/>
      </w:pPr>
      <w:r>
        <w:t xml:space="preserve">In literature reviews: how many of the publications included in your analyses were high-quality and most recent? How many were outdated or had methodological flaws? Is there consensus across studies? Or are there group of studies that found different results?</w:t>
      </w:r>
    </w:p>
    <w:p>
      <w:pPr>
        <w:numPr>
          <w:ilvl w:val="1"/>
          <w:numId w:val="1013"/>
        </w:numPr>
        <w:pStyle w:val="Compact"/>
      </w:pPr>
      <w:r>
        <w:t xml:space="preserve">Which questions remain still unanswered? Which come out as important due to your findings?</w:t>
      </w:r>
    </w:p>
    <w:p>
      <w:pPr>
        <w:numPr>
          <w:ilvl w:val="0"/>
          <w:numId w:val="1012"/>
        </w:numPr>
        <w:pStyle w:val="Compact"/>
      </w:pPr>
      <w:r>
        <w:t xml:space="preserve">Point out the limitations of your study (assist reader in judging validity of findings). Are there any results that contradict your hypothesis and how can they be explained? Discuss to which extent your results can be generalized.</w:t>
      </w:r>
    </w:p>
    <w:bookmarkStart w:id="76" w:name="conclusion"/>
    <w:p>
      <w:pPr>
        <w:pStyle w:val="berschrift2"/>
      </w:pPr>
      <w:r>
        <w:rPr>
          <w:rStyle w:val="SectionNumber"/>
        </w:rPr>
        <w:t xml:space="preserve">4.1</w:t>
      </w:r>
      <w:r>
        <w:tab/>
      </w:r>
      <w:r>
        <w:t xml:space="preserve">Conclusion</w:t>
      </w:r>
    </w:p>
    <w:p>
      <w:pPr>
        <w:numPr>
          <w:ilvl w:val="0"/>
          <w:numId w:val="1014"/>
        </w:numPr>
        <w:pStyle w:val="Compact"/>
      </w:pPr>
      <w:r>
        <w:t xml:space="preserve">Which</w:t>
      </w:r>
      <w:r>
        <w:t xml:space="preserve"> </w:t>
      </w:r>
      <w:r>
        <w:rPr>
          <w:iCs/>
          <w:i/>
        </w:rPr>
        <w:t xml:space="preserve">take home messages</w:t>
      </w:r>
      <w:r>
        <w:t xml:space="preserve"> </w:t>
      </w:r>
      <w:r>
        <w:t xml:space="preserve">do you like to give the reader? What is the relevance of your study for future research and potential applications? Suggest issues for future research.</w:t>
      </w:r>
    </w:p>
    <w:p>
      <w:pPr>
        <w:numPr>
          <w:ilvl w:val="0"/>
          <w:numId w:val="1014"/>
        </w:numPr>
        <w:pStyle w:val="Compact"/>
      </w:pPr>
      <w:r>
        <w:t xml:space="preserve">One</w:t>
      </w:r>
      <w:r>
        <w:t xml:space="preserve"> </w:t>
      </w:r>
      <w:r>
        <w:rPr>
          <w:iCs/>
          <w:i/>
        </w:rPr>
        <w:t xml:space="preserve">final sentence</w:t>
      </w:r>
      <w:r>
        <w:t xml:space="preserve"> </w:t>
      </w:r>
      <w:r>
        <w:t xml:space="preserve">the complete the thesis.</w:t>
      </w:r>
    </w:p>
    <w:p>
      <w:r>
        <w:br w:type="page"/>
      </w:r>
    </w:p>
    <w:bookmarkEnd w:id="76"/>
    <w:bookmarkEnd w:id="77"/>
    <w:bookmarkStart w:id="94" w:name="references"/>
    <w:p>
      <w:pPr>
        <w:pStyle w:val="berschrift1"/>
      </w:pPr>
      <w:r>
        <w:rPr>
          <w:rStyle w:val="SectionNumber"/>
        </w:rPr>
        <w:t xml:space="preserve">5</w:t>
      </w:r>
      <w:r>
        <w:tab/>
      </w:r>
      <w:r>
        <w:t xml:space="preserve">References</w:t>
      </w:r>
    </w:p>
    <w:bookmarkStart w:id="93" w:name="refs"/>
    <w:bookmarkStart w:id="79" w:name="ref-R-rmarkdown"/>
    <w:p>
      <w:pPr>
        <w:pStyle w:val="Literaturverzeichnis"/>
      </w:pPr>
      <w:r>
        <w:t xml:space="preserve">Allaire J, Xie Y, McPherson J, et al. (2022)</w:t>
      </w:r>
      <w:r>
        <w:t xml:space="preserve"> </w:t>
      </w:r>
      <w:r>
        <w:rPr>
          <w:iCs/>
          <w:i/>
        </w:rPr>
        <w:t xml:space="preserve">Rmarkdown: Dynamic Documents for r</w:t>
      </w:r>
      <w:r>
        <w:t xml:space="preserve">. Available at:</w:t>
      </w:r>
      <w:r>
        <w:t xml:space="preserve"> </w:t>
      </w:r>
      <w:hyperlink r:id="rId78">
        <w:r>
          <w:rPr>
            <w:rStyle w:val="Hyperlink"/>
          </w:rPr>
          <w:t xml:space="preserve">https://CRAN.R-project.org/package=rmarkdown</w:t>
        </w:r>
      </w:hyperlink>
      <w:r>
        <w:t xml:space="preserve">.</w:t>
      </w:r>
    </w:p>
    <w:bookmarkEnd w:id="79"/>
    <w:bookmarkStart w:id="81" w:name="ref-R-huxtable"/>
    <w:p>
      <w:pPr>
        <w:pStyle w:val="Literaturverzeichnis"/>
      </w:pPr>
      <w:r>
        <w:t xml:space="preserve">Hugh-Jones D (2022)</w:t>
      </w:r>
      <w:r>
        <w:t xml:space="preserve"> </w:t>
      </w:r>
      <w:r>
        <w:rPr>
          <w:iCs/>
          <w:i/>
        </w:rPr>
        <w:t xml:space="preserve">Huxtable: Easily Create and Style Tables for LaTeX, HTML and Other Formats</w:t>
      </w:r>
      <w:r>
        <w:t xml:space="preserve">. Available at:</w:t>
      </w:r>
      <w:r>
        <w:t xml:space="preserve"> </w:t>
      </w:r>
      <w:hyperlink r:id="rId80">
        <w:r>
          <w:rPr>
            <w:rStyle w:val="Hyperlink"/>
          </w:rPr>
          <w:t xml:space="preserve">https://hughjonesd.github.io/huxtable/</w:t>
        </w:r>
      </w:hyperlink>
      <w:r>
        <w:t xml:space="preserve">.</w:t>
      </w:r>
    </w:p>
    <w:bookmarkEnd w:id="81"/>
    <w:bookmarkStart w:id="82" w:name="ref-kamm2000"/>
    <w:p>
      <w:pPr>
        <w:pStyle w:val="Literaturverzeichnis"/>
      </w:pPr>
      <w:r>
        <w:t xml:space="preserve">Kamm J (2000)</w:t>
      </w:r>
      <w:r>
        <w:t xml:space="preserve"> </w:t>
      </w:r>
      <w:r>
        <w:rPr>
          <w:iCs/>
          <w:i/>
        </w:rPr>
        <w:t xml:space="preserve">Evaluation of the</w:t>
      </w:r>
      <w:r>
        <w:rPr>
          <w:iCs/>
          <w:i/>
        </w:rPr>
        <w:t xml:space="preserve"> </w:t>
      </w:r>
      <w:r>
        <w:rPr>
          <w:iCs/>
          <w:i/>
        </w:rPr>
        <w:t xml:space="preserve">S</w:t>
      </w:r>
      <w:r>
        <w:rPr>
          <w:iCs/>
          <w:i/>
        </w:rPr>
        <w:t xml:space="preserve">edov-von</w:t>
      </w:r>
      <w:r>
        <w:rPr>
          <w:iCs/>
          <w:i/>
        </w:rPr>
        <w:t xml:space="preserve"> </w:t>
      </w:r>
      <w:r>
        <w:rPr>
          <w:iCs/>
          <w:i/>
        </w:rPr>
        <w:t xml:space="preserve">N</w:t>
      </w:r>
      <w:r>
        <w:rPr>
          <w:iCs/>
          <w:i/>
        </w:rPr>
        <w:t xml:space="preserve">eumann-</w:t>
      </w:r>
      <w:r>
        <w:rPr>
          <w:iCs/>
          <w:i/>
        </w:rPr>
        <w:t xml:space="preserve">T</w:t>
      </w:r>
      <w:r>
        <w:rPr>
          <w:iCs/>
          <w:i/>
        </w:rPr>
        <w:t xml:space="preserve">aylor blast wave solution</w:t>
      </w:r>
      <w:r>
        <w:t xml:space="preserve">. 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82"/>
    <w:bookmarkStart w:id="84" w:name="ref-May1976"/>
    <w:p>
      <w:pPr>
        <w:pStyle w:val="Literaturverzeichnis"/>
      </w:pPr>
      <w:r>
        <w:t xml:space="preserve">May RM (1976) Simple mathematical models with very complicated dynamics.</w:t>
      </w:r>
      <w:r>
        <w:t xml:space="preserve"> </w:t>
      </w:r>
      <w:r>
        <w:rPr>
          <w:iCs/>
          <w:i/>
        </w:rPr>
        <w:t xml:space="preserve">Nature</w:t>
      </w:r>
      <w:r>
        <w:t xml:space="preserve"> </w:t>
      </w:r>
      <w:r>
        <w:t xml:space="preserve">261(5560). Journal Article: 459–467. DOI:</w:t>
      </w:r>
      <w:r>
        <w:t xml:space="preserve"> </w:t>
      </w:r>
      <w:hyperlink r:id="rId83">
        <w:r>
          <w:rPr>
            <w:rStyle w:val="Hyperlink"/>
          </w:rPr>
          <w:t xml:space="preserve">10.1038/261459a0</w:t>
        </w:r>
      </w:hyperlink>
      <w:r>
        <w:t xml:space="preserve">.</w:t>
      </w:r>
    </w:p>
    <w:bookmarkEnd w:id="84"/>
    <w:bookmarkStart w:id="86" w:name="ref-RN410"/>
    <w:p>
      <w:pPr>
        <w:pStyle w:val="Literaturverzeichnis"/>
      </w:pPr>
      <w:r>
        <w:t xml:space="preserve">Post E and Forchhammer MC (2002) Synchronization of animal population dynamics by large-scale climate.</w:t>
      </w:r>
      <w:r>
        <w:t xml:space="preserve"> </w:t>
      </w:r>
      <w:r>
        <w:rPr>
          <w:iCs/>
          <w:i/>
        </w:rPr>
        <w:t xml:space="preserve">Nature</w:t>
      </w:r>
      <w:r>
        <w:t xml:space="preserve"> </w:t>
      </w:r>
      <w:r>
        <w:t xml:space="preserve">420(6912). Journal Article: 168–171. DOI:</w:t>
      </w:r>
      <w:r>
        <w:t xml:space="preserve"> </w:t>
      </w:r>
      <w:hyperlink r:id="rId85">
        <w:r>
          <w:rPr>
            <w:rStyle w:val="Hyperlink"/>
          </w:rPr>
          <w:t xml:space="preserve">10.1038/nature01064</w:t>
        </w:r>
      </w:hyperlink>
      <w:r>
        <w:t xml:space="preserve">.</w:t>
      </w:r>
    </w:p>
    <w:bookmarkEnd w:id="86"/>
    <w:bookmarkStart w:id="88"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87">
        <w:r>
          <w:rPr>
            <w:rStyle w:val="Hyperlink"/>
          </w:rPr>
          <w:t xml:space="preserve">https://www.R-project.org/</w:t>
        </w:r>
      </w:hyperlink>
      <w:r>
        <w:t xml:space="preserve">.</w:t>
      </w:r>
    </w:p>
    <w:bookmarkEnd w:id="88"/>
    <w:bookmarkStart w:id="90" w:name="ref-R-bookdown"/>
    <w:p>
      <w:pPr>
        <w:pStyle w:val="Literaturverzeichnis"/>
      </w:pPr>
      <w:r>
        <w:t xml:space="preserve">Xie Y (2022a)</w:t>
      </w:r>
      <w:r>
        <w:t xml:space="preserve"> </w:t>
      </w:r>
      <w:r>
        <w:rPr>
          <w:iCs/>
          <w:i/>
        </w:rPr>
        <w:t xml:space="preserve">Bookdown: Authoring Books and Technical Documents with r Markdown</w:t>
      </w:r>
      <w:r>
        <w:t xml:space="preserve">. Available at:</w:t>
      </w:r>
      <w:r>
        <w:t xml:space="preserve"> </w:t>
      </w:r>
      <w:hyperlink r:id="rId89">
        <w:r>
          <w:rPr>
            <w:rStyle w:val="Hyperlink"/>
          </w:rPr>
          <w:t xml:space="preserve">https://CRAN.R-project.org/package=bookdown</w:t>
        </w:r>
      </w:hyperlink>
      <w:r>
        <w:t xml:space="preserve">.</w:t>
      </w:r>
    </w:p>
    <w:bookmarkEnd w:id="90"/>
    <w:bookmarkStart w:id="92" w:name="ref-R-knitr"/>
    <w:p>
      <w:pPr>
        <w:pStyle w:val="Literaturverzeichnis"/>
      </w:pPr>
      <w:r>
        <w:t xml:space="preserve">Xie Y (2022b)</w:t>
      </w:r>
      <w:r>
        <w:t xml:space="preserve"> </w:t>
      </w:r>
      <w:r>
        <w:rPr>
          <w:iCs/>
          <w:i/>
        </w:rPr>
        <w:t xml:space="preserve">Knitr: A General-Purpose Package for Dynamic Report Generation in r</w:t>
      </w:r>
      <w:r>
        <w:t xml:space="preserve">. Available at:</w:t>
      </w:r>
      <w:r>
        <w:t xml:space="preserve"> </w:t>
      </w:r>
      <w:hyperlink r:id="rId91">
        <w:r>
          <w:rPr>
            <w:rStyle w:val="Hyperlink"/>
          </w:rPr>
          <w:t xml:space="preserve">https://yihui.org/knitr/</w:t>
        </w:r>
      </w:hyperlink>
      <w:r>
        <w:t xml:space="preserve">.</w:t>
      </w:r>
    </w:p>
    <w:bookmarkEnd w:id="92"/>
    <w:bookmarkEnd w:id="93"/>
    <w:p>
      <w:r>
        <w:br w:type="page"/>
      </w:r>
    </w:p>
    <w:bookmarkEnd w:id="94"/>
    <w:bookmarkStart w:id="100" w:name="appendix"/>
    <w:p>
      <w:pPr>
        <w:pStyle w:val="berschrift1"/>
      </w:pPr>
      <w:r>
        <w:rPr>
          <w:rStyle w:val="SectionNumber"/>
        </w:rPr>
        <w:t xml:space="preserve">6</w:t>
      </w:r>
      <w:r>
        <w:tab/>
      </w:r>
      <w:r>
        <w:t xml:space="preserve">Appendix</w:t>
      </w:r>
    </w:p>
    <w:p>
      <w:pPr>
        <w:pStyle w:val="FirstParagraph"/>
      </w:pPr>
      <w:r>
        <w:t xml:space="preserve">All relevant information has to be included in the main text. Irrelevant information as to be completely left out. Content that is related to the topic but not essential can be included in the appendix. Such could be the derivation of equations, additional information on statistical or laboratory analyses, source code of computer programs or any other comprehensive (data) material.</w:t>
      </w:r>
    </w:p>
    <w:p>
      <w:pPr>
        <w:pStyle w:val="Textkrper"/>
      </w:pPr>
      <w:r>
        <w:t xml:space="preserve">The appendix has to be similar to figures and tables cross-referenced and should</w:t>
      </w:r>
      <w:r>
        <w:t xml:space="preserve"> </w:t>
      </w:r>
      <w:r>
        <w:rPr>
          <w:bCs/>
          <w:b/>
        </w:rPr>
        <w:t xml:space="preserve">not</w:t>
      </w:r>
      <w:r>
        <w:t xml:space="preserve"> </w:t>
      </w:r>
      <w:r>
        <w:t xml:space="preserve">stand by itself. All figures and tables in the appendix should also have captions.</w:t>
      </w:r>
    </w:p>
    <w:bookmarkStart w:id="98" w:name="figures-1"/>
    <w:p>
      <w:pPr>
        <w:pStyle w:val="berschrift2"/>
      </w:pPr>
      <w:r>
        <w:rPr>
          <w:rStyle w:val="SectionNumber"/>
        </w:rPr>
        <w:t xml:space="preserve">6.1</w:t>
      </w:r>
      <w:r>
        <w:tab/>
      </w:r>
      <w:r>
        <w:t xml:space="preserve">Figures</w:t>
      </w:r>
    </w:p>
    <w:p>
      <w:pPr>
        <w:pStyle w:val="CaptionedFigure"/>
      </w:pPr>
      <w:r>
        <w:drawing>
          <wp:inline>
            <wp:extent cx="5969000" cy="4775200"/>
            <wp:effectExtent b="0" l="0" r="0" t="0"/>
            <wp:docPr descr="Figure 6.1: Fuel economy in cities, grouped by the number of cylinders." title="" id="96" name="Picture"/>
            <a:graphic>
              <a:graphicData uri="http://schemas.openxmlformats.org/drawingml/2006/picture">
                <pic:pic>
                  <pic:nvPicPr>
                    <pic:cNvPr descr="figures/density-plot-1.png" id="97" name="Picture"/>
                    <pic:cNvPicPr>
                      <a:picLocks noChangeArrowheads="1" noChangeAspect="1"/>
                    </pic:cNvPicPr>
                  </pic:nvPicPr>
                  <pic:blipFill>
                    <a:blip r:embed="rId9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6.1: Fuel economy in cities, grouped by the number of cylinders.</w:t>
      </w:r>
    </w:p>
    <w:bookmarkEnd w:id="98"/>
    <w:bookmarkStart w:id="99" w:name="tables-1"/>
    <w:p>
      <w:pPr>
        <w:pStyle w:val="berschrift2"/>
      </w:pPr>
      <w:r>
        <w:rPr>
          <w:rStyle w:val="SectionNumber"/>
        </w:rPr>
        <w:t xml:space="preserve">6.2</w:t>
      </w:r>
      <w:r>
        <w:tab/>
      </w:r>
      <w:r>
        <w:t xml:space="preserve">Tables</w:t>
      </w:r>
    </w:p>
    <w:p>
      <w:pPr>
        <w:pStyle w:val="FirstParagraph"/>
      </w:pPr>
      <w:r>
        <w:t xml:space="preserve">Here is another table that is created with R Markdown.</w:t>
      </w:r>
    </w:p>
    <w:p>
      <w:pPr>
        <w:pStyle w:val="TableCaption"/>
      </w:pPr>
      <w:r>
        <w:t xml:space="preserve">Descriptive statistics of ….</w:t>
      </w:r>
    </w:p>
    <w:tbl>
      <w:tblPr>
        <w:tblStyle w:val="Table"/>
        <w:tblW w:type="pct" w:w="5000"/>
        <w:tblLook w:firstRow="1" w:lastRow="0" w:firstColumn="0" w:lastColumn="0" w:noHBand="0" w:noVBand="0" w:val="0020"/>
        <w:tblCaption w:val="Descriptive statistics of …."/>
      </w:tblPr>
      <w:tblGrid>
        <w:gridCol w:w="621"/>
        <w:gridCol w:w="621"/>
        <w:gridCol w:w="776"/>
        <w:gridCol w:w="776"/>
        <w:gridCol w:w="776"/>
        <w:gridCol w:w="776"/>
        <w:gridCol w:w="776"/>
        <w:gridCol w:w="931"/>
        <w:gridCol w:w="931"/>
        <w:gridCol w:w="931"/>
      </w:tblGrid>
      <w:tr>
        <w:trPr>
          <w:tblHeader w:val="true"/>
        </w:trPr>
        <w:tc>
          <w:tcPr/>
          <w:p>
            <w:pPr>
              <w:pStyle w:val="Compact"/>
              <w:jc w:val="left"/>
            </w:pPr>
            <w:r>
              <w:t xml:space="preserve">3m</w:t>
            </w:r>
          </w:p>
        </w:tc>
        <w:tc>
          <w:tcPr/>
          <w:p>
            <w:pPr>
              <w:pStyle w:val="Compact"/>
              <w:jc w:val="right"/>
            </w:pPr>
            <w:r>
              <w:t xml:space="preserve">6m</w:t>
            </w:r>
          </w:p>
        </w:tc>
        <w:tc>
          <w:tcPr/>
          <w:p>
            <w:pPr>
              <w:pStyle w:val="Compact"/>
              <w:jc w:val="right"/>
            </w:pPr>
            <w:r>
              <w:t xml:space="preserve">1yr</w:t>
            </w:r>
          </w:p>
        </w:tc>
        <w:tc>
          <w:tcPr/>
          <w:p>
            <w:pPr>
              <w:pStyle w:val="Compact"/>
              <w:jc w:val="right"/>
            </w:pPr>
            <w:r>
              <w:t xml:space="preserve">2yr</w:t>
            </w:r>
          </w:p>
        </w:tc>
        <w:tc>
          <w:tcPr/>
          <w:p>
            <w:pPr>
              <w:pStyle w:val="Compact"/>
              <w:jc w:val="right"/>
            </w:pPr>
            <w:r>
              <w:t xml:space="preserve">3yr</w:t>
            </w:r>
          </w:p>
        </w:tc>
        <w:tc>
          <w:tcPr/>
          <w:p>
            <w:pPr>
              <w:pStyle w:val="Compact"/>
              <w:jc w:val="right"/>
            </w:pPr>
            <w:r>
              <w:t xml:space="preserve">5yr</w:t>
            </w:r>
          </w:p>
        </w:tc>
        <w:tc>
          <w:tcPr/>
          <w:p>
            <w:pPr>
              <w:pStyle w:val="Compact"/>
              <w:jc w:val="right"/>
            </w:pPr>
            <w:r>
              <w:t xml:space="preserve">7yr</w:t>
            </w:r>
          </w:p>
        </w:tc>
        <w:tc>
          <w:tcPr/>
          <w:p>
            <w:pPr>
              <w:pStyle w:val="Compact"/>
              <w:jc w:val="right"/>
            </w:pPr>
            <w:r>
              <w:t xml:space="preserve">10yr</w:t>
            </w:r>
          </w:p>
        </w:tc>
        <w:tc>
          <w:tcPr/>
          <w:p>
            <w:pPr>
              <w:pStyle w:val="Compact"/>
              <w:jc w:val="right"/>
            </w:pPr>
            <w:r>
              <w:t xml:space="preserve">12yr</w:t>
            </w:r>
          </w:p>
        </w:tc>
        <w:tc>
          <w:tcPr/>
          <w:p>
            <w:pPr>
              <w:pStyle w:val="Compact"/>
              <w:jc w:val="right"/>
            </w:pPr>
            <w:r>
              <w:t xml:space="preserve">15yr</w:t>
            </w:r>
          </w:p>
        </w:tc>
      </w:tr>
      <w:tr>
        <w:tc>
          <w:tcPr/>
          <w:p>
            <w:pPr>
              <w:pStyle w:val="Compact"/>
              <w:jc w:val="left"/>
            </w:pPr>
            <w:r>
              <w:t xml:space="preserve">Mean</w:t>
            </w:r>
          </w:p>
        </w:tc>
        <w:tc>
          <w:tcPr/>
          <w:p>
            <w:pPr>
              <w:pStyle w:val="Compact"/>
              <w:jc w:val="right"/>
            </w:pPr>
            <w:r>
              <w:t xml:space="preserve">3.138</w:t>
            </w:r>
          </w:p>
        </w:tc>
        <w:tc>
          <w:tcPr/>
          <w:p>
            <w:pPr>
              <w:pStyle w:val="Compact"/>
              <w:jc w:val="right"/>
            </w:pPr>
            <w:r>
              <w:t xml:space="preserve">3.191</w:t>
            </w:r>
          </w:p>
        </w:tc>
        <w:tc>
          <w:tcPr/>
          <w:p>
            <w:pPr>
              <w:pStyle w:val="Compact"/>
              <w:jc w:val="right"/>
            </w:pPr>
            <w:r>
              <w:t xml:space="preserve">3.307</w:t>
            </w:r>
          </w:p>
        </w:tc>
        <w:tc>
          <w:tcPr/>
          <w:p>
            <w:pPr>
              <w:pStyle w:val="Compact"/>
              <w:jc w:val="right"/>
            </w:pPr>
            <w:r>
              <w:t xml:space="preserve">3.544</w:t>
            </w:r>
          </w:p>
        </w:tc>
        <w:tc>
          <w:tcPr/>
          <w:p>
            <w:pPr>
              <w:pStyle w:val="Compact"/>
              <w:jc w:val="right"/>
            </w:pPr>
            <w:r>
              <w:t xml:space="preserve">3.756</w:t>
            </w:r>
          </w:p>
        </w:tc>
        <w:tc>
          <w:tcPr/>
          <w:p>
            <w:pPr>
              <w:pStyle w:val="Compact"/>
              <w:jc w:val="right"/>
            </w:pPr>
            <w:r>
              <w:t xml:space="preserve">4.093</w:t>
            </w:r>
          </w:p>
        </w:tc>
        <w:tc>
          <w:tcPr/>
          <w:p>
            <w:pPr>
              <w:pStyle w:val="Compact"/>
              <w:jc w:val="right"/>
            </w:pPr>
            <w:r>
              <w:t xml:space="preserve">4.354</w:t>
            </w:r>
          </w:p>
        </w:tc>
        <w:tc>
          <w:tcPr/>
          <w:p>
            <w:pPr>
              <w:pStyle w:val="Compact"/>
              <w:jc w:val="right"/>
            </w:pPr>
            <w:r>
              <w:t xml:space="preserve">4.621</w:t>
            </w:r>
          </w:p>
        </w:tc>
        <w:tc>
          <w:tcPr/>
          <w:p>
            <w:pPr>
              <w:pStyle w:val="Compact"/>
              <w:jc w:val="right"/>
            </w:pPr>
            <w:r>
              <w:t xml:space="preserve">4.741</w:t>
            </w:r>
          </w:p>
        </w:tc>
      </w:tr>
      <w:tr>
        <w:tc>
          <w:tcPr/>
          <w:p>
            <w:pPr>
              <w:pStyle w:val="Compact"/>
              <w:jc w:val="left"/>
            </w:pPr>
            <w:r>
              <w:t xml:space="preserve">Median</w:t>
            </w:r>
          </w:p>
        </w:tc>
        <w:tc>
          <w:tcPr/>
          <w:p>
            <w:pPr>
              <w:pStyle w:val="Compact"/>
              <w:jc w:val="right"/>
            </w:pPr>
            <w:r>
              <w:t xml:space="preserve">3.013</w:t>
            </w:r>
          </w:p>
        </w:tc>
        <w:tc>
          <w:tcPr/>
          <w:p>
            <w:pPr>
              <w:pStyle w:val="Compact"/>
              <w:jc w:val="right"/>
            </w:pPr>
            <w:r>
              <w:t xml:space="preserve">3.109</w:t>
            </w:r>
          </w:p>
        </w:tc>
        <w:tc>
          <w:tcPr/>
          <w:p>
            <w:pPr>
              <w:pStyle w:val="Compact"/>
              <w:jc w:val="right"/>
            </w:pPr>
            <w:r>
              <w:t xml:space="preserve">3.228</w:t>
            </w:r>
          </w:p>
        </w:tc>
        <w:tc>
          <w:tcPr/>
          <w:p>
            <w:pPr>
              <w:pStyle w:val="Compact"/>
              <w:jc w:val="right"/>
            </w:pPr>
            <w:r>
              <w:t xml:space="preserve">3.490</w:t>
            </w:r>
          </w:p>
        </w:tc>
        <w:tc>
          <w:tcPr/>
          <w:p>
            <w:pPr>
              <w:pStyle w:val="Compact"/>
              <w:jc w:val="right"/>
            </w:pPr>
            <w:r>
              <w:t xml:space="preserve">3.680</w:t>
            </w:r>
          </w:p>
        </w:tc>
        <w:tc>
          <w:tcPr/>
          <w:p>
            <w:pPr>
              <w:pStyle w:val="Compact"/>
              <w:jc w:val="right"/>
            </w:pPr>
            <w:r>
              <w:t xml:space="preserve">3.906</w:t>
            </w:r>
          </w:p>
        </w:tc>
        <w:tc>
          <w:tcPr/>
          <w:p>
            <w:pPr>
              <w:pStyle w:val="Compact"/>
              <w:jc w:val="right"/>
            </w:pPr>
            <w:r>
              <w:t xml:space="preserve">4.117</w:t>
            </w:r>
          </w:p>
        </w:tc>
        <w:tc>
          <w:tcPr/>
          <w:p>
            <w:pPr>
              <w:pStyle w:val="Compact"/>
              <w:jc w:val="right"/>
            </w:pPr>
            <w:r>
              <w:t xml:space="preserve">4.420</w:t>
            </w:r>
          </w:p>
        </w:tc>
        <w:tc>
          <w:tcPr/>
          <w:p>
            <w:pPr>
              <w:pStyle w:val="Compact"/>
              <w:jc w:val="right"/>
            </w:pPr>
            <w:r>
              <w:t xml:space="preserve">4.575</w:t>
            </w:r>
          </w:p>
        </w:tc>
      </w:tr>
      <w:tr>
        <w:tc>
          <w:tcPr/>
          <w:p>
            <w:pPr>
              <w:pStyle w:val="Compact"/>
              <w:jc w:val="left"/>
            </w:pPr>
            <w:r>
              <w:t xml:space="preserve">Min</w:t>
            </w:r>
          </w:p>
        </w:tc>
        <w:tc>
          <w:tcPr/>
          <w:p>
            <w:pPr>
              <w:pStyle w:val="Compact"/>
              <w:jc w:val="right"/>
            </w:pPr>
            <w:r>
              <w:t xml:space="preserve">1.984</w:t>
            </w:r>
          </w:p>
        </w:tc>
        <w:tc>
          <w:tcPr/>
          <w:p>
            <w:pPr>
              <w:pStyle w:val="Compact"/>
              <w:jc w:val="right"/>
            </w:pPr>
            <w:r>
              <w:t xml:space="preserve">1.950</w:t>
            </w:r>
          </w:p>
        </w:tc>
        <w:tc>
          <w:tcPr/>
          <w:p>
            <w:pPr>
              <w:pStyle w:val="Compact"/>
              <w:jc w:val="right"/>
            </w:pPr>
            <w:r>
              <w:t xml:space="preserve">1.956</w:t>
            </w:r>
          </w:p>
        </w:tc>
        <w:tc>
          <w:tcPr/>
          <w:p>
            <w:pPr>
              <w:pStyle w:val="Compact"/>
              <w:jc w:val="right"/>
            </w:pPr>
            <w:r>
              <w:t xml:space="preserve">2.010</w:t>
            </w:r>
          </w:p>
        </w:tc>
        <w:tc>
          <w:tcPr/>
          <w:p>
            <w:pPr>
              <w:pStyle w:val="Compact"/>
              <w:jc w:val="right"/>
            </w:pPr>
            <w:r>
              <w:t xml:space="preserve">2.240</w:t>
            </w:r>
          </w:p>
        </w:tc>
        <w:tc>
          <w:tcPr/>
          <w:p>
            <w:pPr>
              <w:pStyle w:val="Compact"/>
              <w:jc w:val="right"/>
            </w:pPr>
            <w:r>
              <w:t xml:space="preserve">2.615</w:t>
            </w:r>
          </w:p>
        </w:tc>
        <w:tc>
          <w:tcPr/>
          <w:p>
            <w:pPr>
              <w:pStyle w:val="Compact"/>
              <w:jc w:val="right"/>
            </w:pPr>
            <w:r>
              <w:t xml:space="preserve">2.850</w:t>
            </w:r>
          </w:p>
        </w:tc>
        <w:tc>
          <w:tcPr/>
          <w:p>
            <w:pPr>
              <w:pStyle w:val="Compact"/>
              <w:jc w:val="right"/>
            </w:pPr>
            <w:r>
              <w:t xml:space="preserve">3.120</w:t>
            </w:r>
          </w:p>
        </w:tc>
        <w:tc>
          <w:tcPr/>
          <w:p>
            <w:pPr>
              <w:pStyle w:val="Compact"/>
              <w:jc w:val="right"/>
            </w:pPr>
            <w:r>
              <w:t xml:space="preserve">3.250</w:t>
            </w:r>
          </w:p>
        </w:tc>
      </w:tr>
      <w:tr>
        <w:tc>
          <w:tcPr/>
          <w:p>
            <w:pPr>
              <w:pStyle w:val="Compact"/>
              <w:jc w:val="left"/>
            </w:pPr>
            <w:r>
              <w:t xml:space="preserve">Max</w:t>
            </w:r>
          </w:p>
        </w:tc>
        <w:tc>
          <w:tcPr/>
          <w:p>
            <w:pPr>
              <w:pStyle w:val="Compact"/>
              <w:jc w:val="right"/>
            </w:pPr>
            <w:r>
              <w:t xml:space="preserve">5.211</w:t>
            </w:r>
          </w:p>
        </w:tc>
        <w:tc>
          <w:tcPr/>
          <w:p>
            <w:pPr>
              <w:pStyle w:val="Compact"/>
              <w:jc w:val="right"/>
            </w:pPr>
            <w:r>
              <w:t xml:space="preserve">5.274</w:t>
            </w:r>
          </w:p>
        </w:tc>
        <w:tc>
          <w:tcPr/>
          <w:p>
            <w:pPr>
              <w:pStyle w:val="Compact"/>
              <w:jc w:val="right"/>
            </w:pPr>
            <w:r>
              <w:t xml:space="preserve">5.415</w:t>
            </w:r>
          </w:p>
        </w:tc>
        <w:tc>
          <w:tcPr/>
          <w:p>
            <w:pPr>
              <w:pStyle w:val="Compact"/>
              <w:jc w:val="right"/>
            </w:pPr>
            <w:r>
              <w:t xml:space="preserve">5.583</w:t>
            </w:r>
          </w:p>
        </w:tc>
        <w:tc>
          <w:tcPr/>
          <w:p>
            <w:pPr>
              <w:pStyle w:val="Compact"/>
              <w:jc w:val="right"/>
            </w:pPr>
            <w:r>
              <w:t xml:space="preserve">5.698</w:t>
            </w:r>
          </w:p>
        </w:tc>
        <w:tc>
          <w:tcPr/>
          <w:p>
            <w:pPr>
              <w:pStyle w:val="Compact"/>
              <w:jc w:val="right"/>
            </w:pPr>
            <w:r>
              <w:t xml:space="preserve">5.805</w:t>
            </w:r>
          </w:p>
        </w:tc>
        <w:tc>
          <w:tcPr/>
          <w:p>
            <w:pPr>
              <w:pStyle w:val="Compact"/>
              <w:jc w:val="right"/>
            </w:pPr>
            <w:r>
              <w:t xml:space="preserve">5.900</w:t>
            </w:r>
          </w:p>
        </w:tc>
        <w:tc>
          <w:tcPr/>
          <w:p>
            <w:pPr>
              <w:pStyle w:val="Compact"/>
              <w:jc w:val="right"/>
            </w:pPr>
            <w:r>
              <w:t xml:space="preserve">6.031</w:t>
            </w:r>
          </w:p>
        </w:tc>
        <w:tc>
          <w:tcPr/>
          <w:p>
            <w:pPr>
              <w:pStyle w:val="Compact"/>
              <w:jc w:val="right"/>
            </w:pPr>
            <w:r>
              <w:t xml:space="preserve">6.150</w:t>
            </w:r>
          </w:p>
        </w:tc>
      </w:tr>
      <w:tr>
        <w:tc>
          <w:tcPr/>
          <w:p>
            <w:pPr>
              <w:pStyle w:val="Compact"/>
              <w:jc w:val="left"/>
            </w:pPr>
            <w:r>
              <w:t xml:space="preserve">StD</w:t>
            </w:r>
          </w:p>
        </w:tc>
        <w:tc>
          <w:tcPr/>
          <w:p>
            <w:pPr>
              <w:pStyle w:val="Compact"/>
              <w:jc w:val="right"/>
            </w:pPr>
            <w:r>
              <w:t xml:space="preserve">0.915</w:t>
            </w:r>
          </w:p>
        </w:tc>
        <w:tc>
          <w:tcPr/>
          <w:p>
            <w:pPr>
              <w:pStyle w:val="Compact"/>
              <w:jc w:val="right"/>
            </w:pPr>
            <w:r>
              <w:t xml:space="preserve">0.919</w:t>
            </w:r>
          </w:p>
        </w:tc>
        <w:tc>
          <w:tcPr/>
          <w:p>
            <w:pPr>
              <w:pStyle w:val="Compact"/>
              <w:jc w:val="right"/>
            </w:pPr>
            <w:r>
              <w:t xml:space="preserve">0.935</w:t>
            </w:r>
          </w:p>
        </w:tc>
        <w:tc>
          <w:tcPr/>
          <w:p>
            <w:pPr>
              <w:pStyle w:val="Compact"/>
              <w:jc w:val="right"/>
            </w:pPr>
            <w:r>
              <w:t xml:space="preserve">0.910</w:t>
            </w:r>
          </w:p>
        </w:tc>
        <w:tc>
          <w:tcPr/>
          <w:p>
            <w:pPr>
              <w:pStyle w:val="Compact"/>
              <w:jc w:val="right"/>
            </w:pPr>
            <w:r>
              <w:t xml:space="preserve">0.876</w:t>
            </w:r>
          </w:p>
        </w:tc>
        <w:tc>
          <w:tcPr/>
          <w:p>
            <w:pPr>
              <w:pStyle w:val="Compact"/>
              <w:jc w:val="right"/>
            </w:pPr>
            <w:r>
              <w:t xml:space="preserve">0.825</w:t>
            </w:r>
          </w:p>
        </w:tc>
        <w:tc>
          <w:tcPr/>
          <w:p>
            <w:pPr>
              <w:pStyle w:val="Compact"/>
              <w:jc w:val="right"/>
            </w:pPr>
            <w:r>
              <w:t xml:space="preserve">0.803</w:t>
            </w:r>
          </w:p>
        </w:tc>
        <w:tc>
          <w:tcPr/>
          <w:p>
            <w:pPr>
              <w:pStyle w:val="Compact"/>
              <w:jc w:val="right"/>
            </w:pPr>
            <w:r>
              <w:t xml:space="preserve">0.776</w:t>
            </w:r>
          </w:p>
        </w:tc>
        <w:tc>
          <w:tcPr/>
          <w:p>
            <w:pPr>
              <w:pStyle w:val="Compact"/>
              <w:jc w:val="right"/>
            </w:pPr>
            <w:r>
              <w:t xml:space="preserve">0.768</w:t>
            </w:r>
          </w:p>
        </w:tc>
      </w:tr>
    </w:tbl>
    <w:p>
      <w:r>
        <w:br w:type="page"/>
      </w:r>
    </w:p>
    <w:bookmarkEnd w:id="99"/>
    <w:bookmarkEnd w:id="100"/>
    <w:bookmarkStart w:id="101" w:name="acknowledgements"/>
    <w:p>
      <w:pPr>
        <w:pStyle w:val="berschrift1"/>
      </w:pPr>
      <w:r>
        <w:t xml:space="preserve">Acknowledgements</w:t>
      </w:r>
    </w:p>
    <w:p>
      <w:pPr>
        <w:pStyle w:val="FirstParagraph"/>
      </w:pPr>
      <w:r>
        <w:t xml:space="preserve">I want to thank the following people …</w:t>
      </w:r>
    </w:p>
    <w:p>
      <w:r>
        <w:br w:type="page"/>
      </w:r>
    </w:p>
    <w:bookmarkEnd w:id="101"/>
    <w:bookmarkStart w:id="102" w:name="declaration-of-authorship"/>
    <w:p>
      <w:pPr>
        <w:pStyle w:val="berschrift1"/>
      </w:pPr>
      <w:r>
        <w:t xml:space="preserve">Declaration of Authorship</w:t>
      </w:r>
    </w:p>
    <w:p>
      <w:pPr>
        <w:pStyle w:val="FirstParagraph"/>
      </w:pPr>
      <w:r>
        <w:rPr>
          <w:iCs/>
          <w:i/>
        </w:rPr>
        <w:t xml:space="preserve">I hereby declare in lieu of an oath that I have authored the present [BACHELOR/MASTER THESIS] independently and without use of others than the indicated sources - in particular of internet sources other than the one mentioned in the list of sources. The [BACHELOR/MASTER THESIS] has not been submitted by me to any other examination procedure before. The submitted written version corresponds to the version on the electronic storage medium. I agree that the [BACHELOR/MASTER THESIS] may be published.</w:t>
      </w:r>
      <w:r>
        <w:t xml:space="preserve"> </w:t>
      </w:r>
    </w:p>
    <w:p>
      <w:pPr>
        <w:pStyle w:val="Textkrper"/>
      </w:pPr>
      <w:r>
        <w:t xml:space="preserve">[</w:t>
      </w:r>
      <w:r>
        <w:rPr>
          <w:iCs/>
          <w:i/>
        </w:rPr>
        <w:t xml:space="preserve">Hiermit erkläre ich an Eides statt, dass die vorliegende [BACHELORARBEIT/MASTERARBEIT] von mir selbständig verfasst wurde und ich keine anderen als die angegebenen Hilfsmittel – insbesondere keine im Quellenverzeichnis nicht benannten Internet–Quellen – benutzt habe und die Arbeit von mir vorher nicht einem anderen Prüfungsverfahren eingereicht wurde. Die eingereichte schriftliche Fassung entspricht der auf dem elektronischen Speichermedium. Ich bin damit einverstanden, dass die [BACHELORARBEIT/MASTERARBEIT] veröffentlicht wird.</w:t>
      </w:r>
      <w:r>
        <w:t xml:space="preserve">]</w:t>
      </w:r>
      <w:r>
        <w:t xml:space="preserve"> </w:t>
      </w:r>
    </w:p>
    <w:p>
      <w:pPr>
        <w:pStyle w:val="Textkrper"/>
      </w:pPr>
      <w:r>
        <w:t xml:space="preserve">Hamburg, [DATE]</w:t>
      </w:r>
      <w:r>
        <w:t xml:space="preserve"> </w:t>
      </w:r>
    </w:p>
    <w:p>
      <w:pPr>
        <w:pStyle w:val="Textkrper"/>
      </w:pPr>
      <w:r>
        <w:t xml:space="preserve">. . . . . . . . . . . . . . . . . . . . . . . . . . . . . . .</w:t>
      </w:r>
      <w:r>
        <w:t xml:space="preserve"> </w:t>
      </w:r>
    </w:p>
    <w:p>
      <w:pPr>
        <w:pStyle w:val="Textkrper"/>
      </w:pPr>
      <w:r>
        <w:t xml:space="preserve">[FIRST NAME AND SURNAME]</w:t>
      </w:r>
    </w:p>
    <w:bookmarkEnd w:id="102"/>
    <w:sectPr w:rsidR="00C76940" w:rsidRPr="004E2BD2" w:rsidSect="00412DCF">
      <w:footerReference r:id="rId11" w:type="even"/>
      <w:footerReference r:id="rId10" w:type="default"/>
      <w:headerReference r:id="rId9" w:type="first"/>
      <w:pgSz w:h="15840" w:w="12240"/>
      <w:pgMar w:bottom="1134" w:footer="720" w:gutter="0" w:header="720" w:left="1417" w:right="1417" w:top="1417"/>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91288044"/>
      <w:docPartObj>
        <w:docPartGallery w:val="Page Numbers (Bottom of Page)"/>
        <w:docPartUnique/>
      </w:docPartObj>
    </w:sdtPr>
    <w:sdtEndPr>
      <w:rPr>
        <w:rStyle w:val="Seitenzahl"/>
      </w:rPr>
    </w:sdtEndPr>
    <w:sdtContent>
      <w:p w:rsidR="00412DCF" w:rsidRDefault="00412DCF"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412DCF" w:rsidRDefault="00412DCF" w:rsidP="00412D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426349"/>
      <w:docPartObj>
        <w:docPartGallery w:val="Page Numbers (Bottom of Page)"/>
        <w:docPartUnique/>
      </w:docPartObj>
    </w:sdtPr>
    <w:sdtEndPr>
      <w:rPr>
        <w:rStyle w:val="Seitenzahl"/>
      </w:rPr>
    </w:sdtEndPr>
    <w:sdtContent>
      <w:p w:rsidR="00412DCF" w:rsidRDefault="00412DCF"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412DCF" w:rsidRDefault="00412DCF" w:rsidP="00412DCF">
    <w:pPr>
      <w:pStyle w:val="Fuzeile"/>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unotentext"/>
      </w:pPr>
      <w:r>
        <w:rPr>
          <w:rStyle w:val="Funotenzeichen"/>
        </w:rPr>
        <w:footnoteRef/>
      </w:r>
      <w:r>
        <w:t xml:space="preserve"> </w:t>
      </w:r>
      <w:r>
        <w:t xml:space="preserve">such as</w:t>
      </w:r>
      <w:r>
        <w:t xml:space="preserve"> </w:t>
      </w:r>
      <w:hyperlink r:id="rId47">
        <w:r>
          <w:rPr>
            <w:rStyle w:val="Hyperlink"/>
          </w:rPr>
          <w:t xml:space="preserve">R</w:t>
        </w:r>
      </w:hyperlink>
      <w:r>
        <w:t xml:space="preserve"> </w:t>
      </w:r>
      <w:r>
        <w:t xml:space="preserve">- this is an example of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8AD" w:rsidRDefault="001F68AD">
    <w:pPr>
      <w:pStyle w:val="Kopfzeile"/>
    </w:pPr>
  </w:p>
  <w:p w:rsidR="001F68AD" w:rsidRDefault="001F68AD" w:rsidP="001F68AD">
    <w:pPr>
      <w:pStyle w:val="Kopfzeile"/>
      <w:jc w:val="both"/>
    </w:pPr>
    <w:r>
      <w:rPr>
        <w:noProof/>
      </w:rPr>
      <w:drawing>
        <wp:inline distT="0" distB="0" distL="0" distR="0">
          <wp:extent cx="2442310" cy="820616"/>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2448752" cy="822781"/>
                  </a:xfrm>
                  <a:prstGeom prst="rect">
                    <a:avLst/>
                  </a:prstGeom>
                </pic:spPr>
              </pic:pic>
            </a:graphicData>
          </a:graphic>
        </wp:inline>
      </w:drawing>
    </w:r>
    <w:r>
      <w:t xml:space="preserve">                     </w:t>
    </w:r>
    <w:r>
      <w:rPr>
        <w:noProof/>
      </w:rPr>
      <w:drawing>
        <wp:inline distT="0" distB="0" distL="0" distR="0">
          <wp:extent cx="2670257" cy="5861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2684708" cy="589326"/>
                  </a:xfrm>
                  <a:prstGeom prst="rect">
                    <a:avLst/>
                  </a:prstGeom>
                </pic:spPr>
              </pic:pic>
            </a:graphicData>
          </a:graphic>
        </wp:inline>
      </w:drawing>
    </w:r>
  </w:p>
  <w:p w:rsidR="00EE0DE0" w:rsidRDefault="00EE0DE0" w:rsidP="001F68AD">
    <w:pPr>
      <w:pStyle w:val="Kopfzeile"/>
      <w:jc w:val="both"/>
    </w:pPr>
  </w:p>
  <w:p w:rsidR="00EE0DE0" w:rsidRDefault="00EE0DE0" w:rsidP="001F68AD">
    <w:pPr>
      <w:pStyle w:val="Kopfzeile"/>
      <w:jc w:val="both"/>
    </w:pPr>
  </w:p>
  <w:p w:rsidR="00EE0DE0" w:rsidRDefault="00EE0DE0" w:rsidP="001F68AD">
    <w:pPr>
      <w:pStyle w:val="Kopfzeile"/>
      <w:jc w:val="both"/>
    </w:pPr>
  </w:p>
  <w:p w:rsidR="00EE0DE0" w:rsidRDefault="00EE0DE0" w:rsidP="001F68AD">
    <w:pPr>
      <w:pStyle w:val="Kopfzeile"/>
      <w:jc w:val="both"/>
    </w:pPr>
  </w:p>
  <w:p w:rsidR="00EE0DE0" w:rsidRPr="00EE0DE0" w:rsidRDefault="004E2BD2" w:rsidP="00EE0DE0">
    <w:pPr>
      <w:pStyle w:val="Kopfzeile"/>
      <w:jc w:val="center"/>
      <w:rPr>
        <w:b/>
        <w:sz w:val="32"/>
        <w:szCs w:val="32"/>
      </w:rPr>
    </w:pPr>
    <w:r>
      <w:rPr>
        <w:b/>
        <w:sz w:val="32"/>
        <w:szCs w:val="32"/>
      </w:rPr>
      <w:t>Bachelor Thesis</w:t>
    </w:r>
    <w:r w:rsidR="00EE0DE0" w:rsidRPr="00EE0DE0">
      <w:rPr>
        <w:b/>
        <w:sz w:val="32"/>
        <w:szCs w:val="32"/>
      </w:rPr>
      <w:t xml:space="preserve"> /</w:t>
    </w:r>
    <w:r>
      <w:rPr>
        <w:b/>
        <w:sz w:val="32"/>
        <w:szCs w:val="32"/>
      </w:rPr>
      <w:t xml:space="preserve"> Master Thesis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0A5478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102B67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9AE744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9144FA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5C41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1089D5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E6C919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B4BCF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41600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65E52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DB6C6F8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208E34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7732346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3"/>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971186"/>
    <w:rPr>
      <w:rFonts w:ascii="Times New Roman" w:hAnsi="Times New Roman"/>
    </w:rPr>
  </w:style>
  <w:style w:styleId="berschrift1" w:type="paragraph">
    <w:name w:val="heading 1"/>
    <w:basedOn w:val="Standard"/>
    <w:next w:val="Textkrper"/>
    <w:uiPriority w:val="9"/>
    <w:qFormat/>
    <w:rsid w:val="005D44E0"/>
    <w:pPr>
      <w:keepNext/>
      <w:keepLines/>
      <w:spacing w:after="360" w:before="480"/>
      <w:outlineLvl w:val="0"/>
    </w:pPr>
    <w:rPr>
      <w:rFonts w:cstheme="majorBidi" w:eastAsiaTheme="majorEastAsia"/>
      <w:b/>
      <w:bCs/>
      <w:color w:themeColor="text1" w:val="000000"/>
      <w:sz w:val="32"/>
      <w:szCs w:val="32"/>
    </w:rPr>
  </w:style>
  <w:style w:styleId="berschrift2" w:type="paragraph">
    <w:name w:val="heading 2"/>
    <w:basedOn w:val="Standard"/>
    <w:next w:val="Textkrper"/>
    <w:uiPriority w:val="9"/>
    <w:unhideWhenUsed/>
    <w:qFormat/>
    <w:rsid w:val="005D44E0"/>
    <w:pPr>
      <w:keepNext/>
      <w:keepLines/>
      <w:spacing w:after="240" w:before="240"/>
      <w:outlineLvl w:val="1"/>
    </w:pPr>
    <w:rPr>
      <w:rFonts w:cstheme="majorBidi" w:eastAsiaTheme="majorEastAsia"/>
      <w:b/>
      <w:bCs/>
      <w:color w:themeColor="text1" w:val="000000"/>
      <w:sz w:val="28"/>
      <w:szCs w:val="28"/>
    </w:rPr>
  </w:style>
  <w:style w:styleId="berschrift3" w:type="paragraph">
    <w:name w:val="heading 3"/>
    <w:basedOn w:val="Standard"/>
    <w:next w:val="Textkrper"/>
    <w:uiPriority w:val="9"/>
    <w:unhideWhenUsed/>
    <w:qFormat/>
    <w:rsid w:val="005D44E0"/>
    <w:pPr>
      <w:keepNext/>
      <w:keepLines/>
      <w:spacing w:after="0" w:before="200"/>
      <w:outlineLvl w:val="2"/>
    </w:pPr>
    <w:rPr>
      <w:rFonts w:cstheme="majorBidi" w:eastAsiaTheme="majorEastAsia"/>
      <w:b/>
      <w:bCs/>
      <w:color w:themeColor="text1" w:val="000000"/>
    </w:rPr>
  </w:style>
  <w:style w:styleId="berschrift4" w:type="paragraph">
    <w:name w:val="heading 4"/>
    <w:basedOn w:val="Standard"/>
    <w:next w:val="Textkrper"/>
    <w:uiPriority w:val="9"/>
    <w:unhideWhenUsed/>
    <w:qFormat/>
    <w:rsid w:val="006F1432"/>
    <w:pPr>
      <w:keepNext/>
      <w:keepLines/>
      <w:spacing w:after="0" w:before="200"/>
      <w:outlineLvl w:val="3"/>
    </w:pPr>
    <w:rPr>
      <w:rFonts w:cstheme="majorBidi" w:eastAsiaTheme="majorEastAsia"/>
      <w:bCs/>
      <w:i/>
      <w:color w:themeColor="text1" w:val="000000"/>
    </w:rPr>
  </w:style>
  <w:style w:styleId="berschrift5" w:type="paragraph">
    <w:name w:val="heading 5"/>
    <w:basedOn w:val="Standard"/>
    <w:next w:val="Textkrper"/>
    <w:uiPriority w:val="9"/>
    <w:unhideWhenUsed/>
    <w:qFormat/>
    <w:rsid w:val="006F1432"/>
    <w:pPr>
      <w:keepNext/>
      <w:keepLines/>
      <w:spacing w:after="0" w:before="200"/>
      <w:outlineLvl w:val="4"/>
    </w:pPr>
    <w:rPr>
      <w:rFonts w:cstheme="majorBidi" w:eastAsiaTheme="majorEastAsia"/>
      <w:iCs/>
      <w:color w:themeColor="text1" w:val="000000"/>
    </w:rPr>
  </w:style>
  <w:style w:styleId="berschrift6" w:type="paragraph">
    <w:name w:val="heading 6"/>
    <w:basedOn w:val="Standard"/>
    <w:next w:val="Textkrper"/>
    <w:uiPriority w:val="9"/>
    <w:unhideWhenUsed/>
    <w:qFormat/>
    <w:rsid w:val="006F1432"/>
    <w:pPr>
      <w:keepNext/>
      <w:keepLines/>
      <w:spacing w:after="0" w:before="200"/>
      <w:outlineLvl w:val="5"/>
    </w:pPr>
    <w:rPr>
      <w:rFonts w:cstheme="majorBidi" w:eastAsiaTheme="majorEastAsia"/>
      <w:color w:themeColor="text1" w:val="000000"/>
    </w:rPr>
  </w:style>
  <w:style w:styleId="berschrift7" w:type="paragraph">
    <w:name w:val="heading 7"/>
    <w:basedOn w:val="Standard"/>
    <w:next w:val="Textkrper"/>
    <w:uiPriority w:val="9"/>
    <w:unhideWhenUsed/>
    <w:qFormat/>
    <w:rsid w:val="006F1432"/>
    <w:pPr>
      <w:keepNext/>
      <w:keepLines/>
      <w:spacing w:after="0" w:before="200"/>
      <w:outlineLvl w:val="6"/>
    </w:pPr>
    <w:rPr>
      <w:rFonts w:cstheme="majorBidi" w:eastAsiaTheme="majorEastAsia"/>
      <w:color w:themeColor="text1" w:val="000000"/>
    </w:rPr>
  </w:style>
  <w:style w:styleId="berschrift8" w:type="paragraph">
    <w:name w:val="heading 8"/>
    <w:basedOn w:val="Standard"/>
    <w:next w:val="Textkrper"/>
    <w:uiPriority w:val="9"/>
    <w:unhideWhenUsed/>
    <w:qFormat/>
    <w:rsid w:val="006F1432"/>
    <w:pPr>
      <w:keepNext/>
      <w:keepLines/>
      <w:spacing w:after="0" w:before="200"/>
      <w:outlineLvl w:val="7"/>
    </w:pPr>
    <w:rPr>
      <w:rFonts w:cstheme="majorBidi" w:eastAsiaTheme="majorEastAsia"/>
      <w:color w:themeColor="text1" w:val="000000"/>
    </w:rPr>
  </w:style>
  <w:style w:styleId="berschrift9" w:type="paragraph">
    <w:name w:val="heading 9"/>
    <w:basedOn w:val="Standard"/>
    <w:next w:val="Textkrper"/>
    <w:uiPriority w:val="9"/>
    <w:unhideWhenUsed/>
    <w:qFormat/>
    <w:rsid w:val="006F1432"/>
    <w:pPr>
      <w:keepNext/>
      <w:keepLines/>
      <w:spacing w:after="0" w:before="200"/>
      <w:outlineLvl w:val="8"/>
    </w:pPr>
    <w:rPr>
      <w:rFonts w:cstheme="majorBidi" w:eastAsiaTheme="majorEastAsia"/>
      <w:color w:themeColor="text1" w:val="00000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D44E0"/>
    <w:pPr>
      <w:spacing w:after="180" w:before="180" w:line="360" w:lineRule="auto"/>
      <w:jc w:val="both"/>
    </w:pPr>
  </w:style>
  <w:style w:customStyle="1" w:styleId="FirstParagraph" w:type="paragraph">
    <w:name w:val="First Paragraph"/>
    <w:basedOn w:val="Textkrper"/>
    <w:next w:val="Textkrper"/>
    <w:qFormat/>
    <w:rsid w:val="005D44E0"/>
  </w:style>
  <w:style w:customStyle="1" w:styleId="Compact" w:type="paragraph">
    <w:name w:val="Compact"/>
    <w:basedOn w:val="Textkrper"/>
    <w:qFormat/>
    <w:pPr>
      <w:spacing w:after="36" w:before="36"/>
    </w:pPr>
  </w:style>
  <w:style w:styleId="Titel" w:type="paragraph">
    <w:name w:val="Title"/>
    <w:basedOn w:val="Standard"/>
    <w:next w:val="Textkrper"/>
    <w:qFormat/>
    <w:rsid w:val="00CE55A2"/>
    <w:pPr>
      <w:keepNext/>
      <w:keepLines/>
      <w:spacing w:after="2000" w:before="1000"/>
      <w:jc w:val="center"/>
    </w:pPr>
    <w:rPr>
      <w:rFonts w:cstheme="majorBidi" w:eastAsiaTheme="majorEastAsia"/>
      <w:b/>
      <w:bCs/>
      <w:color w:themeColor="text1" w:val="000000"/>
      <w:sz w:val="44"/>
      <w:szCs w:val="36"/>
    </w:rPr>
  </w:style>
  <w:style w:styleId="Untertitel" w:type="paragraph">
    <w:name w:val="Subtitle"/>
    <w:basedOn w:val="Titel"/>
    <w:next w:val="Textkrper"/>
    <w:qFormat/>
    <w:rsid w:val="008D03D3"/>
    <w:pPr>
      <w:spacing w:after="600" w:before="240"/>
    </w:pPr>
    <w:rPr>
      <w:sz w:val="30"/>
      <w:szCs w:val="30"/>
    </w:rPr>
  </w:style>
  <w:style w:customStyle="1" w:styleId="Author" w:type="paragraph">
    <w:name w:val="Author"/>
    <w:next w:val="Textkrper"/>
    <w:qFormat/>
    <w:rsid w:val="00CE55A2"/>
    <w:pPr>
      <w:keepNext/>
      <w:keepLines/>
      <w:spacing w:after="480" w:before="480" w:line="360" w:lineRule="auto"/>
      <w:contextualSpacing/>
      <w:jc w:val="center"/>
    </w:pPr>
    <w:rPr>
      <w:rFonts w:ascii="Times New Roman" w:hAnsi="Times New Roman"/>
      <w:sz w:val="28"/>
    </w:rPr>
  </w:style>
  <w:style w:styleId="Datum" w:type="paragraph">
    <w:name w:val="Date"/>
    <w:next w:val="Textkrper"/>
    <w:qFormat/>
    <w:rsid w:val="007D5C6A"/>
    <w:pPr>
      <w:keepNext/>
      <w:keepLines/>
      <w:spacing w:before="1000"/>
      <w:jc w:val="center"/>
    </w:pPr>
    <w:rPr>
      <w:rFonts w:ascii="Times New Roman" w:hAnsi="Times New Roman"/>
      <w:sz w:val="28"/>
    </w:r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rsid w:val="000F1F8E"/>
    <w:pPr>
      <w:spacing w:line="360" w:lineRule="auto"/>
      <w:ind w:hanging="284" w:left="284"/>
    </w:p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412DCF"/>
    <w:pPr>
      <w:keepNext/>
    </w:pPr>
    <w:rPr>
      <w:i w:val="0"/>
      <w:sz w:val="22"/>
    </w:rPr>
  </w:style>
  <w:style w:customStyle="1" w:styleId="ImageCaption" w:type="paragraph">
    <w:name w:val="Image Caption"/>
    <w:basedOn w:val="Beschriftung"/>
    <w:rsid w:val="00227B0F"/>
    <w:pPr>
      <w:spacing w:after="360"/>
    </w:pPr>
    <w:rPr>
      <w:i w:val="0"/>
      <w:sz w:val="22"/>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sid w:val="00971186"/>
    <w:rPr>
      <w:rFonts w:ascii="Courier New" w:hAnsi="Courier New"/>
      <w:shd w:color="auto" w:fill="F8F8F8" w:val="clear"/>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uiPriority w:val="99"/>
    <w:rsid w:val="00412DCF"/>
    <w:rPr>
      <w:color w:val="0432FF"/>
    </w:rPr>
  </w:style>
  <w:style w:styleId="Inhaltsverzeichnisberschrift" w:type="paragraph">
    <w:name w:val="TOC Heading"/>
    <w:basedOn w:val="berschrift1"/>
    <w:next w:val="Textkrper"/>
    <w:uiPriority w:val="39"/>
    <w:unhideWhenUsed/>
    <w:qFormat/>
    <w:rsid w:val="006F1432"/>
    <w:pPr>
      <w:pageBreakBefore/>
      <w:spacing w:before="240" w:line="259" w:lineRule="auto"/>
      <w:outlineLvl w:val="9"/>
    </w:pPr>
    <w:rPr>
      <w:b w:val="0"/>
      <w:bCs w:val="0"/>
    </w:rPr>
  </w:style>
  <w:style w:customStyle="1" w:styleId="SourceCode" w:type="paragraph">
    <w:name w:val="Source Code"/>
    <w:basedOn w:val="Standard"/>
    <w:link w:val="VerbatimChar"/>
    <w:rsid w:val="00971186"/>
    <w:pPr>
      <w:shd w:color="auto" w:fill="F8F8F8" w:val="clear"/>
      <w:wordWrap w:val="0"/>
      <w:spacing w:line="300" w:lineRule="exact"/>
    </w:pPr>
    <w:rPr>
      <w:rFonts w:ascii="Courier New" w:hAnsi="Courier New"/>
    </w:rPr>
  </w:style>
  <w:style w:customStyle="1" w:styleId="KeywordTok" w:type="character">
    <w:name w:val="KeywordTok"/>
    <w:basedOn w:val="VerbatimChar"/>
    <w:rPr>
      <w:rFonts w:ascii="Courier New" w:hAnsi="Courier New"/>
      <w:b/>
      <w:color w:val="204A87"/>
      <w:shd w:color="auto" w:fill="F8F8F8" w:val="clear"/>
    </w:rPr>
  </w:style>
  <w:style w:customStyle="1" w:styleId="DataTypeTok" w:type="character">
    <w:name w:val="DataTypeTok"/>
    <w:basedOn w:val="VerbatimChar"/>
    <w:rPr>
      <w:rFonts w:ascii="Courier New" w:hAnsi="Courier New"/>
      <w:color w:val="204A87"/>
      <w:shd w:color="auto" w:fill="F8F8F8" w:val="clear"/>
    </w:rPr>
  </w:style>
  <w:style w:customStyle="1" w:styleId="DecValTok" w:type="character">
    <w:name w:val="DecValTok"/>
    <w:basedOn w:val="VerbatimChar"/>
    <w:rPr>
      <w:rFonts w:ascii="Courier New" w:hAnsi="Courier New"/>
      <w:color w:val="0000CF"/>
      <w:shd w:color="auto" w:fill="F8F8F8" w:val="clear"/>
    </w:rPr>
  </w:style>
  <w:style w:customStyle="1" w:styleId="BaseNTok" w:type="character">
    <w:name w:val="BaseNTok"/>
    <w:basedOn w:val="VerbatimChar"/>
    <w:rPr>
      <w:rFonts w:ascii="Courier New" w:hAnsi="Courier New"/>
      <w:color w:val="0000CF"/>
      <w:shd w:color="auto" w:fill="F8F8F8" w:val="clear"/>
    </w:rPr>
  </w:style>
  <w:style w:customStyle="1" w:styleId="FloatTok" w:type="character">
    <w:name w:val="FloatTok"/>
    <w:basedOn w:val="VerbatimChar"/>
    <w:rPr>
      <w:rFonts w:ascii="Courier New" w:hAnsi="Courier New"/>
      <w:color w:val="0000CF"/>
      <w:shd w:color="auto" w:fill="F8F8F8" w:val="clear"/>
    </w:rPr>
  </w:style>
  <w:style w:customStyle="1" w:styleId="ConstantTok" w:type="character">
    <w:name w:val="ConstantTok"/>
    <w:basedOn w:val="VerbatimChar"/>
    <w:rPr>
      <w:rFonts w:ascii="Courier New" w:hAnsi="Courier New"/>
      <w:color w:val="000000"/>
      <w:shd w:color="auto" w:fill="F8F8F8" w:val="clear"/>
    </w:rPr>
  </w:style>
  <w:style w:customStyle="1" w:styleId="CharTok" w:type="character">
    <w:name w:val="CharTok"/>
    <w:basedOn w:val="VerbatimChar"/>
    <w:rPr>
      <w:rFonts w:ascii="Courier New" w:hAnsi="Courier New"/>
      <w:color w:val="4E9A06"/>
      <w:shd w:color="auto" w:fill="F8F8F8" w:val="clear"/>
    </w:rPr>
  </w:style>
  <w:style w:customStyle="1" w:styleId="SpecialCharTok" w:type="character">
    <w:name w:val="SpecialCharTok"/>
    <w:basedOn w:val="VerbatimChar"/>
    <w:rPr>
      <w:rFonts w:ascii="Courier New" w:hAnsi="Courier New"/>
      <w:color w:val="000000"/>
      <w:shd w:color="auto" w:fill="F8F8F8" w:val="clear"/>
    </w:rPr>
  </w:style>
  <w:style w:customStyle="1" w:styleId="StringTok" w:type="character">
    <w:name w:val="StringTok"/>
    <w:basedOn w:val="VerbatimChar"/>
    <w:rPr>
      <w:rFonts w:ascii="Courier New" w:hAnsi="Courier New"/>
      <w:color w:val="4E9A06"/>
      <w:shd w:color="auto" w:fill="F8F8F8" w:val="clear"/>
    </w:rPr>
  </w:style>
  <w:style w:customStyle="1" w:styleId="VerbatimStringTok" w:type="character">
    <w:name w:val="VerbatimStringTok"/>
    <w:basedOn w:val="VerbatimChar"/>
    <w:rPr>
      <w:rFonts w:ascii="Courier New" w:hAnsi="Courier New"/>
      <w:color w:val="4E9A06"/>
      <w:shd w:color="auto" w:fill="F8F8F8" w:val="clear"/>
    </w:rPr>
  </w:style>
  <w:style w:customStyle="1" w:styleId="SpecialStringTok" w:type="character">
    <w:name w:val="SpecialStringTok"/>
    <w:basedOn w:val="VerbatimChar"/>
    <w:rPr>
      <w:rFonts w:ascii="Courier New" w:hAnsi="Courier New"/>
      <w:color w:val="4E9A06"/>
      <w:shd w:color="auto" w:fill="F8F8F8" w:val="clear"/>
    </w:rPr>
  </w:style>
  <w:style w:customStyle="1" w:styleId="ImportTok" w:type="character">
    <w:name w:val="ImportTok"/>
    <w:basedOn w:val="VerbatimChar"/>
    <w:rPr>
      <w:rFonts w:ascii="Courier New" w:hAnsi="Courier New"/>
      <w:shd w:color="auto" w:fill="F8F8F8" w:val="clear"/>
    </w:rPr>
  </w:style>
  <w:style w:customStyle="1" w:styleId="CommentTok" w:type="character">
    <w:name w:val="CommentTok"/>
    <w:basedOn w:val="VerbatimChar"/>
    <w:rPr>
      <w:rFonts w:ascii="Courier New" w:hAnsi="Courier New"/>
      <w:i/>
      <w:color w:val="8F5902"/>
      <w:shd w:color="auto" w:fill="F8F8F8" w:val="clear"/>
    </w:rPr>
  </w:style>
  <w:style w:customStyle="1" w:styleId="DocumentationTok" w:type="character">
    <w:name w:val="DocumentationTok"/>
    <w:basedOn w:val="VerbatimChar"/>
    <w:rPr>
      <w:rFonts w:ascii="Courier New" w:hAnsi="Courier New"/>
      <w:b/>
      <w:i/>
      <w:color w:val="8F5902"/>
      <w:shd w:color="auto" w:fill="F8F8F8" w:val="clear"/>
    </w:rPr>
  </w:style>
  <w:style w:customStyle="1" w:styleId="AnnotationTok" w:type="character">
    <w:name w:val="AnnotationTok"/>
    <w:basedOn w:val="VerbatimChar"/>
    <w:rPr>
      <w:rFonts w:ascii="Courier New" w:hAnsi="Courier New"/>
      <w:b/>
      <w:i/>
      <w:color w:val="8F5902"/>
      <w:shd w:color="auto" w:fill="F8F8F8" w:val="clear"/>
    </w:rPr>
  </w:style>
  <w:style w:customStyle="1" w:styleId="CommentVarTok" w:type="character">
    <w:name w:val="CommentVarTok"/>
    <w:basedOn w:val="VerbatimChar"/>
    <w:rPr>
      <w:rFonts w:ascii="Courier New" w:hAnsi="Courier New"/>
      <w:b/>
      <w:i/>
      <w:color w:val="8F5902"/>
      <w:shd w:color="auto" w:fill="F8F8F8" w:val="clear"/>
    </w:rPr>
  </w:style>
  <w:style w:customStyle="1" w:styleId="OtherTok" w:type="character">
    <w:name w:val="OtherTok"/>
    <w:basedOn w:val="VerbatimChar"/>
    <w:rPr>
      <w:rFonts w:ascii="Courier New" w:hAnsi="Courier New"/>
      <w:color w:val="8F5902"/>
      <w:shd w:color="auto" w:fill="F8F8F8" w:val="clear"/>
    </w:rPr>
  </w:style>
  <w:style w:customStyle="1" w:styleId="FunctionTok" w:type="character">
    <w:name w:val="FunctionTok"/>
    <w:basedOn w:val="VerbatimChar"/>
    <w:rPr>
      <w:rFonts w:ascii="Courier New" w:hAnsi="Courier New"/>
      <w:color w:val="000000"/>
      <w:shd w:color="auto" w:fill="F8F8F8" w:val="clear"/>
    </w:rPr>
  </w:style>
  <w:style w:customStyle="1" w:styleId="VariableTok" w:type="character">
    <w:name w:val="VariableTok"/>
    <w:basedOn w:val="VerbatimChar"/>
    <w:rPr>
      <w:rFonts w:ascii="Courier New" w:hAnsi="Courier New"/>
      <w:color w:val="000000"/>
      <w:shd w:color="auto" w:fill="F8F8F8" w:val="clear"/>
    </w:rPr>
  </w:style>
  <w:style w:customStyle="1" w:styleId="ControlFlowTok" w:type="character">
    <w:name w:val="ControlFlowTok"/>
    <w:basedOn w:val="VerbatimChar"/>
    <w:rPr>
      <w:rFonts w:ascii="Courier New" w:hAnsi="Courier New"/>
      <w:b/>
      <w:color w:val="204A87"/>
      <w:shd w:color="auto" w:fill="F8F8F8" w:val="clear"/>
    </w:rPr>
  </w:style>
  <w:style w:customStyle="1" w:styleId="OperatorTok" w:type="character">
    <w:name w:val="OperatorTok"/>
    <w:basedOn w:val="VerbatimChar"/>
    <w:rPr>
      <w:rFonts w:ascii="Courier New" w:hAnsi="Courier New"/>
      <w:b/>
      <w:color w:val="CE5C00"/>
      <w:shd w:color="auto" w:fill="F8F8F8" w:val="clear"/>
    </w:rPr>
  </w:style>
  <w:style w:customStyle="1" w:styleId="BuiltInTok" w:type="character">
    <w:name w:val="BuiltInTok"/>
    <w:basedOn w:val="VerbatimChar"/>
    <w:rPr>
      <w:rFonts w:ascii="Courier New" w:hAnsi="Courier New"/>
      <w:shd w:color="auto" w:fill="F8F8F8" w:val="clear"/>
    </w:rPr>
  </w:style>
  <w:style w:customStyle="1" w:styleId="ExtensionTok" w:type="character">
    <w:name w:val="ExtensionTok"/>
    <w:basedOn w:val="VerbatimChar"/>
    <w:rPr>
      <w:rFonts w:ascii="Courier New" w:hAnsi="Courier New"/>
      <w:shd w:color="auto" w:fill="F8F8F8" w:val="clear"/>
    </w:rPr>
  </w:style>
  <w:style w:customStyle="1" w:styleId="PreprocessorTok" w:type="character">
    <w:name w:val="PreprocessorTok"/>
    <w:basedOn w:val="VerbatimChar"/>
    <w:rPr>
      <w:rFonts w:ascii="Courier New" w:hAnsi="Courier New"/>
      <w:i/>
      <w:color w:val="8F5902"/>
      <w:shd w:color="auto" w:fill="F8F8F8" w:val="clear"/>
    </w:rPr>
  </w:style>
  <w:style w:customStyle="1" w:styleId="AttributeTok" w:type="character">
    <w:name w:val="AttributeTok"/>
    <w:basedOn w:val="VerbatimChar"/>
    <w:rPr>
      <w:rFonts w:ascii="Courier New" w:hAnsi="Courier New"/>
      <w:color w:val="C4A000"/>
      <w:shd w:color="auto" w:fill="F8F8F8" w:val="clear"/>
    </w:rPr>
  </w:style>
  <w:style w:customStyle="1" w:styleId="RegionMarkerTok" w:type="character">
    <w:name w:val="RegionMarkerTok"/>
    <w:basedOn w:val="VerbatimChar"/>
    <w:rPr>
      <w:rFonts w:ascii="Courier New" w:hAnsi="Courier New"/>
      <w:shd w:color="auto" w:fill="F8F8F8" w:val="clear"/>
    </w:rPr>
  </w:style>
  <w:style w:customStyle="1" w:styleId="InformationTok" w:type="character">
    <w:name w:val="InformationTok"/>
    <w:basedOn w:val="VerbatimChar"/>
    <w:rPr>
      <w:rFonts w:ascii="Courier New" w:hAnsi="Courier New"/>
      <w:b/>
      <w:i/>
      <w:color w:val="8F5902"/>
      <w:shd w:color="auto" w:fill="F8F8F8" w:val="clear"/>
    </w:rPr>
  </w:style>
  <w:style w:customStyle="1" w:styleId="WarningTok" w:type="character">
    <w:name w:val="WarningTok"/>
    <w:basedOn w:val="VerbatimChar"/>
    <w:rPr>
      <w:rFonts w:ascii="Courier New" w:hAnsi="Courier New"/>
      <w:b/>
      <w:i/>
      <w:color w:val="8F5902"/>
      <w:shd w:color="auto" w:fill="F8F8F8" w:val="clear"/>
    </w:rPr>
  </w:style>
  <w:style w:customStyle="1" w:styleId="AlertTok" w:type="character">
    <w:name w:val="AlertTok"/>
    <w:basedOn w:val="VerbatimChar"/>
    <w:rPr>
      <w:rFonts w:ascii="Courier New" w:hAnsi="Courier New"/>
      <w:color w:val="EF2929"/>
      <w:shd w:color="auto" w:fill="F8F8F8" w:val="clear"/>
    </w:rPr>
  </w:style>
  <w:style w:customStyle="1" w:styleId="ErrorTok" w:type="character">
    <w:name w:val="ErrorTok"/>
    <w:basedOn w:val="VerbatimChar"/>
    <w:rPr>
      <w:rFonts w:ascii="Courier New" w:hAnsi="Courier New"/>
      <w:b/>
      <w:color w:val="A40000"/>
      <w:shd w:color="auto" w:fill="F8F8F8" w:val="clear"/>
    </w:rPr>
  </w:style>
  <w:style w:customStyle="1" w:styleId="NormalTok" w:type="character">
    <w:name w:val="NormalTok"/>
    <w:basedOn w:val="VerbatimChar"/>
    <w:rPr>
      <w:rFonts w:ascii="Courier New" w:hAnsi="Courier New"/>
      <w:shd w:color="auto" w:fill="F8F8F8" w:val="clear"/>
    </w:rPr>
  </w:style>
  <w:style w:styleId="Verzeichnis1" w:type="paragraph">
    <w:name w:val="toc 1"/>
    <w:basedOn w:val="Standard"/>
    <w:next w:val="Standard"/>
    <w:autoRedefine/>
    <w:uiPriority w:val="39"/>
    <w:unhideWhenUsed/>
    <w:rsid w:val="005D44E0"/>
    <w:pPr>
      <w:spacing w:after="100"/>
    </w:pPr>
  </w:style>
  <w:style w:styleId="Verzeichnis2" w:type="paragraph">
    <w:name w:val="toc 2"/>
    <w:basedOn w:val="Standard"/>
    <w:next w:val="Standard"/>
    <w:autoRedefine/>
    <w:uiPriority w:val="39"/>
    <w:unhideWhenUsed/>
    <w:rsid w:val="005D44E0"/>
    <w:pPr>
      <w:spacing w:after="100"/>
      <w:ind w:left="240"/>
    </w:pPr>
  </w:style>
  <w:style w:styleId="Verzeichnis3" w:type="paragraph">
    <w:name w:val="toc 3"/>
    <w:basedOn w:val="Standard"/>
    <w:next w:val="Standard"/>
    <w:autoRedefine/>
    <w:uiPriority w:val="39"/>
    <w:unhideWhenUsed/>
    <w:rsid w:val="005D44E0"/>
    <w:pPr>
      <w:spacing w:after="100"/>
      <w:ind w:left="480"/>
    </w:pPr>
  </w:style>
  <w:style w:styleId="Verzeichnis4" w:type="paragraph">
    <w:name w:val="toc 4"/>
    <w:basedOn w:val="Standard"/>
    <w:next w:val="Standard"/>
    <w:autoRedefine/>
    <w:uiPriority w:val="39"/>
    <w:unhideWhenUsed/>
    <w:rsid w:val="005D44E0"/>
    <w:pPr>
      <w:spacing w:after="100"/>
      <w:ind w:left="720"/>
    </w:pPr>
  </w:style>
  <w:style w:styleId="Textkrper2" w:type="paragraph">
    <w:name w:val="Body Text 2"/>
    <w:basedOn w:val="Standard"/>
    <w:link w:val="Textkrper2Zchn"/>
    <w:rsid w:val="00971186"/>
    <w:pPr>
      <w:spacing w:after="120" w:line="480" w:lineRule="auto"/>
    </w:pPr>
  </w:style>
  <w:style w:customStyle="1" w:styleId="TextkrperZchn" w:type="character">
    <w:name w:val="Textkörper Zchn"/>
    <w:basedOn w:val="Absatz-Standardschriftart"/>
    <w:link w:val="Textkrper"/>
    <w:rsid w:val="005D44E0"/>
    <w:rPr>
      <w:rFonts w:ascii="Times New Roman" w:hAnsi="Times New Roman"/>
    </w:rPr>
  </w:style>
  <w:style w:customStyle="1" w:styleId="Textkrper2Zchn" w:type="character">
    <w:name w:val="Textkörper 2 Zchn"/>
    <w:basedOn w:val="Absatz-Standardschriftart"/>
    <w:link w:val="Textkrper2"/>
    <w:rsid w:val="00971186"/>
    <w:rPr>
      <w:rFonts w:ascii="Times New Roman" w:hAnsi="Times New Roman"/>
    </w:rPr>
  </w:style>
  <w:style w:styleId="Textkrper3" w:type="paragraph">
    <w:name w:val="Body Text 3"/>
    <w:basedOn w:val="Standard"/>
    <w:link w:val="Textkrper3Zchn"/>
    <w:rsid w:val="00971186"/>
    <w:pPr>
      <w:spacing w:after="120"/>
    </w:pPr>
    <w:rPr>
      <w:sz w:val="16"/>
      <w:szCs w:val="16"/>
    </w:rPr>
  </w:style>
  <w:style w:customStyle="1" w:styleId="Textkrper3Zchn" w:type="character">
    <w:name w:val="Textkörper 3 Zchn"/>
    <w:basedOn w:val="Absatz-Standardschriftart"/>
    <w:link w:val="Textkrper3"/>
    <w:rsid w:val="00971186"/>
    <w:rPr>
      <w:rFonts w:ascii="Times New Roman" w:hAnsi="Times New Roman"/>
      <w:sz w:val="16"/>
      <w:szCs w:val="16"/>
    </w:rPr>
  </w:style>
  <w:style w:styleId="StandardWeb" w:type="paragraph">
    <w:name w:val="Normal (Web)"/>
    <w:basedOn w:val="Standard"/>
    <w:semiHidden/>
    <w:unhideWhenUsed/>
    <w:rsid w:val="00971186"/>
    <w:rPr>
      <w:rFonts w:cs="Times New Roman"/>
    </w:rPr>
  </w:style>
  <w:style w:styleId="Textkrper-Einzug2" w:type="paragraph">
    <w:name w:val="Body Text Indent 2"/>
    <w:basedOn w:val="Standard"/>
    <w:link w:val="Textkrper-Einzug2Zchn"/>
    <w:rsid w:val="00971186"/>
    <w:pPr>
      <w:spacing w:after="120" w:line="480" w:lineRule="auto"/>
      <w:ind w:left="283"/>
    </w:pPr>
  </w:style>
  <w:style w:customStyle="1" w:styleId="Textkrper-Einzug2Zchn" w:type="character">
    <w:name w:val="Textkörper-Einzug 2 Zchn"/>
    <w:basedOn w:val="Absatz-Standardschriftart"/>
    <w:link w:val="Textkrper-Einzug2"/>
    <w:rsid w:val="00971186"/>
    <w:rPr>
      <w:rFonts w:ascii="Times New Roman" w:hAnsi="Times New Roman"/>
    </w:rPr>
  </w:style>
  <w:style w:styleId="Fuzeile" w:type="paragraph">
    <w:name w:val="footer"/>
    <w:basedOn w:val="Standard"/>
    <w:link w:val="FuzeileZchn"/>
    <w:unhideWhenUsed/>
    <w:rsid w:val="00412DCF"/>
    <w:pPr>
      <w:tabs>
        <w:tab w:pos="4536" w:val="center"/>
        <w:tab w:pos="9072" w:val="right"/>
      </w:tabs>
      <w:spacing w:after="0"/>
    </w:pPr>
  </w:style>
  <w:style w:customStyle="1" w:styleId="FuzeileZchn" w:type="character">
    <w:name w:val="Fußzeile Zchn"/>
    <w:basedOn w:val="Absatz-Standardschriftart"/>
    <w:link w:val="Fuzeile"/>
    <w:rsid w:val="00412DCF"/>
    <w:rPr>
      <w:rFonts w:ascii="Times New Roman" w:hAnsi="Times New Roman"/>
    </w:rPr>
  </w:style>
  <w:style w:styleId="Seitenzahl" w:type="character">
    <w:name w:val="page number"/>
    <w:basedOn w:val="Absatz-Standardschriftart"/>
    <w:semiHidden/>
    <w:unhideWhenUsed/>
    <w:rsid w:val="00412DCF"/>
  </w:style>
  <w:style w:styleId="Kopfzeile" w:type="paragraph">
    <w:name w:val="header"/>
    <w:basedOn w:val="Standard"/>
    <w:link w:val="KopfzeileZchn"/>
    <w:unhideWhenUsed/>
    <w:rsid w:val="00F5286C"/>
    <w:pPr>
      <w:tabs>
        <w:tab w:pos="4536" w:val="center"/>
        <w:tab w:pos="9072" w:val="right"/>
      </w:tabs>
      <w:spacing w:after="0"/>
    </w:pPr>
  </w:style>
  <w:style w:customStyle="1" w:styleId="KopfzeileZchn" w:type="character">
    <w:name w:val="Kopfzeile Zchn"/>
    <w:basedOn w:val="Absatz-Standardschriftart"/>
    <w:link w:val="Kopfzeile"/>
    <w:rsid w:val="00F5286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95" Target="media/rId95.pn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hyperlink" Id="rId33" Target="http://www.vifabio.de/" TargetMode="External" /><Relationship Type="http://schemas.openxmlformats.org/officeDocument/2006/relationships/hyperlink" Id="rId35" Target="http://www.vifabio.de/howto/info/icatalogs.html" TargetMode="External" /><Relationship Type="http://schemas.openxmlformats.org/officeDocument/2006/relationships/hyperlink" Id="rId89" Target="https://CRAN.R-project.org/package=bookdown" TargetMode="External" /><Relationship Type="http://schemas.openxmlformats.org/officeDocument/2006/relationships/hyperlink" Id="rId78" Target="https://CRAN.R-project.org/package=rmarkdown" TargetMode="External" /><Relationship Type="http://schemas.openxmlformats.org/officeDocument/2006/relationships/hyperlink" Id="rId28" Target="https://apps.webofknowledge.com/WOS_GeneralSearch_input.do?product=WOS&amp;search_mode=GeneralSearch&amp;SID=E4BQAzXmvUw7kPeUIBE&amp;preferencesSaved=" TargetMode="External" /><Relationship Type="http://schemas.openxmlformats.org/officeDocument/2006/relationships/hyperlink" Id="rId24" Target="https://bookdown.org/yihui/bookdown/" TargetMode="External" /><Relationship Type="http://schemas.openxmlformats.org/officeDocument/2006/relationships/hyperlink" Id="rId47" Target="https://cran.r-project.org/" TargetMode="External" /><Relationship Type="http://schemas.openxmlformats.org/officeDocument/2006/relationships/hyperlink" Id="rId38" Target="https://de.wikipedia.org/wiki/BibTeX" TargetMode="External" /><Relationship Type="http://schemas.openxmlformats.org/officeDocument/2006/relationships/hyperlink" Id="rId83" Target="https://doi.org/10.1038/261459a0" TargetMode="External" /><Relationship Type="http://schemas.openxmlformats.org/officeDocument/2006/relationships/hyperlink" Id="rId85" Target="https://doi.org/10.1038/nature01064" TargetMode="External" /><Relationship Type="http://schemas.openxmlformats.org/officeDocument/2006/relationships/hyperlink" Id="rId39" Target="https://github.com/citation-style-language/styles" TargetMode="External" /><Relationship Type="http://schemas.openxmlformats.org/officeDocument/2006/relationships/hyperlink" Id="rId42" Target="https://github.com/crsh/citr" TargetMode="External" /><Relationship Type="http://schemas.openxmlformats.org/officeDocument/2006/relationships/hyperlink" Id="rId80" Target="https://hughjonesd.github.io/huxtable/" TargetMode="External" /><Relationship Type="http://schemas.openxmlformats.org/officeDocument/2006/relationships/hyperlink" Id="rId64" Target="https://hughjonesd.github.io/huxtable/index.html" TargetMode="External" /><Relationship Type="http://schemas.openxmlformats.org/officeDocument/2006/relationships/hyperlink" Id="rId29" Target="https://scholar.google.de/" TargetMode="External" /><Relationship Type="http://schemas.openxmlformats.org/officeDocument/2006/relationships/hyperlink" Id="rId23" Target="https://uk.sagepub.com/sites/default/files/sage_harvard_reference_style_0.pdf" TargetMode="External" /><Relationship Type="http://schemas.openxmlformats.org/officeDocument/2006/relationships/hyperlink" Id="rId87" Target="https://www.R-project.org/" TargetMode="External" /><Relationship Type="http://schemas.openxmlformats.org/officeDocument/2006/relationships/hyperlink" Id="rId32" Target="https://www.biologie.uni-hamburg.de/service/bibliotheken/bibliothek-fachbereichsbibliothek/digibib.html" TargetMode="External" /><Relationship Type="http://schemas.openxmlformats.org/officeDocument/2006/relationships/hyperlink" Id="rId40" Target="https://www.mendeley.com/?interaction_required=true" TargetMode="External" /><Relationship Type="http://schemas.openxmlformats.org/officeDocument/2006/relationships/hyperlink" Id="rId30" Target="https://www.rrz.uni-hamburg.de/services/netz/vpn.html" TargetMode="External" /><Relationship Type="http://schemas.openxmlformats.org/officeDocument/2006/relationships/hyperlink" Id="rId36" Target="https://www.sciencedirect.com" TargetMode="External" /><Relationship Type="http://schemas.openxmlformats.org/officeDocument/2006/relationships/hyperlink" Id="rId31" Target="https://www.sub.uni-hamburg.de/recherche/elektronische-zeitschriftenbibliothek.html" TargetMode="External" /><Relationship Type="http://schemas.openxmlformats.org/officeDocument/2006/relationships/hyperlink" Id="rId34" Target="https://www.ub.uni-frankfurt.de/" TargetMode="External" /><Relationship Type="http://schemas.openxmlformats.org/officeDocument/2006/relationships/hyperlink" Id="rId41" Target="https://www.zotero.org/" TargetMode="External" /><Relationship Type="http://schemas.openxmlformats.org/officeDocument/2006/relationships/hyperlink" Id="rId9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33" Target="http://www.vifabio.de/" TargetMode="External" /><Relationship Type="http://schemas.openxmlformats.org/officeDocument/2006/relationships/hyperlink" Id="rId35" Target="http://www.vifabio.de/howto/info/icatalogs.html" TargetMode="External" /><Relationship Type="http://schemas.openxmlformats.org/officeDocument/2006/relationships/hyperlink" Id="rId89" Target="https://CRAN.R-project.org/package=bookdown" TargetMode="External" /><Relationship Type="http://schemas.openxmlformats.org/officeDocument/2006/relationships/hyperlink" Id="rId78" Target="https://CRAN.R-project.org/package=rmarkdown" TargetMode="External" /><Relationship Type="http://schemas.openxmlformats.org/officeDocument/2006/relationships/hyperlink" Id="rId28" Target="https://apps.webofknowledge.com/WOS_GeneralSearch_input.do?product=WOS&amp;search_mode=GeneralSearch&amp;SID=E4BQAzXmvUw7kPeUIBE&amp;preferencesSaved=" TargetMode="External" /><Relationship Type="http://schemas.openxmlformats.org/officeDocument/2006/relationships/hyperlink" Id="rId24" Target="https://bookdown.org/yihui/bookdown/" TargetMode="External" /><Relationship Type="http://schemas.openxmlformats.org/officeDocument/2006/relationships/hyperlink" Id="rId47" Target="https://cran.r-project.org/" TargetMode="External" /><Relationship Type="http://schemas.openxmlformats.org/officeDocument/2006/relationships/hyperlink" Id="rId38" Target="https://de.wikipedia.org/wiki/BibTeX" TargetMode="External" /><Relationship Type="http://schemas.openxmlformats.org/officeDocument/2006/relationships/hyperlink" Id="rId83" Target="https://doi.org/10.1038/261459a0" TargetMode="External" /><Relationship Type="http://schemas.openxmlformats.org/officeDocument/2006/relationships/hyperlink" Id="rId85" Target="https://doi.org/10.1038/nature01064" TargetMode="External" /><Relationship Type="http://schemas.openxmlformats.org/officeDocument/2006/relationships/hyperlink" Id="rId39" Target="https://github.com/citation-style-language/styles" TargetMode="External" /><Relationship Type="http://schemas.openxmlformats.org/officeDocument/2006/relationships/hyperlink" Id="rId42" Target="https://github.com/crsh/citr" TargetMode="External" /><Relationship Type="http://schemas.openxmlformats.org/officeDocument/2006/relationships/hyperlink" Id="rId80" Target="https://hughjonesd.github.io/huxtable/" TargetMode="External" /><Relationship Type="http://schemas.openxmlformats.org/officeDocument/2006/relationships/hyperlink" Id="rId64" Target="https://hughjonesd.github.io/huxtable/index.html" TargetMode="External" /><Relationship Type="http://schemas.openxmlformats.org/officeDocument/2006/relationships/hyperlink" Id="rId29" Target="https://scholar.google.de/" TargetMode="External" /><Relationship Type="http://schemas.openxmlformats.org/officeDocument/2006/relationships/hyperlink" Id="rId23" Target="https://uk.sagepub.com/sites/default/files/sage_harvard_reference_style_0.pdf" TargetMode="External" /><Relationship Type="http://schemas.openxmlformats.org/officeDocument/2006/relationships/hyperlink" Id="rId87" Target="https://www.R-project.org/" TargetMode="External" /><Relationship Type="http://schemas.openxmlformats.org/officeDocument/2006/relationships/hyperlink" Id="rId32" Target="https://www.biologie.uni-hamburg.de/service/bibliotheken/bibliothek-fachbereichsbibliothek/digibib.html" TargetMode="External" /><Relationship Type="http://schemas.openxmlformats.org/officeDocument/2006/relationships/hyperlink" Id="rId40" Target="https://www.mendeley.com/?interaction_required=true" TargetMode="External" /><Relationship Type="http://schemas.openxmlformats.org/officeDocument/2006/relationships/hyperlink" Id="rId30" Target="https://www.rrz.uni-hamburg.de/services/netz/vpn.html" TargetMode="External" /><Relationship Type="http://schemas.openxmlformats.org/officeDocument/2006/relationships/hyperlink" Id="rId36" Target="https://www.sciencedirect.com" TargetMode="External" /><Relationship Type="http://schemas.openxmlformats.org/officeDocument/2006/relationships/hyperlink" Id="rId31" Target="https://www.sub.uni-hamburg.de/recherche/elektronische-zeitschriftenbibliothek.html" TargetMode="External" /><Relationship Type="http://schemas.openxmlformats.org/officeDocument/2006/relationships/hyperlink" Id="rId34" Target="https://www.ub.uni-frankfurt.de/" TargetMode="External" /><Relationship Type="http://schemas.openxmlformats.org/officeDocument/2006/relationships/hyperlink" Id="rId41" Target="https://www.zotero.org/" TargetMode="External" /><Relationship Type="http://schemas.openxmlformats.org/officeDocument/2006/relationships/hyperlink" Id="rId91" Target="https://yihui.org/knit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Titel der Abschlussarbeit</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creator>born on 31. January 1970; Matriculation number: 1234567; Degree program: Biology; 1. Advisor: Prof. A; 2. Advisor: Prof. B</dc:creator>
  <cp:keywords/>
  <dcterms:created xsi:type="dcterms:W3CDTF">2022-07-16T18:10:18Z</dcterms:created>
  <dcterms:modified xsi:type="dcterms:W3CDTF">2022-07-16T18:10:18Z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bib/sage-harvard.csl</vt:lpwstr>
  </property>
  <property fmtid="{D5CDD505-2E9C-101B-9397-08002B2CF9AE}" pid="5" name="date">
    <vt:lpwstr>submitted on 1. April 2000</vt:lpwstr>
  </property>
  <property fmtid="{D5CDD505-2E9C-101B-9397-08002B2CF9AE}" pid="6" name="knit">
    <vt:lpwstr>bookdown::render_book</vt:lpwstr>
  </property>
  <property fmtid="{D5CDD505-2E9C-101B-9397-08002B2CF9AE}" pid="7" name="output">
    <vt:lpwstr>UHHthesis::thesis_word_en</vt:lpwstr>
  </property>
  <property fmtid="{D5CDD505-2E9C-101B-9397-08002B2CF9AE}" pid="8" name="subtitle">
    <vt:lpwstr>Mandy Mustermann</vt:lpwstr>
  </property>
</Properties>
</file>