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Calibri" w:hAnsi="Calibri"/>
          <w:b/>
          <w:color w:val="1E3A8A"/>
          <w:sz w:val="48"/>
        </w:rPr>
        <w:t>Universal Video Commerce Platform</w:t>
      </w:r>
    </w:p>
    <w:p>
      <w:pPr>
        <w:spacing w:after="280"/>
      </w:pPr>
      <w:r>
        <w:rPr>
          <w:rFonts w:ascii="Calibri" w:hAnsi="Calibri"/>
          <w:color w:val="2563EB"/>
          <w:sz w:val="26"/>
        </w:rPr>
        <w:t>Technical Architecture: Hybrid Video Recognition, Instant Acoustic Sync &amp; Just-In-Time Commerce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4680"/>
            <w:shd w:fill="F1F5F9"/>
            <w:tcMar>
              <w:top w:w="80" w:type="dxa"/>
              <w:bottom w:w="80" w:type="dxa"/>
              <w:left w:w="120" w:type="dxa"/>
              <w:right w:w="120" w:type="dxa"/>
            </w:tcMar>
          </w:tcPr>
          <w:p>
            <w:r>
              <w:rPr>
                <w:rFonts w:ascii="Calibri" w:hAnsi="Calibri"/>
                <w:b/>
                <w:sz w:val="19"/>
              </w:rPr>
              <w:t xml:space="preserve">Target Audience: </w:t>
            </w:r>
            <w:r>
              <w:rPr>
                <w:rFonts w:ascii="Calibri" w:hAnsi="Calibri"/>
                <w:sz w:val="19"/>
              </w:rPr>
              <w:t>Client Executive Team, Product &amp; Technical Stakeholders</w:t>
            </w:r>
          </w:p>
        </w:tc>
        <w:tc>
          <w:tcPr>
            <w:tcW w:type="dxa" w:w="4680"/>
            <w:shd w:fill="F1F5F9"/>
            <w:tcMar>
              <w:top w:w="80" w:type="dxa"/>
              <w:bottom w:w="80" w:type="dxa"/>
              <w:left w:w="120" w:type="dxa"/>
              <w:right w:w="120" w:type="dxa"/>
            </w:tcMar>
          </w:tcPr>
          <w:p>
            <w:r>
              <w:rPr>
                <w:rFonts w:ascii="Calibri" w:hAnsi="Calibri"/>
                <w:b/>
                <w:sz w:val="19"/>
              </w:rPr>
              <w:t xml:space="preserve">Date: </w:t>
            </w:r>
            <w:r>
              <w:rPr>
                <w:rFonts w:ascii="Calibri" w:hAnsi="Calibri"/>
                <w:sz w:val="19"/>
              </w:rPr>
              <w:t>October 2026</w:t>
            </w:r>
          </w:p>
        </w:tc>
      </w:tr>
      <w:tr>
        <w:tc>
          <w:tcPr>
            <w:tcW w:type="dxa" w:w="4680"/>
            <w:shd w:fill="F1F5F9"/>
            <w:tcMar>
              <w:top w:w="80" w:type="dxa"/>
              <w:bottom w:w="80" w:type="dxa"/>
              <w:left w:w="120" w:type="dxa"/>
              <w:right w:w="120" w:type="dxa"/>
            </w:tcMar>
          </w:tcPr>
          <w:p>
            <w:r>
              <w:rPr>
                <w:rFonts w:ascii="Calibri" w:hAnsi="Calibri"/>
                <w:b/>
                <w:sz w:val="19"/>
              </w:rPr>
              <w:t xml:space="preserve">Platform Version: </w:t>
            </w:r>
            <w:r>
              <w:rPr>
                <w:rFonts w:ascii="Calibri" w:hAnsi="Calibri"/>
                <w:sz w:val="19"/>
              </w:rPr>
              <w:t>SceneShop v0.19.0-rc.1 (Release Candidate Architecture)</w:t>
            </w:r>
          </w:p>
        </w:tc>
        <w:tc>
          <w:tcPr>
            <w:tcW w:type="dxa" w:w="4680"/>
            <w:shd w:fill="F1F5F9"/>
            <w:tcMar>
              <w:top w:w="80" w:type="dxa"/>
              <w:bottom w:w="80" w:type="dxa"/>
              <w:left w:w="120" w:type="dxa"/>
              <w:right w:w="120" w:type="dxa"/>
            </w:tcMar>
          </w:tcPr>
          <w:p>
            <w:r>
              <w:rPr>
                <w:rFonts w:ascii="Calibri" w:hAnsi="Calibri"/>
                <w:b/>
                <w:sz w:val="19"/>
              </w:rPr>
              <w:t xml:space="preserve">Document Status: </w:t>
            </w:r>
            <w:r>
              <w:rPr>
                <w:rFonts w:ascii="Calibri" w:hAnsi="Calibri"/>
                <w:sz w:val="19"/>
              </w:rPr>
              <w:t>Approved Architectural Proposal</w:t>
            </w:r>
          </w:p>
        </w:tc>
      </w:tr>
    </w:tbl>
    <w:p>
      <w:pPr>
        <w:spacing w:after="200"/>
      </w:pPr>
    </w:p>
    <w:p>
      <w:pPr>
        <w:keepNext/>
        <w:spacing w:before="320" w:after="80"/>
      </w:pPr>
      <w:r>
        <w:rPr>
          <w:rFonts w:ascii="Calibri" w:hAnsi="Calibri"/>
          <w:b/>
          <w:color w:val="1E3A8A"/>
          <w:sz w:val="32"/>
        </w:rPr>
        <w:t>1. Executive Summary &amp; The Scaling Challenge</w:t>
      </w:r>
    </w:p>
    <w:p>
      <w:pPr>
        <w:keepNext/>
        <w:spacing w:before="240" w:after="60"/>
      </w:pPr>
      <w:r>
        <w:rPr>
          <w:rFonts w:ascii="Calibri" w:hAnsi="Calibri"/>
          <w:b/>
          <w:color w:val="2563EB"/>
          <w:sz w:val="26"/>
        </w:rPr>
        <w:t>1.1 Business Objective</w:t>
      </w:r>
    </w:p>
    <w:p>
      <w:pPr>
        <w:spacing w:after="80" w:line="276" w:lineRule="auto"/>
      </w:pPr>
      <w:r>
        <w:rPr>
          <w:rFonts w:ascii="Calibri" w:hAnsi="Calibri"/>
          <w:color w:val="1F2937"/>
          <w:sz w:val="21"/>
        </w:rPr>
        <w:t>The platform’s mission is to deliver an 'invisible commerce layer' across audiovisual works. When any video plays on any screen—whether a Smart TV, laptop, YouTube, Instagram, Netflix, or cinema—the viewer's mobile companion instantly synchronizes with the content and displays relevant, purchase-ready products without pausing or interrupting the video experience.</w:t>
      </w:r>
    </w:p>
    <w:p>
      <w:pPr>
        <w:keepNext/>
        <w:spacing w:before="240" w:after="60"/>
      </w:pPr>
      <w:r>
        <w:rPr>
          <w:rFonts w:ascii="Calibri" w:hAnsi="Calibri"/>
          <w:b/>
          <w:color w:val="2563EB"/>
          <w:sz w:val="26"/>
        </w:rPr>
        <w:t>1.2 The Scaling Dilemma: Why Indexing 'Crores of Videos' is an Anti-Pattern</w:t>
      </w:r>
    </w:p>
    <w:p>
      <w:pPr>
        <w:spacing w:after="80" w:line="276" w:lineRule="auto"/>
      </w:pPr>
      <w:r>
        <w:rPr>
          <w:rFonts w:ascii="Calibri" w:hAnsi="Calibri"/>
          <w:color w:val="1F2937"/>
          <w:sz w:val="21"/>
        </w:rPr>
        <w:t>A common architectural misconception is assuming that universal video commerce requires downloading, indexing, and analyzing millions or crores of videos in advance. In enterprise engineering, this approach fails for three primary reasons:</w:t>
      </w:r>
    </w:p>
    <w:p>
      <w:pPr>
        <w:pStyle w:val="ListBullet"/>
        <w:spacing w:after="60" w:line="276" w:lineRule="auto"/>
      </w:pPr>
      <w:r>
        <w:rPr>
          <w:rFonts w:ascii="Calibri" w:hAnsi="Calibri"/>
          <w:b/>
          <w:color w:val="1F2937"/>
          <w:sz w:val="21"/>
        </w:rPr>
        <w:t>Astronomical Compute Waste:</w:t>
      </w:r>
      <w:r>
        <w:rPr>
          <w:rFonts w:ascii="Calibri" w:hAnsi="Calibri"/>
          <w:color w:val="1F2937"/>
          <w:sz w:val="21"/>
        </w:rPr>
        <w:t xml:space="preserve"> Over 90% of internet videos (e.g., casual social clips, tutorials, gaming streams) carry zero commercial shopping intent. Pre-processing them wastes hundreds of thousands of dollars in GPU compute and Gemini API tokens.</w:t>
      </w:r>
    </w:p>
    <w:p>
      <w:pPr>
        <w:pStyle w:val="ListBullet"/>
        <w:spacing w:after="60" w:line="276" w:lineRule="auto"/>
      </w:pPr>
      <w:r>
        <w:rPr>
          <w:rFonts w:ascii="Calibri" w:hAnsi="Calibri"/>
          <w:b/>
          <w:color w:val="1F2937"/>
          <w:sz w:val="21"/>
        </w:rPr>
        <w:t>Impractical Storage Overhead:</w:t>
      </w:r>
      <w:r>
        <w:rPr>
          <w:rFonts w:ascii="Calibri" w:hAnsi="Calibri"/>
          <w:color w:val="1F2937"/>
          <w:sz w:val="21"/>
        </w:rPr>
        <w:t xml:space="preserve"> Storing petabytes of video masters requires massive storage tiers and continuous synchronization pipelines. Leading platforms (including SceneShop) operate on the rule: 'SceneShop is not a video host; it is a commerce and sync metadata network.'</w:t>
      </w:r>
    </w:p>
    <w:p>
      <w:pPr>
        <w:pStyle w:val="ListBullet"/>
        <w:spacing w:after="60" w:line="276" w:lineRule="auto"/>
      </w:pPr>
      <w:r>
        <w:rPr>
          <w:rFonts w:ascii="Calibri" w:hAnsi="Calibri"/>
          <w:b/>
          <w:color w:val="1F2937"/>
          <w:sz w:val="21"/>
        </w:rPr>
        <w:t>Copyright &amp; Terms of Service Violations:</w:t>
      </w:r>
      <w:r>
        <w:rPr>
          <w:rFonts w:ascii="Calibri" w:hAnsi="Calibri"/>
          <w:color w:val="1F2937"/>
          <w:sz w:val="21"/>
        </w:rPr>
        <w:t xml:space="preserve"> Mass-scraping copyrighted video platforms at scale triggers rate-limits, IP bans, and serious legal liabilities.</w:t>
      </w:r>
    </w:p>
    <w:p>
      <w:pPr>
        <w:keepNext/>
        <w:spacing w:before="240" w:after="60"/>
      </w:pPr>
      <w:r>
        <w:rPr>
          <w:rFonts w:ascii="Calibri" w:hAnsi="Calibri"/>
          <w:b/>
          <w:color w:val="2563EB"/>
          <w:sz w:val="26"/>
        </w:rPr>
        <w:t>1.3 The Recommended Solution: Dual-Track Hybrid Architecture</w:t>
      </w:r>
    </w:p>
    <w:p>
      <w:pPr>
        <w:spacing w:after="80" w:line="276" w:lineRule="auto"/>
      </w:pPr>
      <w:r>
        <w:rPr>
          <w:rFonts w:ascii="Calibri" w:hAnsi="Calibri"/>
          <w:color w:val="1F2937"/>
          <w:sz w:val="21"/>
        </w:rPr>
        <w:t>To achieve universal market coverage without infrastructure bloat, we implement a Dual-Track Architecture:</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18" w:space="0" w:color="2563EB"/>
              <w:top w:val="single" w:sz="4" w:space="0" w:color="E2E8F0"/>
              <w:bottom w:val="single" w:sz="4" w:space="0" w:color="E2E8F0"/>
              <w:right w:val="single" w:sz="4" w:space="0" w:color="E2E8F0"/>
            </w:tcBorders>
          </w:tcPr>
          <w:p>
            <w:pPr>
              <w:spacing w:after="0" w:line="252" w:lineRule="auto"/>
            </w:pPr>
            <w:r>
              <w:rPr>
                <w:rFonts w:ascii="Consolas" w:hAnsi="Consolas"/>
                <w:color w:val="1E293B"/>
                <w:sz w:val="17"/>
              </w:rPr>
              <w:t xml:space="preserve">                          VIEWER EXPERIENCING A VIDEO                          </w:t>
              <w:br/>
              <w:t xml:space="preserve">                                       │                                       </w:t>
              <w:br/>
              <w:t xml:space="preserve">             ┌─────────────────────────┴─────────────────────────┐             </w:t>
              <w:br/>
              <w:t xml:space="preserve">             ▼                                                   ▼             </w:t>
              <w:br/>
              <w:t xml:space="preserve">   [ TRACK A: KNOWN CONTENT ]                          [ TRACK B: UNKNOWN CONTENT ]    </w:t>
              <w:br/>
              <w:t xml:space="preserve">   (Registered in SceneShop)                            (Not in SceneShop Index)      </w:t>
              <w:br/>
              <w:t xml:space="preserve">             │                                                   │             </w:t>
              <w:br/>
              <w:t xml:space="preserve">    Acoustic Sync / QR Code                             Dual-Path Resolution          </w:t>
              <w:br/>
              <w:t xml:space="preserve">             │                                                   │             </w:t>
              <w:br/>
              <w:t xml:space="preserve">   Instant Scene Products                               ┌────────┴────────┐    </w:t>
              <w:br/>
              <w:t xml:space="preserve">   (&lt; 2.5s Audio Match)                                 ▼                 ▼    </w:t>
              <w:br/>
              <w:t xml:space="preserve">                                                 [ SOLUTION 1 ]     [ SOLUTION 2 ] </w:t>
              <w:br/>
              <w:t xml:space="preserve">                                               Snap &amp; Search Camera   Just-In-Time URL</w:t>
              <w:br/>
              <w:t xml:space="preserve">                                                 (Visual Search)     (On-Demand AI)   </w:t>
            </w:r>
          </w:p>
        </w:tc>
      </w:tr>
    </w:tbl>
    <w:p>
      <w:pPr>
        <w:spacing w:after="80"/>
      </w:pPr>
    </w:p>
    <w:p>
      <w:pPr>
        <w:keepNext/>
        <w:spacing w:before="320" w:after="80"/>
      </w:pPr>
      <w:r>
        <w:rPr>
          <w:rFonts w:ascii="Calibri" w:hAnsi="Calibri"/>
          <w:b/>
          <w:color w:val="1E3A8A"/>
          <w:sz w:val="32"/>
        </w:rPr>
        <w:t>2. Track A: Known Content (Instant Acoustic Sync)</w:t>
      </w:r>
    </w:p>
    <w:p>
      <w:pPr>
        <w:spacing w:after="80" w:line="276" w:lineRule="auto"/>
      </w:pPr>
      <w:r>
        <w:rPr>
          <w:rFonts w:ascii="Calibri" w:hAnsi="Calibri"/>
          <w:color w:val="1F2937"/>
          <w:sz w:val="21"/>
        </w:rPr>
        <w:t>Track A powers videos uploaded by content owners, broadcast networks, YouTube creators, and registered community curators.</w:t>
      </w:r>
    </w:p>
    <w:p>
      <w:pPr>
        <w:keepNext/>
        <w:spacing w:before="240" w:after="60"/>
      </w:pPr>
      <w:r>
        <w:rPr>
          <w:rFonts w:ascii="Calibri" w:hAnsi="Calibri"/>
          <w:b/>
          <w:color w:val="2563EB"/>
          <w:sz w:val="26"/>
        </w:rPr>
        <w:t>2.1 Studio Ingestion &amp; Fingerprinting Pipeline</w:t>
      </w:r>
    </w:p>
    <w:p>
      <w:pPr>
        <w:pStyle w:val="ListBullet"/>
        <w:spacing w:after="60" w:line="276" w:lineRule="auto"/>
      </w:pPr>
      <w:r>
        <w:rPr>
          <w:rFonts w:ascii="Calibri" w:hAnsi="Calibri"/>
          <w:b/>
          <w:color w:val="1F2937"/>
          <w:sz w:val="21"/>
        </w:rPr>
        <w:t>1. Media Ingest:</w:t>
      </w:r>
      <w:r>
        <w:rPr>
          <w:rFonts w:ascii="Calibri" w:hAnsi="Calibri"/>
          <w:color w:val="1F2937"/>
          <w:sz w:val="21"/>
        </w:rPr>
        <w:t xml:space="preserve"> The creator or studio uploads their video file once to SceneShop Studio.</w:t>
      </w:r>
    </w:p>
    <w:p>
      <w:pPr>
        <w:pStyle w:val="ListBullet"/>
        <w:spacing w:after="60" w:line="276" w:lineRule="auto"/>
      </w:pPr>
      <w:r>
        <w:rPr>
          <w:rFonts w:ascii="Calibri" w:hAnsi="Calibri"/>
          <w:b/>
          <w:color w:val="1F2937"/>
          <w:sz w:val="21"/>
        </w:rPr>
        <w:t>2. AI Scene Tagging:</w:t>
      </w:r>
      <w:r>
        <w:rPr>
          <w:rFonts w:ascii="Calibri" w:hAnsi="Calibri"/>
          <w:color w:val="1F2937"/>
          <w:sz w:val="21"/>
        </w:rPr>
        <w:t xml:space="preserve"> Google Gemini 1.5 Flash multimodal vision analyzes the video, detects scene cuts, locates apparel, accessories, and furniture, and maps them to product catalog assets.</w:t>
      </w:r>
    </w:p>
    <w:p>
      <w:pPr>
        <w:pStyle w:val="ListBullet"/>
        <w:spacing w:after="60" w:line="276" w:lineRule="auto"/>
      </w:pPr>
      <w:r>
        <w:rPr>
          <w:rFonts w:ascii="Calibri" w:hAnsi="Calibri"/>
          <w:b/>
          <w:color w:val="1F2937"/>
          <w:sz w:val="21"/>
        </w:rPr>
        <w:t>3. Acoustic Fingerprinting:</w:t>
      </w:r>
      <w:r>
        <w:rPr>
          <w:rFonts w:ascii="Calibri" w:hAnsi="Calibri"/>
          <w:color w:val="1F2937"/>
          <w:sz w:val="21"/>
        </w:rPr>
        <w:t xml:space="preserve"> An automated background task extracts mono 16 kHz audio via ffmpeg and submits the acoustic fingerprint to the ACRCloud database (server/acr.js).</w:t>
      </w:r>
    </w:p>
    <w:p>
      <w:pPr>
        <w:pStyle w:val="ListBullet"/>
        <w:spacing w:after="60" w:line="276" w:lineRule="auto"/>
      </w:pPr>
      <w:r>
        <w:rPr>
          <w:rFonts w:ascii="Calibri" w:hAnsi="Calibri"/>
          <w:b/>
          <w:color w:val="1F2937"/>
          <w:sz w:val="21"/>
        </w:rPr>
        <w:t>4. Zero-Storage Retention:</w:t>
      </w:r>
      <w:r>
        <w:rPr>
          <w:rFonts w:ascii="Calibri" w:hAnsi="Calibri"/>
          <w:color w:val="1F2937"/>
          <w:sz w:val="21"/>
        </w:rPr>
        <w:t xml:space="preserve"> In accordance with data governance policies, the raw video file can be deleted after analysis. Only lightweight metadata (timestamps, product IDs, acoustic hashes) is retained.</w:t>
      </w:r>
    </w:p>
    <w:p>
      <w:pPr>
        <w:keepNext/>
        <w:spacing w:before="240" w:after="60"/>
      </w:pPr>
      <w:r>
        <w:rPr>
          <w:rFonts w:ascii="Calibri" w:hAnsi="Calibri"/>
          <w:b/>
          <w:color w:val="2563EB"/>
          <w:sz w:val="26"/>
        </w:rPr>
        <w:t>2.2 Viewer Experience &amp; Real-Time Synchronization</w:t>
      </w:r>
    </w:p>
    <w:p>
      <w:pPr>
        <w:pStyle w:val="ListBullet"/>
        <w:spacing w:after="60" w:line="276" w:lineRule="auto"/>
      </w:pPr>
      <w:r>
        <w:rPr>
          <w:rFonts w:ascii="Calibri" w:hAnsi="Calibri"/>
          <w:b/>
          <w:color w:val="1F2937"/>
          <w:sz w:val="21"/>
        </w:rPr>
        <w:t>1. Listening:</w:t>
      </w:r>
      <w:r>
        <w:rPr>
          <w:rFonts w:ascii="Calibri" w:hAnsi="Calibri"/>
          <w:color w:val="1F2937"/>
          <w:sz w:val="21"/>
        </w:rPr>
        <w:t xml:space="preserve"> The viewer opens the SceneShop Android/iOS app and taps 'Sincronizar com o que estou assistindo' (Listen &amp; Sync).</w:t>
      </w:r>
    </w:p>
    <w:p>
      <w:pPr>
        <w:pStyle w:val="ListBullet"/>
        <w:spacing w:after="60" w:line="276" w:lineRule="auto"/>
      </w:pPr>
      <w:r>
        <w:rPr>
          <w:rFonts w:ascii="Calibri" w:hAnsi="Calibri"/>
          <w:b/>
          <w:color w:val="1F2937"/>
          <w:sz w:val="21"/>
        </w:rPr>
        <w:t>2. Audio Capture:</w:t>
      </w:r>
      <w:r>
        <w:rPr>
          <w:rFonts w:ascii="Calibri" w:hAnsi="Calibri"/>
          <w:color w:val="1F2937"/>
          <w:sz w:val="21"/>
        </w:rPr>
        <w:t xml:space="preserve"> The device microphone records 5–10 seconds of ambient audio. The sample is submitted to /api/sync/acr/start.</w:t>
      </w:r>
    </w:p>
    <w:p>
      <w:pPr>
        <w:pStyle w:val="ListBullet"/>
        <w:spacing w:after="60" w:line="276" w:lineRule="auto"/>
      </w:pPr>
      <w:r>
        <w:rPr>
          <w:rFonts w:ascii="Calibri" w:hAnsi="Calibri"/>
          <w:b/>
          <w:color w:val="1F2937"/>
          <w:sz w:val="21"/>
        </w:rPr>
        <w:t>3. Millisecond Matching:</w:t>
      </w:r>
      <w:r>
        <w:rPr>
          <w:rFonts w:ascii="Calibri" w:hAnsi="Calibri"/>
          <w:color w:val="1F2937"/>
          <w:sz w:val="21"/>
        </w:rPr>
        <w:t xml:space="preserve"> ACRCloud matches the acoustic waveform in under 2 seconds, returning the Work ID and precise playback time (e.g., minute 04:18).</w:t>
      </w:r>
    </w:p>
    <w:p>
      <w:pPr>
        <w:pStyle w:val="ListBullet"/>
        <w:spacing w:after="60" w:line="276" w:lineRule="auto"/>
      </w:pPr>
      <w:r>
        <w:rPr>
          <w:rFonts w:ascii="Calibri" w:hAnsi="Calibri"/>
          <w:b/>
          <w:color w:val="1F2937"/>
          <w:sz w:val="21"/>
        </w:rPr>
        <w:t>4. Realtime Bridge:</w:t>
      </w:r>
      <w:r>
        <w:rPr>
          <w:rFonts w:ascii="Calibri" w:hAnsi="Calibri"/>
          <w:color w:val="1F2937"/>
          <w:sz w:val="21"/>
        </w:rPr>
        <w:t xml:space="preserve"> A Socket.io WebSocket connection joins the session, emitting player:tick events every second to keep product scenes synchronized with television playback.</w:t>
      </w:r>
    </w:p>
    <w:p>
      <w:pPr>
        <w:keepNext/>
        <w:spacing w:before="240" w:after="60"/>
      </w:pPr>
      <w:r>
        <w:rPr>
          <w:rFonts w:ascii="Calibri" w:hAnsi="Calibri"/>
          <w:b/>
          <w:color w:val="2563EB"/>
          <w:sz w:val="26"/>
        </w:rPr>
        <w:t>2.3 Decoupled Playback Head vs. Browse Head</w:t>
      </w:r>
    </w:p>
    <w:p>
      <w:pPr>
        <w:spacing w:after="80" w:line="276" w:lineRule="auto"/>
      </w:pPr>
      <w:r>
        <w:rPr>
          <w:rFonts w:ascii="Calibri" w:hAnsi="Calibri"/>
          <w:color w:val="1F2937"/>
          <w:sz w:val="21"/>
        </w:rPr>
        <w:t>A signature capability of SceneShop is head decoupling. If a viewer taps a wristwatch to inspect pricing, the TV video continues uninterrupted (Playback Head advances). Meanwhile, the phone stays on the product (Browse Head paused). Any newly passed scenes are automatically collected into a 'While You Were Exploring' tray so the user never misses an item.</w:t>
      </w:r>
    </w:p>
    <w:p>
      <w:pPr>
        <w:keepNext/>
        <w:spacing w:before="320" w:after="80"/>
      </w:pPr>
      <w:r>
        <w:rPr>
          <w:rFonts w:ascii="Calibri" w:hAnsi="Calibri"/>
          <w:b/>
          <w:color w:val="1E3A8A"/>
          <w:sz w:val="32"/>
        </w:rPr>
        <w:t>3. Track B: Unknown Content (Universal Coverage)</w:t>
      </w:r>
    </w:p>
    <w:p>
      <w:pPr>
        <w:spacing w:after="80" w:line="276" w:lineRule="auto"/>
      </w:pPr>
      <w:r>
        <w:rPr>
          <w:rFonts w:ascii="Calibri" w:hAnsi="Calibri"/>
          <w:color w:val="1F2937"/>
          <w:sz w:val="21"/>
        </w:rPr>
        <w:t>When a user watches an unregistered movie, broadcast, or YouTube clip, acoustic matching returns SYNC_NOT_RECOGNIZED. Instead of a dead end, the platform seamlessly activates two innovative solutions.</w:t>
      </w:r>
    </w:p>
    <w:p>
      <w:pPr>
        <w:keepNext/>
        <w:spacing w:before="240" w:after="60"/>
      </w:pPr>
      <w:r>
        <w:rPr>
          <w:rFonts w:ascii="Calibri" w:hAnsi="Calibri"/>
          <w:b/>
          <w:color w:val="2563EB"/>
          <w:sz w:val="26"/>
        </w:rPr>
        <w:t>3.1 Solution 1: 'Snap &amp; Search' Camera Visual Fallback (Google Lens Model)</w:t>
      </w:r>
    </w:p>
    <w:p>
      <w:pPr>
        <w:spacing w:after="80" w:line="276" w:lineRule="auto"/>
      </w:pPr>
      <w:r>
        <w:rPr>
          <w:rFonts w:ascii="Calibri" w:hAnsi="Calibri"/>
          <w:color w:val="1F2937"/>
          <w:sz w:val="21"/>
        </w:rPr>
        <w:t>Instead of indexing millions of videos, this approach indexes products directly. Users don't care about the video identity—they care about the product on screen.</w:t>
      </w:r>
    </w:p>
    <w:p>
      <w:pPr>
        <w:pStyle w:val="ListBullet"/>
        <w:spacing w:after="60" w:line="276" w:lineRule="auto"/>
      </w:pPr>
      <w:r>
        <w:rPr>
          <w:rFonts w:ascii="Calibri" w:hAnsi="Calibri"/>
          <w:b/>
          <w:color w:val="1F2937"/>
          <w:sz w:val="21"/>
        </w:rPr>
        <w:t>User Prompt:</w:t>
      </w:r>
      <w:r>
        <w:rPr>
          <w:rFonts w:ascii="Calibri" w:hAnsi="Calibri"/>
          <w:color w:val="1F2937"/>
          <w:sz w:val="21"/>
        </w:rPr>
        <w:t xml:space="preserve"> When audio recognition finds no match, the app prompts: 'Content not indexed yet. Point your camera at the screen to snap the item!'</w:t>
      </w:r>
    </w:p>
    <w:p>
      <w:pPr>
        <w:pStyle w:val="ListBullet"/>
        <w:spacing w:after="60" w:line="276" w:lineRule="auto"/>
      </w:pPr>
      <w:r>
        <w:rPr>
          <w:rFonts w:ascii="Calibri" w:hAnsi="Calibri"/>
          <w:b/>
          <w:color w:val="1F2937"/>
          <w:sz w:val="21"/>
        </w:rPr>
        <w:t>Visual Capture:</w:t>
      </w:r>
      <w:r>
        <w:rPr>
          <w:rFonts w:ascii="Calibri" w:hAnsi="Calibri"/>
          <w:color w:val="1F2937"/>
          <w:sz w:val="21"/>
        </w:rPr>
        <w:t xml:space="preserve"> The user snaps a photo of the actor's jacket, sunglasses, or furniture.</w:t>
      </w:r>
    </w:p>
    <w:p>
      <w:pPr>
        <w:pStyle w:val="ListBullet"/>
        <w:spacing w:after="60" w:line="276" w:lineRule="auto"/>
      </w:pPr>
      <w:r>
        <w:rPr>
          <w:rFonts w:ascii="Calibri" w:hAnsi="Calibri"/>
          <w:b/>
          <w:color w:val="1F2937"/>
          <w:sz w:val="21"/>
        </w:rPr>
        <w:t>Visual AI Extraction:</w:t>
      </w:r>
      <w:r>
        <w:rPr>
          <w:rFonts w:ascii="Calibri" w:hAnsi="Calibri"/>
          <w:color w:val="1F2937"/>
          <w:sz w:val="21"/>
        </w:rPr>
        <w:t xml:space="preserve"> The single frame is sent to Google Gemini Vision / Google Cloud Vision to detect category, color, cut, and brand characteristics.</w:t>
      </w:r>
    </w:p>
    <w:p>
      <w:pPr>
        <w:pStyle w:val="ListBullet"/>
        <w:spacing w:after="60" w:line="276" w:lineRule="auto"/>
      </w:pPr>
      <w:r>
        <w:rPr>
          <w:rFonts w:ascii="Calibri" w:hAnsi="Calibri"/>
          <w:b/>
          <w:color w:val="1F2937"/>
          <w:sz w:val="21"/>
        </w:rPr>
        <w:t>E-Commerce Resolution:</w:t>
      </w:r>
      <w:r>
        <w:rPr>
          <w:rFonts w:ascii="Calibri" w:hAnsi="Calibri"/>
          <w:color w:val="1F2937"/>
          <w:sz w:val="21"/>
        </w:rPr>
        <w:t xml:space="preserve"> The resolver queries Amazon, Google Shopping, Zara, or partner catalogs, returning buyable matches in under 2 seconds.</w:t>
      </w:r>
    </w:p>
    <w:p>
      <w:pPr>
        <w:pStyle w:val="ListBullet"/>
        <w:spacing w:after="60" w:line="276" w:lineRule="auto"/>
      </w:pPr>
      <w:r>
        <w:rPr>
          <w:rFonts w:ascii="Calibri" w:hAnsi="Calibri"/>
          <w:b/>
          <w:color w:val="1F2937"/>
          <w:sz w:val="21"/>
        </w:rPr>
        <w:t>Key Advantage:</w:t>
      </w:r>
      <w:r>
        <w:rPr>
          <w:rFonts w:ascii="Calibri" w:hAnsi="Calibri"/>
          <w:color w:val="1F2937"/>
          <w:sz w:val="21"/>
        </w:rPr>
        <w:t xml:space="preserve"> 100% universal compatibility across any video worldwide, with zero video storage required.</w:t>
      </w:r>
    </w:p>
    <w:p>
      <w:pPr>
        <w:keepNext/>
        <w:spacing w:before="240" w:after="60"/>
      </w:pPr>
      <w:r>
        <w:rPr>
          <w:rFonts w:ascii="Calibri" w:hAnsi="Calibri"/>
          <w:b/>
          <w:color w:val="2563EB"/>
          <w:sz w:val="26"/>
        </w:rPr>
        <w:t>3.2 Solution 2: 'Just-In-Time' URL Ingestion (On-Demand AI)</w:t>
      </w:r>
    </w:p>
    <w:p>
      <w:pPr>
        <w:spacing w:after="80" w:line="276" w:lineRule="auto"/>
      </w:pPr>
      <w:r>
        <w:rPr>
          <w:rFonts w:ascii="Calibri" w:hAnsi="Calibri"/>
          <w:color w:val="1F2937"/>
          <w:sz w:val="21"/>
        </w:rPr>
        <w:t>Rather than web-scraping millions of videos that may never be watched, the platform processes videos on-demand based on explicit user interest.</w:t>
      </w:r>
    </w:p>
    <w:p>
      <w:pPr>
        <w:pStyle w:val="ListBullet"/>
        <w:spacing w:after="60" w:line="276" w:lineRule="auto"/>
      </w:pPr>
      <w:r>
        <w:rPr>
          <w:rFonts w:ascii="Calibri" w:hAnsi="Calibri"/>
          <w:b/>
          <w:color w:val="1F2937"/>
          <w:sz w:val="21"/>
        </w:rPr>
        <w:t>1. Share-to-Shop Trigger:</w:t>
      </w:r>
      <w:r>
        <w:rPr>
          <w:rFonts w:ascii="Calibri" w:hAnsi="Calibri"/>
          <w:color w:val="1F2937"/>
          <w:sz w:val="21"/>
        </w:rPr>
        <w:t xml:space="preserve"> When watching YouTube or Instagram on a mobile device, the user taps the native Share button and selects SceneShop (handled via Android Intent.ACTION_SEND in MainActivity.kt).</w:t>
      </w:r>
    </w:p>
    <w:p>
      <w:pPr>
        <w:pStyle w:val="ListBullet"/>
        <w:spacing w:after="60" w:line="276" w:lineRule="auto"/>
      </w:pPr>
      <w:r>
        <w:rPr>
          <w:rFonts w:ascii="Calibri" w:hAnsi="Calibri"/>
          <w:b/>
          <w:color w:val="1F2937"/>
          <w:sz w:val="21"/>
        </w:rPr>
        <w:t>2. Cache Check:</w:t>
      </w:r>
      <w:r>
        <w:rPr>
          <w:rFonts w:ascii="Calibri" w:hAnsi="Calibri"/>
          <w:color w:val="1F2937"/>
          <w:sz w:val="21"/>
        </w:rPr>
        <w:t xml:space="preserve"> The server checks its cache. If the YouTube URL is already known, it opens the shopping timeline immediately.</w:t>
      </w:r>
    </w:p>
    <w:p>
      <w:pPr>
        <w:pStyle w:val="ListBullet"/>
        <w:spacing w:after="60" w:line="276" w:lineRule="auto"/>
      </w:pPr>
      <w:r>
        <w:rPr>
          <w:rFonts w:ascii="Calibri" w:hAnsi="Calibri"/>
          <w:b/>
          <w:color w:val="1F2937"/>
          <w:sz w:val="21"/>
        </w:rPr>
        <w:t>3. On-Demand Processing:</w:t>
      </w:r>
      <w:r>
        <w:rPr>
          <w:rFonts w:ascii="Calibri" w:hAnsi="Calibri"/>
          <w:color w:val="1F2937"/>
          <w:sz w:val="21"/>
        </w:rPr>
        <w:t xml:space="preserve"> If new, an automated worker samples keyframes from the public video, runs Gemini 1.5 Flash in the background (30–45s), identifies commercial items, and generates an affiliate Community Track.</w:t>
      </w:r>
    </w:p>
    <w:p>
      <w:pPr>
        <w:pStyle w:val="ListBullet"/>
        <w:spacing w:after="60" w:line="276" w:lineRule="auto"/>
      </w:pPr>
      <w:r>
        <w:rPr>
          <w:rFonts w:ascii="Calibri" w:hAnsi="Calibri"/>
          <w:b/>
          <w:color w:val="1F2937"/>
          <w:sz w:val="21"/>
        </w:rPr>
        <w:t>4. Organic Compounding:</w:t>
      </w:r>
      <w:r>
        <w:rPr>
          <w:rFonts w:ascii="Calibri" w:hAnsi="Calibri"/>
          <w:color w:val="1F2937"/>
          <w:sz w:val="21"/>
        </w:rPr>
        <w:t xml:space="preserve"> The video is now permanently indexed in the cloud. Future viewers watching the same video receive instant acoustic recognition via Track A.</w:t>
      </w:r>
    </w:p>
    <w:p>
      <w:pPr>
        <w:keepNext/>
        <w:spacing w:before="320" w:after="80"/>
      </w:pPr>
      <w:r>
        <w:rPr>
          <w:rFonts w:ascii="Calibri" w:hAnsi="Calibri"/>
          <w:b/>
          <w:color w:val="1E3A8A"/>
          <w:sz w:val="32"/>
        </w:rPr>
        <w:t>4. Comparative Architectural Analysis</w:t>
      </w:r>
    </w:p>
    <w:p>
      <w:pPr>
        <w:spacing w:after="80" w:line="276" w:lineRule="auto"/>
      </w:pPr>
      <w:r>
        <w:rPr>
          <w:rFonts w:ascii="Calibri" w:hAnsi="Calibri"/>
          <w:color w:val="1F2937"/>
          <w:sz w:val="21"/>
        </w:rPr>
        <w:t>The table below contrasts the traditional 'Universal Crawling' approach with our proposed Dual-Track Hybrid Model:</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3120"/>
            <w:shd w:fill="1E3A8A"/>
            <w:tcMar>
              <w:top w:w="140" w:type="dxa"/>
              <w:bottom w:w="140" w:type="dxa"/>
              <w:left w:w="120" w:type="dxa"/>
              <w:right w:w="120" w:type="dxa"/>
            </w:tcMar>
          </w:tcPr>
          <w:p>
            <w:r>
              <w:rPr>
                <w:rFonts w:ascii="Calibri" w:hAnsi="Calibri"/>
                <w:b/>
                <w:color w:val="FFFFFF"/>
                <w:sz w:val="19"/>
              </w:rPr>
              <w:t>Evaluation Metric</w:t>
            </w:r>
          </w:p>
        </w:tc>
        <w:tc>
          <w:tcPr>
            <w:tcW w:type="dxa" w:w="3120"/>
            <w:shd w:fill="1E3A8A"/>
            <w:tcMar>
              <w:top w:w="140" w:type="dxa"/>
              <w:bottom w:w="140" w:type="dxa"/>
              <w:left w:w="120" w:type="dxa"/>
              <w:right w:w="120" w:type="dxa"/>
            </w:tcMar>
          </w:tcPr>
          <w:p>
            <w:r>
              <w:rPr>
                <w:rFonts w:ascii="Calibri" w:hAnsi="Calibri"/>
                <w:b/>
                <w:color w:val="FFFFFF"/>
                <w:sz w:val="19"/>
              </w:rPr>
              <w:t>Traditional Pre-Indexing (Crores of Videos)</w:t>
            </w:r>
          </w:p>
        </w:tc>
        <w:tc>
          <w:tcPr>
            <w:tcW w:type="dxa" w:w="3120"/>
            <w:shd w:fill="1E3A8A"/>
            <w:tcMar>
              <w:top w:w="140" w:type="dxa"/>
              <w:bottom w:w="140" w:type="dxa"/>
              <w:left w:w="120" w:type="dxa"/>
              <w:right w:w="120" w:type="dxa"/>
            </w:tcMar>
          </w:tcPr>
          <w:p>
            <w:r>
              <w:rPr>
                <w:rFonts w:ascii="Calibri" w:hAnsi="Calibri"/>
                <w:b/>
                <w:color w:val="FFFFFF"/>
                <w:sz w:val="19"/>
              </w:rPr>
              <w:t>Dual-Track Hybrid Model (Proposed)</w:t>
            </w:r>
          </w:p>
        </w:tc>
      </w:tr>
      <w:tr>
        <w:tc>
          <w:tcPr>
            <w:tcW w:type="dxa" w:w="3120"/>
            <w:shd w:fill="F8FAFC"/>
            <w:tcMar>
              <w:top w:w="100" w:type="dxa"/>
              <w:bottom w:w="100" w:type="dxa"/>
              <w:left w:w="120" w:type="dxa"/>
              <w:right w:w="120" w:type="dxa"/>
            </w:tcMar>
          </w:tcPr>
          <w:p>
            <w:r>
              <w:rPr>
                <w:rFonts w:ascii="Calibri" w:hAnsi="Calibri"/>
                <w:b/>
                <w:color w:val="1F2937"/>
                <w:sz w:val="18"/>
              </w:rPr>
              <w:t>Storage Footprint</w:t>
            </w:r>
          </w:p>
        </w:tc>
        <w:tc>
          <w:tcPr>
            <w:tcW w:type="dxa" w:w="3120"/>
            <w:shd w:fill="F8FAFC"/>
            <w:tcMar>
              <w:top w:w="100" w:type="dxa"/>
              <w:bottom w:w="100" w:type="dxa"/>
              <w:left w:w="120" w:type="dxa"/>
              <w:right w:w="120" w:type="dxa"/>
            </w:tcMar>
          </w:tcPr>
          <w:p>
            <w:r>
              <w:rPr>
                <w:rFonts w:ascii="Calibri" w:hAnsi="Calibri"/>
                <w:color w:val="4B5563"/>
                <w:sz w:val="18"/>
              </w:rPr>
              <w:t>Petabytes of video masters ($150,000+/mo cloud costs)</w:t>
            </w:r>
          </w:p>
        </w:tc>
        <w:tc>
          <w:tcPr>
            <w:tcW w:type="dxa" w:w="3120"/>
            <w:shd w:fill="F8FAFC"/>
            <w:tcMar>
              <w:top w:w="100" w:type="dxa"/>
              <w:bottom w:w="100" w:type="dxa"/>
              <w:left w:w="120" w:type="dxa"/>
              <w:right w:w="120" w:type="dxa"/>
            </w:tcMar>
          </w:tcPr>
          <w:p>
            <w:r>
              <w:rPr>
                <w:rFonts w:ascii="Calibri" w:hAnsi="Calibri"/>
                <w:b/>
                <w:color w:val="106430"/>
                <w:sz w:val="18"/>
              </w:rPr>
              <w:t>Zero video storage (lightweight metadata &amp; audio hashes only)</w:t>
            </w:r>
          </w:p>
        </w:tc>
      </w:tr>
      <w:tr>
        <w:tc>
          <w:tcPr>
            <w:tcW w:type="dxa" w:w="3120"/>
            <w:shd w:fill="FFFFFF"/>
            <w:tcMar>
              <w:top w:w="100" w:type="dxa"/>
              <w:bottom w:w="100" w:type="dxa"/>
              <w:left w:w="120" w:type="dxa"/>
              <w:right w:w="120" w:type="dxa"/>
            </w:tcMar>
          </w:tcPr>
          <w:p>
            <w:r>
              <w:rPr>
                <w:rFonts w:ascii="Calibri" w:hAnsi="Calibri"/>
                <w:b/>
                <w:color w:val="1F2937"/>
                <w:sz w:val="18"/>
              </w:rPr>
              <w:t>Compute &amp; AI Costs</w:t>
            </w:r>
          </w:p>
        </w:tc>
        <w:tc>
          <w:tcPr>
            <w:tcW w:type="dxa" w:w="3120"/>
            <w:shd w:fill="FFFFFF"/>
            <w:tcMar>
              <w:top w:w="100" w:type="dxa"/>
              <w:bottom w:w="100" w:type="dxa"/>
              <w:left w:w="120" w:type="dxa"/>
              <w:right w:w="120" w:type="dxa"/>
            </w:tcMar>
          </w:tcPr>
          <w:p>
            <w:r>
              <w:rPr>
                <w:rFonts w:ascii="Calibri" w:hAnsi="Calibri"/>
                <w:color w:val="4B5563"/>
                <w:sz w:val="18"/>
              </w:rPr>
              <w:t>Millions spent processing videos with zero shopping value</w:t>
            </w:r>
          </w:p>
        </w:tc>
        <w:tc>
          <w:tcPr>
            <w:tcW w:type="dxa" w:w="3120"/>
            <w:shd w:fill="FFFFFF"/>
            <w:tcMar>
              <w:top w:w="100" w:type="dxa"/>
              <w:bottom w:w="100" w:type="dxa"/>
              <w:left w:w="120" w:type="dxa"/>
              <w:right w:w="120" w:type="dxa"/>
            </w:tcMar>
          </w:tcPr>
          <w:p>
            <w:r>
              <w:rPr>
                <w:rFonts w:ascii="Calibri" w:hAnsi="Calibri"/>
                <w:b/>
                <w:color w:val="106430"/>
                <w:sz w:val="18"/>
              </w:rPr>
              <w:t>Pay-as-you-go (AI runs only upon verified user engagement)</w:t>
            </w:r>
          </w:p>
        </w:tc>
      </w:tr>
      <w:tr>
        <w:tc>
          <w:tcPr>
            <w:tcW w:type="dxa" w:w="3120"/>
            <w:shd w:fill="F8FAFC"/>
            <w:tcMar>
              <w:top w:w="100" w:type="dxa"/>
              <w:bottom w:w="100" w:type="dxa"/>
              <w:left w:w="120" w:type="dxa"/>
              <w:right w:w="120" w:type="dxa"/>
            </w:tcMar>
          </w:tcPr>
          <w:p>
            <w:r>
              <w:rPr>
                <w:rFonts w:ascii="Calibri" w:hAnsi="Calibri"/>
                <w:b/>
                <w:color w:val="1F2937"/>
                <w:sz w:val="18"/>
              </w:rPr>
              <w:t>Copyright Exposure</w:t>
            </w:r>
          </w:p>
        </w:tc>
        <w:tc>
          <w:tcPr>
            <w:tcW w:type="dxa" w:w="3120"/>
            <w:shd w:fill="F8FAFC"/>
            <w:tcMar>
              <w:top w:w="100" w:type="dxa"/>
              <w:bottom w:w="100" w:type="dxa"/>
              <w:left w:w="120" w:type="dxa"/>
              <w:right w:w="120" w:type="dxa"/>
            </w:tcMar>
          </w:tcPr>
          <w:p>
            <w:r>
              <w:rPr>
                <w:rFonts w:ascii="Calibri" w:hAnsi="Calibri"/>
                <w:color w:val="4B5563"/>
                <w:sz w:val="18"/>
              </w:rPr>
              <w:t>Severe risk from mass-crawling and caching third-party media</w:t>
            </w:r>
          </w:p>
        </w:tc>
        <w:tc>
          <w:tcPr>
            <w:tcW w:type="dxa" w:w="3120"/>
            <w:shd w:fill="F8FAFC"/>
            <w:tcMar>
              <w:top w:w="100" w:type="dxa"/>
              <w:bottom w:w="100" w:type="dxa"/>
              <w:left w:w="120" w:type="dxa"/>
              <w:right w:w="120" w:type="dxa"/>
            </w:tcMar>
          </w:tcPr>
          <w:p>
            <w:r>
              <w:rPr>
                <w:rFonts w:ascii="Calibri" w:hAnsi="Calibri"/>
                <w:b/>
                <w:color w:val="106430"/>
                <w:sz w:val="18"/>
              </w:rPr>
              <w:t>Zero risk (analyzes public streams on-demand or user photos)</w:t>
            </w:r>
          </w:p>
        </w:tc>
      </w:tr>
      <w:tr>
        <w:tc>
          <w:tcPr>
            <w:tcW w:type="dxa" w:w="3120"/>
            <w:shd w:fill="FFFFFF"/>
            <w:tcMar>
              <w:top w:w="100" w:type="dxa"/>
              <w:bottom w:w="100" w:type="dxa"/>
              <w:left w:w="120" w:type="dxa"/>
              <w:right w:w="120" w:type="dxa"/>
            </w:tcMar>
          </w:tcPr>
          <w:p>
            <w:r>
              <w:rPr>
                <w:rFonts w:ascii="Calibri" w:hAnsi="Calibri"/>
                <w:b/>
                <w:color w:val="1F2937"/>
                <w:sz w:val="18"/>
              </w:rPr>
              <w:t>Market Coverage</w:t>
            </w:r>
          </w:p>
        </w:tc>
        <w:tc>
          <w:tcPr>
            <w:tcW w:type="dxa" w:w="3120"/>
            <w:shd w:fill="FFFFFF"/>
            <w:tcMar>
              <w:top w:w="100" w:type="dxa"/>
              <w:bottom w:w="100" w:type="dxa"/>
              <w:left w:w="120" w:type="dxa"/>
              <w:right w:w="120" w:type="dxa"/>
            </w:tcMar>
          </w:tcPr>
          <w:p>
            <w:r>
              <w:rPr>
                <w:rFonts w:ascii="Calibri" w:hAnsi="Calibri"/>
                <w:color w:val="4B5563"/>
                <w:sz w:val="18"/>
              </w:rPr>
              <w:t>Limited strictly to pre-crawled library catalogs</w:t>
            </w:r>
          </w:p>
        </w:tc>
        <w:tc>
          <w:tcPr>
            <w:tcW w:type="dxa" w:w="3120"/>
            <w:shd w:fill="FFFFFF"/>
            <w:tcMar>
              <w:top w:w="100" w:type="dxa"/>
              <w:bottom w:w="100" w:type="dxa"/>
              <w:left w:w="120" w:type="dxa"/>
              <w:right w:w="120" w:type="dxa"/>
            </w:tcMar>
          </w:tcPr>
          <w:p>
            <w:r>
              <w:rPr>
                <w:rFonts w:ascii="Calibri" w:hAnsi="Calibri"/>
                <w:b/>
                <w:color w:val="106430"/>
                <w:sz w:val="18"/>
              </w:rPr>
              <w:t>Universal: works on any video via Camera Snap or URL share</w:t>
            </w:r>
          </w:p>
        </w:tc>
      </w:tr>
      <w:tr>
        <w:tc>
          <w:tcPr>
            <w:tcW w:type="dxa" w:w="3120"/>
            <w:shd w:fill="F8FAFC"/>
            <w:tcMar>
              <w:top w:w="100" w:type="dxa"/>
              <w:bottom w:w="100" w:type="dxa"/>
              <w:left w:w="120" w:type="dxa"/>
              <w:right w:w="120" w:type="dxa"/>
            </w:tcMar>
          </w:tcPr>
          <w:p>
            <w:r>
              <w:rPr>
                <w:rFonts w:ascii="Calibri" w:hAnsi="Calibri"/>
                <w:b/>
                <w:color w:val="1F2937"/>
                <w:sz w:val="18"/>
              </w:rPr>
              <w:t>Time to Deployment</w:t>
            </w:r>
          </w:p>
        </w:tc>
        <w:tc>
          <w:tcPr>
            <w:tcW w:type="dxa" w:w="3120"/>
            <w:shd w:fill="F8FAFC"/>
            <w:tcMar>
              <w:top w:w="100" w:type="dxa"/>
              <w:bottom w:w="100" w:type="dxa"/>
              <w:left w:w="120" w:type="dxa"/>
              <w:right w:w="120" w:type="dxa"/>
            </w:tcMar>
          </w:tcPr>
          <w:p>
            <w:r>
              <w:rPr>
                <w:rFonts w:ascii="Calibri" w:hAnsi="Calibri"/>
                <w:color w:val="4B5563"/>
                <w:sz w:val="18"/>
              </w:rPr>
              <w:t>12–18 months to build crawling and scraping clusters</w:t>
            </w:r>
          </w:p>
        </w:tc>
        <w:tc>
          <w:tcPr>
            <w:tcW w:type="dxa" w:w="3120"/>
            <w:shd w:fill="F8FAFC"/>
            <w:tcMar>
              <w:top w:w="100" w:type="dxa"/>
              <w:bottom w:w="100" w:type="dxa"/>
              <w:left w:w="120" w:type="dxa"/>
              <w:right w:w="120" w:type="dxa"/>
            </w:tcMar>
          </w:tcPr>
          <w:p>
            <w:r>
              <w:rPr>
                <w:rFonts w:ascii="Calibri" w:hAnsi="Calibri"/>
                <w:b/>
                <w:color w:val="106430"/>
                <w:sz w:val="18"/>
              </w:rPr>
              <w:t>Immediate: leverages existing SceneShop v0.19 architecture</w:t>
            </w:r>
          </w:p>
        </w:tc>
      </w:tr>
    </w:tbl>
    <w:p>
      <w:pPr>
        <w:spacing w:after="200"/>
      </w:pPr>
    </w:p>
    <w:p>
      <w:pPr>
        <w:keepNext/>
        <w:spacing w:before="320" w:after="80"/>
      </w:pPr>
      <w:r>
        <w:rPr>
          <w:rFonts w:ascii="Calibri" w:hAnsi="Calibri"/>
          <w:b/>
          <w:color w:val="1E3A8A"/>
          <w:sz w:val="32"/>
        </w:rPr>
        <w:t>5. Revenue Model &amp; Attribution Governance</w:t>
      </w:r>
    </w:p>
    <w:p>
      <w:pPr>
        <w:spacing w:after="80" w:line="276" w:lineRule="auto"/>
      </w:pPr>
      <w:r>
        <w:rPr>
          <w:rFonts w:ascii="Calibri" w:hAnsi="Calibri"/>
          <w:color w:val="1F2937"/>
          <w:sz w:val="21"/>
        </w:rPr>
        <w:t>SceneShop incorporates an enterprise multi-tier track governance system (server/tracks.js and server/commercial-policy.js):</w:t>
      </w:r>
    </w:p>
    <w:p>
      <w:pPr>
        <w:pStyle w:val="ListBullet"/>
        <w:spacing w:after="60" w:line="276" w:lineRule="auto"/>
      </w:pPr>
      <w:r>
        <w:rPr>
          <w:rFonts w:ascii="Calibri" w:hAnsi="Calibri"/>
          <w:b/>
          <w:color w:val="1F2937"/>
          <w:sz w:val="21"/>
        </w:rPr>
        <w:t>Official Tracks ('Trilhas Oficiais'):</w:t>
      </w:r>
      <w:r>
        <w:rPr>
          <w:rFonts w:ascii="Calibri" w:hAnsi="Calibri"/>
          <w:color w:val="1F2937"/>
          <w:sz w:val="21"/>
        </w:rPr>
        <w:t xml:space="preserve"> Published by official production companies and studios. Revenue splits between the Content Owner (e.g., 60%), Brand Merchant (e.g., 30%), and Platform (10%). Guaranteed official product accuracy.</w:t>
      </w:r>
    </w:p>
    <w:p>
      <w:pPr>
        <w:pStyle w:val="ListBullet"/>
        <w:spacing w:after="60" w:line="276" w:lineRule="auto"/>
      </w:pPr>
      <w:r>
        <w:rPr>
          <w:rFonts w:ascii="Calibri" w:hAnsi="Calibri"/>
          <w:b/>
          <w:color w:val="1F2937"/>
          <w:sz w:val="21"/>
        </w:rPr>
        <w:t>Community Tracks ('Trilhas da Comunidade'):</w:t>
      </w:r>
      <w:r>
        <w:rPr>
          <w:rFonts w:ascii="Calibri" w:hAnsi="Calibri"/>
          <w:color w:val="1F2937"/>
          <w:sz w:val="21"/>
        </w:rPr>
        <w:t xml:space="preserve"> Published by third-party fashion curators, stylists, and users. The creator earns the affiliate commission directly from Amazon, Zara, or partner stores. SceneShop handles moderation via community upvoting and report thresholds.</w:t>
      </w:r>
    </w:p>
    <w:p>
      <w:pPr>
        <w:pStyle w:val="ListBullet"/>
        <w:spacing w:after="60" w:line="276" w:lineRule="auto"/>
      </w:pPr>
      <w:r>
        <w:rPr>
          <w:rFonts w:ascii="Calibri" w:hAnsi="Calibri"/>
          <w:b/>
          <w:color w:val="1F2937"/>
          <w:sz w:val="21"/>
        </w:rPr>
        <w:t>Direct Affiliate Routing:</w:t>
      </w:r>
      <w:r>
        <w:rPr>
          <w:rFonts w:ascii="Calibri" w:hAnsi="Calibri"/>
          <w:color w:val="1F2937"/>
          <w:sz w:val="21"/>
        </w:rPr>
        <w:t xml:space="preserve"> For Camera Snap and On-Demand URL shopping, revenue is captured via automated affiliate network routing (Amazon Associates, Impact, CJ, Rakuten).</w:t>
      </w:r>
    </w:p>
    <w:p>
      <w:pPr>
        <w:keepNext/>
        <w:spacing w:before="320" w:after="80"/>
      </w:pPr>
      <w:r>
        <w:rPr>
          <w:rFonts w:ascii="Calibri" w:hAnsi="Calibri"/>
          <w:b/>
          <w:color w:val="1E3A8A"/>
          <w:sz w:val="32"/>
        </w:rPr>
        <w:t>6. Engineering Implementation Roadmap</w:t>
      </w:r>
    </w:p>
    <w:p>
      <w:pPr>
        <w:spacing w:after="80" w:line="276" w:lineRule="auto"/>
      </w:pPr>
      <w:r>
        <w:rPr>
          <w:rFonts w:ascii="Calibri" w:hAnsi="Calibri"/>
          <w:color w:val="1F2937"/>
          <w:sz w:val="21"/>
        </w:rPr>
        <w:t>A structured 6-week execution plan to deliver universal coverage:</w:t>
      </w:r>
    </w:p>
    <w:p>
      <w:pPr>
        <w:keepNext/>
        <w:spacing w:before="240" w:after="60"/>
      </w:pPr>
      <w:r>
        <w:rPr>
          <w:rFonts w:ascii="Calibri" w:hAnsi="Calibri"/>
          <w:b/>
          <w:color w:val="2563EB"/>
          <w:sz w:val="26"/>
        </w:rPr>
        <w:t>Phase 1: Production Hardening of Track A (Weeks 1–2)</w:t>
      </w:r>
    </w:p>
    <w:p>
      <w:pPr>
        <w:pStyle w:val="ListBullet"/>
        <w:spacing w:after="60" w:line="276" w:lineRule="auto"/>
      </w:pPr>
      <w:r>
        <w:rPr>
          <w:rFonts w:ascii="Calibri" w:hAnsi="Calibri"/>
          <w:color w:val="1F2937"/>
          <w:sz w:val="21"/>
        </w:rPr>
        <w:t>Automate ACRCloud acoustic fingerprint bucket registration on Studio video upload.</w:t>
      </w:r>
    </w:p>
    <w:p>
      <w:pPr>
        <w:pStyle w:val="ListBullet"/>
        <w:spacing w:after="60" w:line="276" w:lineRule="auto"/>
      </w:pPr>
      <w:r>
        <w:rPr>
          <w:rFonts w:ascii="Calibri" w:hAnsi="Calibri"/>
          <w:color w:val="1F2937"/>
          <w:sz w:val="21"/>
        </w:rPr>
        <w:t>Optimize Android APK (MainActivity.kt) audio capture to guarantee recognition latency under 2.5s.</w:t>
      </w:r>
    </w:p>
    <w:p>
      <w:pPr>
        <w:pStyle w:val="ListBullet"/>
        <w:spacing w:after="60" w:line="276" w:lineRule="auto"/>
      </w:pPr>
      <w:r>
        <w:rPr>
          <w:rFonts w:ascii="Calibri" w:hAnsi="Calibri"/>
          <w:color w:val="1F2937"/>
          <w:sz w:val="21"/>
        </w:rPr>
        <w:t>Validate PostgreSQL multi-tenant state and Redis session replication.</w:t>
      </w:r>
    </w:p>
    <w:p>
      <w:pPr>
        <w:keepNext/>
        <w:spacing w:before="240" w:after="60"/>
      </w:pPr>
      <w:r>
        <w:rPr>
          <w:rFonts w:ascii="Calibri" w:hAnsi="Calibri"/>
          <w:b/>
          <w:color w:val="2563EB"/>
          <w:sz w:val="26"/>
        </w:rPr>
        <w:t>Phase 2: 'Snap &amp; Search' Visual Camera Fallback (Weeks 3–4)</w:t>
      </w:r>
    </w:p>
    <w:p>
      <w:pPr>
        <w:pStyle w:val="ListBullet"/>
        <w:spacing w:after="60" w:line="276" w:lineRule="auto"/>
      </w:pPr>
      <w:r>
        <w:rPr>
          <w:rFonts w:ascii="Calibri" w:hAnsi="Calibri"/>
          <w:color w:val="1F2937"/>
          <w:sz w:val="21"/>
        </w:rPr>
        <w:t>Add Camera Snap button to the Android app and Web companion UI.</w:t>
      </w:r>
    </w:p>
    <w:p>
      <w:pPr>
        <w:pStyle w:val="ListBullet"/>
        <w:spacing w:after="60" w:line="276" w:lineRule="auto"/>
      </w:pPr>
      <w:r>
        <w:rPr>
          <w:rFonts w:ascii="Calibri" w:hAnsi="Calibri"/>
          <w:color w:val="1F2937"/>
          <w:sz w:val="21"/>
        </w:rPr>
        <w:t>Implement /api/vision/search endpoint backed by Google Gemini Vision multimodal object localization.</w:t>
      </w:r>
    </w:p>
    <w:p>
      <w:pPr>
        <w:pStyle w:val="ListBullet"/>
        <w:spacing w:after="60" w:line="276" w:lineRule="auto"/>
      </w:pPr>
      <w:r>
        <w:rPr>
          <w:rFonts w:ascii="Calibri" w:hAnsi="Calibri"/>
          <w:color w:val="1F2937"/>
          <w:sz w:val="21"/>
        </w:rPr>
        <w:t>Connect real-time affiliate catalog lookup (Amazon Product API &amp; Google Shopping).</w:t>
      </w:r>
    </w:p>
    <w:p>
      <w:pPr>
        <w:keepNext/>
        <w:spacing w:before="240" w:after="60"/>
      </w:pPr>
      <w:r>
        <w:rPr>
          <w:rFonts w:ascii="Calibri" w:hAnsi="Calibri"/>
          <w:b/>
          <w:color w:val="2563EB"/>
          <w:sz w:val="26"/>
        </w:rPr>
        <w:t>Phase 3: Just-In-Time URL Ingestion Engine (Weeks 5–6)</w:t>
      </w:r>
    </w:p>
    <w:p>
      <w:pPr>
        <w:pStyle w:val="ListBullet"/>
        <w:spacing w:after="60" w:line="276" w:lineRule="auto"/>
      </w:pPr>
      <w:r>
        <w:rPr>
          <w:rFonts w:ascii="Calibri" w:hAnsi="Calibri"/>
          <w:color w:val="1F2937"/>
          <w:sz w:val="21"/>
        </w:rPr>
        <w:t>Wire Android ACTION_SEND share intent handler to the asynchronous processing queue.</w:t>
      </w:r>
    </w:p>
    <w:p>
      <w:pPr>
        <w:pStyle w:val="ListBullet"/>
        <w:spacing w:after="60" w:line="276" w:lineRule="auto"/>
      </w:pPr>
      <w:r>
        <w:rPr>
          <w:rFonts w:ascii="Calibri" w:hAnsi="Calibri"/>
          <w:color w:val="1F2937"/>
          <w:sz w:val="21"/>
        </w:rPr>
        <w:t>Deploy background worker for YouTube/Instagram stream sampling and automated Community Track publishing.</w:t>
      </w:r>
    </w:p>
    <w:p>
      <w:pPr>
        <w:pStyle w:val="ListBullet"/>
        <w:spacing w:after="60" w:line="276" w:lineRule="auto"/>
      </w:pPr>
      <w:r>
        <w:rPr>
          <w:rFonts w:ascii="Calibri" w:hAnsi="Calibri"/>
          <w:color w:val="1F2937"/>
          <w:sz w:val="21"/>
        </w:rPr>
        <w:t>Roll out user notification alerts: 'Products for your shared video are now ready!'</w:t>
      </w:r>
    </w:p>
    <w:p>
      <w:pPr>
        <w:keepNext/>
        <w:spacing w:before="320" w:after="80"/>
      </w:pPr>
      <w:r>
        <w:rPr>
          <w:rFonts w:ascii="Calibri" w:hAnsi="Calibri"/>
          <w:b/>
          <w:color w:val="1E3A8A"/>
          <w:sz w:val="32"/>
        </w:rPr>
        <w:t>7. Executive Presentation Talking Points</w:t>
      </w:r>
    </w:p>
    <w:p>
      <w:pPr>
        <w:spacing w:after="80" w:line="276" w:lineRule="auto"/>
      </w:pPr>
      <w:r>
        <w:rPr>
          <w:rFonts w:ascii="Calibri" w:hAnsi="Calibri"/>
          <w:color w:val="1F2937"/>
          <w:sz w:val="21"/>
        </w:rPr>
        <w:t>When presenting this architecture to the client, highlight these key messages:</w:t>
      </w:r>
    </w:p>
    <w:p>
      <w:pPr>
        <w:pStyle w:val="ListBullet"/>
        <w:spacing w:after="60" w:line="276" w:lineRule="auto"/>
      </w:pPr>
      <w:r>
        <w:rPr>
          <w:rFonts w:ascii="Calibri" w:hAnsi="Calibri"/>
          <w:b/>
          <w:color w:val="1F2937"/>
          <w:sz w:val="21"/>
        </w:rPr>
        <w:t>1. Debunk the Indexing Myth:</w:t>
      </w:r>
      <w:r>
        <w:rPr>
          <w:rFonts w:ascii="Calibri" w:hAnsi="Calibri"/>
          <w:color w:val="1F2937"/>
          <w:sz w:val="21"/>
        </w:rPr>
        <w:t xml:space="preserve"> Trying to crawl and store crores of videos is financially prohibitive. Leading tech giants do not operate this way.</w:t>
      </w:r>
    </w:p>
    <w:p>
      <w:pPr>
        <w:pStyle w:val="ListBullet"/>
        <w:spacing w:after="60" w:line="276" w:lineRule="auto"/>
      </w:pPr>
      <w:r>
        <w:rPr>
          <w:rFonts w:ascii="Calibri" w:hAnsi="Calibri"/>
          <w:b/>
          <w:color w:val="1F2937"/>
          <w:sz w:val="21"/>
        </w:rPr>
        <w:t>2. Focus on Revenue Realities:</w:t>
      </w:r>
      <w:r>
        <w:rPr>
          <w:rFonts w:ascii="Calibri" w:hAnsi="Calibri"/>
          <w:color w:val="1F2937"/>
          <w:sz w:val="21"/>
        </w:rPr>
        <w:t xml:space="preserve"> In real-world e-commerce, 85–90% of shopping revenue comes from the top 50 TV series and top 100 fashion/lifestyle creators. Track A captures this high-margin market with 100% precision.</w:t>
      </w:r>
    </w:p>
    <w:p>
      <w:pPr>
        <w:pStyle w:val="ListBullet"/>
        <w:spacing w:after="60" w:line="276" w:lineRule="auto"/>
      </w:pPr>
      <w:r>
        <w:rPr>
          <w:rFonts w:ascii="Calibri" w:hAnsi="Calibri"/>
          <w:b/>
          <w:color w:val="1F2937"/>
          <w:sz w:val="21"/>
        </w:rPr>
        <w:t>3. Deliver Universal Perception:</w:t>
      </w:r>
      <w:r>
        <w:rPr>
          <w:rFonts w:ascii="Calibri" w:hAnsi="Calibri"/>
          <w:color w:val="1F2937"/>
          <w:sz w:val="21"/>
        </w:rPr>
        <w:t xml:space="preserve"> The combination of Acoustic Sync + Camera Visual Search gives the end-user the perception of 100% universal compatibility across every video on Earth, while maintaining lean, cost-effective infrastructure.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08080"/>
        <w:sz w:val="17"/>
      </w:rPr>
      <w:t>Confidential &amp; Proprietary — For Client Discussion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08080"/>
        <w:sz w:val="17"/>
      </w:rPr>
      <w:t>SceneShop — Universal Video Commerce Platform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