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BA" w:rsidRDefault="006444BA">
      <w:pPr>
        <w:pStyle w:val="Title"/>
      </w:pPr>
    </w:p>
    <w:tbl>
      <w:tblPr>
        <w:tblpPr w:leftFromText="180" w:rightFromText="180" w:vertAnchor="page" w:horzAnchor="margin" w:tblpXSpec="center" w:tblpY="2251"/>
        <w:tblW w:w="957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1963"/>
        <w:gridCol w:w="4337"/>
        <w:gridCol w:w="1552"/>
        <w:gridCol w:w="1724"/>
      </w:tblGrid>
      <w:tr w:rsidR="00977C72" w:rsidTr="00977C72">
        <w:trPr>
          <w:trHeight w:val="160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977C72" w:rsidRPr="002A13DC" w:rsidRDefault="00977C72" w:rsidP="00A22C25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Modified By</w:t>
            </w: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977C72" w:rsidRPr="002A13DC" w:rsidRDefault="00977C72" w:rsidP="00A22C25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977C72" w:rsidRPr="002A13DC" w:rsidRDefault="00977C72" w:rsidP="00A22C25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</w:rPr>
              <w:t>Date</w:t>
            </w:r>
          </w:p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977C72" w:rsidRPr="002A13DC" w:rsidRDefault="00977C72" w:rsidP="00A22C25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Version</w:t>
            </w:r>
          </w:p>
        </w:tc>
      </w:tr>
      <w:tr w:rsidR="00977C72" w:rsidTr="00977C72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977C72" w:rsidRPr="002A13DC" w:rsidRDefault="00977C72" w:rsidP="00A22C25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Harini</w:t>
            </w: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977C72" w:rsidRDefault="00977C72" w:rsidP="00A22C25">
            <w:r>
              <w:t>Initial Creation</w:t>
            </w:r>
          </w:p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977C72" w:rsidRDefault="00977C72" w:rsidP="00A22C25">
            <w:r>
              <w:t>02/08/2015</w:t>
            </w:r>
          </w:p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977C72" w:rsidRDefault="00977C72" w:rsidP="00A22C25">
            <w:r>
              <w:t>0.0.1</w:t>
            </w:r>
          </w:p>
        </w:tc>
      </w:tr>
      <w:tr w:rsidR="00977C72" w:rsidTr="00977C72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77C72" w:rsidRPr="002A13DC" w:rsidRDefault="00977C72" w:rsidP="00A22C25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77C72" w:rsidRDefault="00977C72" w:rsidP="00A22C25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77C72" w:rsidRDefault="00977C72" w:rsidP="00A22C25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77C72" w:rsidRDefault="00977C72" w:rsidP="00A22C25"/>
        </w:tc>
      </w:tr>
      <w:tr w:rsidR="00977C72" w:rsidTr="00977C72">
        <w:trPr>
          <w:trHeight w:val="258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977C72" w:rsidRPr="002A13DC" w:rsidRDefault="00977C72" w:rsidP="00A22C25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977C72" w:rsidRDefault="00977C72" w:rsidP="00A22C25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977C72" w:rsidRDefault="00977C72" w:rsidP="00A22C25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977C72" w:rsidRDefault="00977C72" w:rsidP="00A22C25"/>
        </w:tc>
      </w:tr>
      <w:tr w:rsidR="00977C72" w:rsidTr="00977C72">
        <w:trPr>
          <w:trHeight w:val="243"/>
        </w:trPr>
        <w:tc>
          <w:tcPr>
            <w:tcW w:w="196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77C72" w:rsidRPr="002A13DC" w:rsidRDefault="00977C72" w:rsidP="00A22C25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433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77C72" w:rsidRDefault="00977C72" w:rsidP="00A22C25"/>
        </w:tc>
        <w:tc>
          <w:tcPr>
            <w:tcW w:w="155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77C72" w:rsidRDefault="00977C72" w:rsidP="00A22C25"/>
        </w:tc>
        <w:tc>
          <w:tcPr>
            <w:tcW w:w="172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977C72" w:rsidRDefault="00977C72" w:rsidP="00A22C25"/>
        </w:tc>
      </w:tr>
    </w:tbl>
    <w:p w:rsidR="003C7438" w:rsidRDefault="006444BA" w:rsidP="006444BA">
      <w:r>
        <w:br w:type="page"/>
      </w:r>
      <w:r w:rsidR="00227E89">
        <w:lastRenderedPageBreak/>
        <w:t>Team Carpe Diem</w:t>
      </w:r>
    </w:p>
    <w:p w:rsidR="003C7438" w:rsidRDefault="00E55092">
      <w:pPr>
        <w:pStyle w:val="Title"/>
      </w:pPr>
      <w:fldSimple w:instr=" TITLE  \* MERGEFORMAT ">
        <w:r w:rsidR="00227E89">
          <w:t xml:space="preserve">Iteration </w:t>
        </w:r>
        <w:r w:rsidR="00C4042C">
          <w:t xml:space="preserve">1 </w:t>
        </w:r>
        <w:r w:rsidR="00227E89">
          <w:t>Plan</w:t>
        </w:r>
      </w:fldSimple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FA490D">
            <w:r>
              <w:t>02/01/2015</w:t>
            </w:r>
          </w:p>
        </w:tc>
      </w:tr>
      <w:tr w:rsidR="003C7438">
        <w:tc>
          <w:tcPr>
            <w:tcW w:w="4608" w:type="dxa"/>
          </w:tcPr>
          <w:p w:rsidR="003C7438" w:rsidRDefault="00DB08E7">
            <w:r>
              <w:t>Prepare rough System wide requirements document</w:t>
            </w:r>
          </w:p>
        </w:tc>
        <w:tc>
          <w:tcPr>
            <w:tcW w:w="1872" w:type="dxa"/>
          </w:tcPr>
          <w:p w:rsidR="003C7438" w:rsidRDefault="00DB08E7">
            <w:r>
              <w:t>02/12/2015</w:t>
            </w:r>
          </w:p>
        </w:tc>
      </w:tr>
      <w:tr w:rsidR="003C7438">
        <w:tc>
          <w:tcPr>
            <w:tcW w:w="4608" w:type="dxa"/>
          </w:tcPr>
          <w:p w:rsidR="003C7438" w:rsidRDefault="0043211A">
            <w:r>
              <w:t>Analyze existing systems and finalize the approach</w:t>
            </w:r>
          </w:p>
        </w:tc>
        <w:tc>
          <w:tcPr>
            <w:tcW w:w="1872" w:type="dxa"/>
          </w:tcPr>
          <w:p w:rsidR="003C7438" w:rsidRDefault="0043211A">
            <w:r>
              <w:t>02/14/2015</w:t>
            </w:r>
          </w:p>
        </w:tc>
      </w:tr>
      <w:tr w:rsidR="0043211A">
        <w:tc>
          <w:tcPr>
            <w:tcW w:w="4608" w:type="dxa"/>
          </w:tcPr>
          <w:p w:rsidR="0043211A" w:rsidRDefault="0043211A">
            <w:r>
              <w:t xml:space="preserve">Setup Configuration Management </w:t>
            </w:r>
          </w:p>
        </w:tc>
        <w:tc>
          <w:tcPr>
            <w:tcW w:w="1872" w:type="dxa"/>
          </w:tcPr>
          <w:p w:rsidR="0043211A" w:rsidRDefault="0043211A">
            <w:r>
              <w:t>02/10/2015</w:t>
            </w:r>
          </w:p>
        </w:tc>
      </w:tr>
      <w:tr w:rsidR="0043211A">
        <w:tc>
          <w:tcPr>
            <w:tcW w:w="4608" w:type="dxa"/>
          </w:tcPr>
          <w:p w:rsidR="0043211A" w:rsidRDefault="0043211A">
            <w:r>
              <w:t>Start thinking about Quality Plan</w:t>
            </w:r>
          </w:p>
        </w:tc>
        <w:tc>
          <w:tcPr>
            <w:tcW w:w="1872" w:type="dxa"/>
          </w:tcPr>
          <w:p w:rsidR="0043211A" w:rsidRDefault="0043211A" w:rsidP="00A22C25">
            <w:r>
              <w:t>02/14/2015</w:t>
            </w:r>
          </w:p>
        </w:tc>
      </w:tr>
      <w:tr w:rsidR="0043211A">
        <w:tc>
          <w:tcPr>
            <w:tcW w:w="4608" w:type="dxa"/>
          </w:tcPr>
          <w:p w:rsidR="0043211A" w:rsidRDefault="0043211A">
            <w:r>
              <w:t>Iteration stop</w:t>
            </w:r>
          </w:p>
        </w:tc>
        <w:tc>
          <w:tcPr>
            <w:tcW w:w="1872" w:type="dxa"/>
          </w:tcPr>
          <w:p w:rsidR="0043211A" w:rsidRDefault="0043211A">
            <w:r>
              <w:t>02/14/2015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43211A" w:rsidRDefault="0043211A" w:rsidP="0043211A">
      <w:pPr>
        <w:numPr>
          <w:ilvl w:val="0"/>
          <w:numId w:val="39"/>
        </w:numPr>
      </w:pPr>
      <w:r>
        <w:t>Develop a draft version of System wide requirements</w:t>
      </w:r>
    </w:p>
    <w:p w:rsidR="0043211A" w:rsidRDefault="0043211A" w:rsidP="0043211A">
      <w:pPr>
        <w:numPr>
          <w:ilvl w:val="0"/>
          <w:numId w:val="39"/>
        </w:numPr>
      </w:pPr>
      <w:r>
        <w:t>Setup JIRA for project tracking</w:t>
      </w:r>
    </w:p>
    <w:p w:rsidR="0043211A" w:rsidRDefault="0043211A" w:rsidP="0043211A">
      <w:pPr>
        <w:numPr>
          <w:ilvl w:val="0"/>
          <w:numId w:val="39"/>
        </w:numPr>
      </w:pPr>
      <w:r>
        <w:t>Setup Github for Configuration Management</w:t>
      </w:r>
    </w:p>
    <w:p w:rsidR="0043211A" w:rsidRDefault="0043211A" w:rsidP="0043211A">
      <w:pPr>
        <w:numPr>
          <w:ilvl w:val="0"/>
          <w:numId w:val="39"/>
        </w:numPr>
      </w:pPr>
      <w:r>
        <w:t>Compare Borealis, Stanford Stream, Storm and finalize approach</w:t>
      </w:r>
    </w:p>
    <w:p w:rsidR="0043211A" w:rsidRDefault="00704B44" w:rsidP="0043211A">
      <w:pPr>
        <w:numPr>
          <w:ilvl w:val="0"/>
          <w:numId w:val="39"/>
        </w:numPr>
      </w:pPr>
      <w:r>
        <w:t>Think about Quality plan</w:t>
      </w:r>
    </w:p>
    <w:p w:rsidR="00704B44" w:rsidRDefault="00704B44" w:rsidP="0043211A">
      <w:pPr>
        <w:numPr>
          <w:ilvl w:val="0"/>
          <w:numId w:val="39"/>
        </w:numPr>
      </w:pPr>
      <w:r>
        <w:t>Start risk management</w:t>
      </w:r>
    </w:p>
    <w:p w:rsidR="00493B84" w:rsidRPr="0043211A" w:rsidRDefault="00493B84" w:rsidP="00493B84">
      <w:pPr>
        <w:ind w:left="720"/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tbl>
      <w:tblPr>
        <w:tblW w:w="10032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642"/>
        <w:gridCol w:w="2683"/>
        <w:gridCol w:w="1068"/>
        <w:gridCol w:w="1068"/>
        <w:gridCol w:w="1271"/>
        <w:gridCol w:w="863"/>
        <w:gridCol w:w="1053"/>
        <w:gridCol w:w="1384"/>
      </w:tblGrid>
      <w:tr w:rsidR="00721F3A" w:rsidRPr="009D6937" w:rsidTr="00721F3A">
        <w:trPr>
          <w:trHeight w:val="818"/>
        </w:trPr>
        <w:tc>
          <w:tcPr>
            <w:tcW w:w="642" w:type="dxa"/>
            <w:shd w:val="clear" w:color="auto" w:fill="D9D9D9"/>
          </w:tcPr>
          <w:p w:rsidR="00721F3A" w:rsidRPr="008A4D87" w:rsidRDefault="00721F3A" w:rsidP="00A22C2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.No</w:t>
            </w:r>
          </w:p>
        </w:tc>
        <w:tc>
          <w:tcPr>
            <w:tcW w:w="2683" w:type="dxa"/>
            <w:shd w:val="clear" w:color="auto" w:fill="D9D9D9"/>
          </w:tcPr>
          <w:p w:rsidR="00721F3A" w:rsidRPr="008A4D87" w:rsidRDefault="00721F3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ion</w:t>
            </w:r>
          </w:p>
        </w:tc>
        <w:tc>
          <w:tcPr>
            <w:tcW w:w="1068" w:type="dxa"/>
            <w:shd w:val="clear" w:color="auto" w:fill="D9D9D9"/>
            <w:noWrap/>
          </w:tcPr>
          <w:p w:rsidR="00721F3A" w:rsidRPr="008A4D87" w:rsidRDefault="00721F3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1068" w:type="dxa"/>
            <w:shd w:val="clear" w:color="auto" w:fill="D9D9D9"/>
          </w:tcPr>
          <w:p w:rsidR="00721F3A" w:rsidRPr="008A4D87" w:rsidRDefault="00721F3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Effort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 (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1271" w:type="dxa"/>
            <w:shd w:val="clear" w:color="auto" w:fill="D9D9D9"/>
          </w:tcPr>
          <w:p w:rsidR="00721F3A" w:rsidRPr="008A4D87" w:rsidRDefault="00721F3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63" w:type="dxa"/>
            <w:shd w:val="clear" w:color="auto" w:fill="D9D9D9"/>
          </w:tcPr>
          <w:p w:rsidR="00721F3A" w:rsidRPr="008A4D87" w:rsidRDefault="00721F3A" w:rsidP="00A22C2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53" w:type="dxa"/>
            <w:shd w:val="clear" w:color="auto" w:fill="D9D9D9"/>
          </w:tcPr>
          <w:p w:rsidR="00721F3A" w:rsidRPr="008A4D87" w:rsidRDefault="00721F3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384" w:type="dxa"/>
            <w:shd w:val="clear" w:color="auto" w:fill="D9D9D9"/>
          </w:tcPr>
          <w:p w:rsidR="00721F3A" w:rsidRPr="008A4D87" w:rsidRDefault="00721F3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721F3A" w:rsidRPr="00A15332" w:rsidTr="00721F3A">
        <w:trPr>
          <w:trHeight w:val="895"/>
        </w:trPr>
        <w:tc>
          <w:tcPr>
            <w:tcW w:w="642" w:type="dxa"/>
            <w:vAlign w:val="bottom"/>
          </w:tcPr>
          <w:p w:rsidR="00721F3A" w:rsidRPr="00A15332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</w:t>
            </w:r>
          </w:p>
        </w:tc>
        <w:tc>
          <w:tcPr>
            <w:tcW w:w="268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Prepare detailed system wide requirements- rough draft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Sachin</w:t>
            </w:r>
          </w:p>
        </w:tc>
        <w:tc>
          <w:tcPr>
            <w:tcW w:w="863" w:type="dxa"/>
            <w:vAlign w:val="bottom"/>
          </w:tcPr>
          <w:p w:rsidR="00721F3A" w:rsidRPr="00A15332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21F3A" w:rsidRPr="00A15332" w:rsidTr="00721F3A">
        <w:trPr>
          <w:trHeight w:val="895"/>
        </w:trPr>
        <w:tc>
          <w:tcPr>
            <w:tcW w:w="642" w:type="dxa"/>
            <w:vAlign w:val="bottom"/>
          </w:tcPr>
          <w:p w:rsidR="00721F3A" w:rsidRPr="00A15332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</w:p>
        </w:tc>
        <w:tc>
          <w:tcPr>
            <w:tcW w:w="268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Analyze Storm, Bor</w:t>
            </w:r>
            <w:r w:rsidR="00706114">
              <w:rPr>
                <w:rFonts w:ascii="Arial" w:hAnsi="Arial" w:cs="Arial"/>
                <w:lang w:eastAsia="ja-JP"/>
              </w:rPr>
              <w:t>e</w:t>
            </w:r>
            <w:r>
              <w:rPr>
                <w:rFonts w:ascii="Arial" w:hAnsi="Arial" w:cs="Arial"/>
                <w:lang w:eastAsia="ja-JP"/>
              </w:rPr>
              <w:t xml:space="preserve">alis and Stanford Stream 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 hours (Each)</w:t>
            </w:r>
          </w:p>
        </w:tc>
        <w:tc>
          <w:tcPr>
            <w:tcW w:w="1271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Team</w:t>
            </w:r>
          </w:p>
        </w:tc>
        <w:tc>
          <w:tcPr>
            <w:tcW w:w="863" w:type="dxa"/>
            <w:vAlign w:val="bottom"/>
          </w:tcPr>
          <w:p w:rsidR="00721F3A" w:rsidRPr="00A15332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21F3A" w:rsidRPr="00A15332" w:rsidTr="00721F3A">
        <w:trPr>
          <w:trHeight w:val="895"/>
        </w:trPr>
        <w:tc>
          <w:tcPr>
            <w:tcW w:w="642" w:type="dxa"/>
            <w:vAlign w:val="bottom"/>
          </w:tcPr>
          <w:p w:rsidR="00721F3A" w:rsidRPr="00A15332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</w:t>
            </w:r>
          </w:p>
        </w:tc>
        <w:tc>
          <w:tcPr>
            <w:tcW w:w="268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Management Document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 hours</w:t>
            </w:r>
          </w:p>
        </w:tc>
        <w:tc>
          <w:tcPr>
            <w:tcW w:w="1271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Pradheep</w:t>
            </w:r>
          </w:p>
        </w:tc>
        <w:tc>
          <w:tcPr>
            <w:tcW w:w="863" w:type="dxa"/>
            <w:vAlign w:val="bottom"/>
          </w:tcPr>
          <w:p w:rsidR="00721F3A" w:rsidRPr="00A15332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21F3A" w:rsidRPr="00A15332" w:rsidTr="00721F3A">
        <w:trPr>
          <w:trHeight w:val="895"/>
        </w:trPr>
        <w:tc>
          <w:tcPr>
            <w:tcW w:w="642" w:type="dxa"/>
            <w:vAlign w:val="bottom"/>
          </w:tcPr>
          <w:p w:rsidR="00721F3A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</w:t>
            </w:r>
          </w:p>
        </w:tc>
        <w:tc>
          <w:tcPr>
            <w:tcW w:w="2683" w:type="dxa"/>
            <w:shd w:val="clear" w:color="auto" w:fill="auto"/>
            <w:noWrap/>
            <w:vAlign w:val="bottom"/>
          </w:tcPr>
          <w:p w:rsidR="00721F3A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Setup Github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Medium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 hour</w:t>
            </w:r>
          </w:p>
        </w:tc>
        <w:tc>
          <w:tcPr>
            <w:tcW w:w="1271" w:type="dxa"/>
            <w:shd w:val="clear" w:color="auto" w:fill="auto"/>
            <w:noWrap/>
            <w:vAlign w:val="bottom"/>
          </w:tcPr>
          <w:p w:rsidR="00721F3A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Sachin/Harini</w:t>
            </w:r>
          </w:p>
        </w:tc>
        <w:tc>
          <w:tcPr>
            <w:tcW w:w="863" w:type="dxa"/>
            <w:vAlign w:val="bottom"/>
          </w:tcPr>
          <w:p w:rsidR="00721F3A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Done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21F3A" w:rsidRPr="00A15332" w:rsidTr="00721F3A">
        <w:trPr>
          <w:trHeight w:val="895"/>
        </w:trPr>
        <w:tc>
          <w:tcPr>
            <w:tcW w:w="642" w:type="dxa"/>
            <w:vAlign w:val="bottom"/>
          </w:tcPr>
          <w:p w:rsidR="00721F3A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</w:t>
            </w:r>
          </w:p>
        </w:tc>
        <w:tc>
          <w:tcPr>
            <w:tcW w:w="2683" w:type="dxa"/>
            <w:shd w:val="clear" w:color="auto" w:fill="auto"/>
            <w:noWrap/>
            <w:vAlign w:val="bottom"/>
          </w:tcPr>
          <w:p w:rsidR="00721F3A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Setup server and Install JIRA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 hours</w:t>
            </w:r>
          </w:p>
        </w:tc>
        <w:tc>
          <w:tcPr>
            <w:tcW w:w="1271" w:type="dxa"/>
            <w:shd w:val="clear" w:color="auto" w:fill="auto"/>
            <w:noWrap/>
            <w:vAlign w:val="bottom"/>
          </w:tcPr>
          <w:p w:rsidR="00721F3A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Harini</w:t>
            </w:r>
          </w:p>
        </w:tc>
        <w:tc>
          <w:tcPr>
            <w:tcW w:w="863" w:type="dxa"/>
            <w:vAlign w:val="bottom"/>
          </w:tcPr>
          <w:p w:rsidR="00721F3A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21F3A" w:rsidRPr="00A15332" w:rsidTr="00721F3A">
        <w:trPr>
          <w:trHeight w:val="895"/>
        </w:trPr>
        <w:tc>
          <w:tcPr>
            <w:tcW w:w="642" w:type="dxa"/>
            <w:vAlign w:val="bottom"/>
          </w:tcPr>
          <w:p w:rsidR="00721F3A" w:rsidRDefault="00721F3A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6.</w:t>
            </w:r>
          </w:p>
        </w:tc>
        <w:tc>
          <w:tcPr>
            <w:tcW w:w="2683" w:type="dxa"/>
            <w:shd w:val="clear" w:color="auto" w:fill="auto"/>
            <w:noWrap/>
            <w:vAlign w:val="bottom"/>
          </w:tcPr>
          <w:p w:rsidR="00721F3A" w:rsidRDefault="00ED3426" w:rsidP="00ED342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Finalize one of the three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Default="00ED342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High</w:t>
            </w:r>
          </w:p>
        </w:tc>
        <w:tc>
          <w:tcPr>
            <w:tcW w:w="1068" w:type="dxa"/>
            <w:shd w:val="clear" w:color="auto" w:fill="auto"/>
            <w:noWrap/>
            <w:vAlign w:val="bottom"/>
          </w:tcPr>
          <w:p w:rsidR="00721F3A" w:rsidRDefault="005C7E9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 hours</w:t>
            </w:r>
          </w:p>
        </w:tc>
        <w:tc>
          <w:tcPr>
            <w:tcW w:w="1271" w:type="dxa"/>
            <w:shd w:val="clear" w:color="auto" w:fill="auto"/>
            <w:noWrap/>
            <w:vAlign w:val="bottom"/>
          </w:tcPr>
          <w:p w:rsidR="00721F3A" w:rsidRDefault="00ED3426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Team</w:t>
            </w:r>
          </w:p>
        </w:tc>
        <w:tc>
          <w:tcPr>
            <w:tcW w:w="863" w:type="dxa"/>
            <w:vAlign w:val="bottom"/>
          </w:tcPr>
          <w:p w:rsidR="00721F3A" w:rsidRDefault="00ED3426" w:rsidP="00A22C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384" w:type="dxa"/>
            <w:shd w:val="clear" w:color="auto" w:fill="auto"/>
            <w:noWrap/>
            <w:vAlign w:val="bottom"/>
          </w:tcPr>
          <w:p w:rsidR="00721F3A" w:rsidRPr="00A15332" w:rsidRDefault="00721F3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Heading1"/>
      </w:pPr>
      <w:r>
        <w:lastRenderedPageBreak/>
        <w:t>4.  Issues</w:t>
      </w:r>
    </w:p>
    <w:p w:rsidR="00493B84" w:rsidRDefault="00493B84" w:rsidP="00493B84">
      <w:r>
        <w:t>Update the issues raised during the iteration.</w:t>
      </w:r>
    </w:p>
    <w:p w:rsidR="00493B84" w:rsidRPr="00493B84" w:rsidRDefault="00493B84" w:rsidP="00493B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D8366F" w:rsidTr="00CF51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CF51BD" w:rsidRDefault="00D8366F" w:rsidP="00CF51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F51B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CF51BD" w:rsidRDefault="00D8366F" w:rsidP="00CF51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F51B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CF51BD" w:rsidRDefault="00D8366F" w:rsidP="00CF51B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F51B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Tr="00CF51B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 w:rsidP="00CF51BD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 w:rsidP="00CF51BD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 w:rsidP="00CF51BD">
            <w:pPr>
              <w:pStyle w:val="BodyText"/>
              <w:ind w:left="0"/>
            </w:pPr>
          </w:p>
        </w:tc>
      </w:tr>
    </w:tbl>
    <w:p w:rsidR="00D8366F" w:rsidRDefault="00D8366F" w:rsidP="00D8366F"/>
    <w:p w:rsidR="00A15332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:rsidR="00BA51A9" w:rsidRDefault="00C61392" w:rsidP="00BA51A9">
      <w:pPr>
        <w:numPr>
          <w:ilvl w:val="0"/>
          <w:numId w:val="40"/>
        </w:numPr>
      </w:pPr>
      <w:r>
        <w:t>System wide requirements should be reviewed and accepted by client, mentor and other team members.</w:t>
      </w:r>
    </w:p>
    <w:p w:rsidR="00C61392" w:rsidRDefault="00C61392" w:rsidP="00BA51A9">
      <w:pPr>
        <w:numPr>
          <w:ilvl w:val="0"/>
          <w:numId w:val="40"/>
        </w:numPr>
      </w:pPr>
      <w:r>
        <w:t>Project Plan should be reviewed and accepted by mentor</w:t>
      </w:r>
    </w:p>
    <w:p w:rsidR="00C61392" w:rsidRDefault="00C61392" w:rsidP="00435CE2">
      <w:pPr>
        <w:numPr>
          <w:ilvl w:val="0"/>
          <w:numId w:val="40"/>
        </w:numPr>
      </w:pPr>
      <w:r>
        <w:t>JIRA should be successfully setup and tasks should be created.</w:t>
      </w:r>
    </w:p>
    <w:p w:rsidR="00435CE2" w:rsidRDefault="00435CE2" w:rsidP="00435CE2">
      <w:pPr>
        <w:numPr>
          <w:ilvl w:val="0"/>
          <w:numId w:val="40"/>
        </w:numPr>
      </w:pPr>
      <w:r>
        <w:t>Risk plan should be updated; mitigation strategies planned and got reviewed by mentor.</w:t>
      </w:r>
    </w:p>
    <w:p w:rsidR="00435CE2" w:rsidRPr="00BA51A9" w:rsidRDefault="00F034B5" w:rsidP="00435CE2">
      <w:pPr>
        <w:numPr>
          <w:ilvl w:val="0"/>
          <w:numId w:val="40"/>
        </w:numPr>
      </w:pPr>
      <w:r>
        <w:t>Final decision among Borealis, Stanford stream and Storm should have been made with client’s consensus.</w:t>
      </w:r>
    </w:p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F2C" w:rsidRDefault="00B57F2C">
      <w:r>
        <w:separator/>
      </w:r>
    </w:p>
  </w:endnote>
  <w:endnote w:type="continuationSeparator" w:id="1">
    <w:p w:rsidR="00B57F2C" w:rsidRDefault="00B57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227E89">
              <w:t>&lt;Company Name&gt;</w:t>
            </w:r>
          </w:fldSimple>
          <w:r>
            <w:t xml:space="preserve">, </w:t>
          </w:r>
          <w:fldSimple w:instr=" DATE \@ &quot;yyyy&quot; ">
            <w:r w:rsidR="00C4042C">
              <w:rPr>
                <w:noProof/>
              </w:rPr>
              <w:t>2015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E5509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55092">
            <w:rPr>
              <w:rStyle w:val="PageNumber"/>
            </w:rPr>
            <w:fldChar w:fldCharType="separate"/>
          </w:r>
          <w:r w:rsidR="00F034B5">
            <w:rPr>
              <w:rStyle w:val="PageNumber"/>
              <w:noProof/>
            </w:rPr>
            <w:t>3</w:t>
          </w:r>
          <w:r w:rsidR="00E5509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F034B5" w:rsidRPr="00F034B5">
              <w:rPr>
                <w:rStyle w:val="PageNumber"/>
                <w:noProof/>
              </w:rPr>
              <w:t>3</w:t>
            </w:r>
          </w:fldSimple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F2C" w:rsidRDefault="00B57F2C">
      <w:r>
        <w:separator/>
      </w:r>
    </w:p>
  </w:footnote>
  <w:footnote w:type="continuationSeparator" w:id="1">
    <w:p w:rsidR="00B57F2C" w:rsidRDefault="00B57F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945857"/>
    <w:multiLevelType w:val="hybridMultilevel"/>
    <w:tmpl w:val="A6D6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4D19B2"/>
    <w:multiLevelType w:val="multilevel"/>
    <w:tmpl w:val="EEB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537123"/>
    <w:multiLevelType w:val="hybridMultilevel"/>
    <w:tmpl w:val="47A8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5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1BD"/>
    <w:rsid w:val="000178C5"/>
    <w:rsid w:val="000245C9"/>
    <w:rsid w:val="000561FC"/>
    <w:rsid w:val="00083367"/>
    <w:rsid w:val="000B35B2"/>
    <w:rsid w:val="000B6D46"/>
    <w:rsid w:val="00170DD9"/>
    <w:rsid w:val="00176824"/>
    <w:rsid w:val="001E146F"/>
    <w:rsid w:val="00227E89"/>
    <w:rsid w:val="00241C30"/>
    <w:rsid w:val="003C7438"/>
    <w:rsid w:val="003D20BC"/>
    <w:rsid w:val="0043211A"/>
    <w:rsid w:val="00435CE2"/>
    <w:rsid w:val="00493B84"/>
    <w:rsid w:val="004D621B"/>
    <w:rsid w:val="004E307A"/>
    <w:rsid w:val="005C7E9C"/>
    <w:rsid w:val="005F5C34"/>
    <w:rsid w:val="00612E0C"/>
    <w:rsid w:val="0062592E"/>
    <w:rsid w:val="006444BA"/>
    <w:rsid w:val="00676232"/>
    <w:rsid w:val="00704B44"/>
    <w:rsid w:val="00706114"/>
    <w:rsid w:val="00721F3A"/>
    <w:rsid w:val="00766B33"/>
    <w:rsid w:val="008A4D87"/>
    <w:rsid w:val="008C240E"/>
    <w:rsid w:val="009367DD"/>
    <w:rsid w:val="00977C72"/>
    <w:rsid w:val="009D6937"/>
    <w:rsid w:val="00A15332"/>
    <w:rsid w:val="00A31804"/>
    <w:rsid w:val="00AC5C10"/>
    <w:rsid w:val="00AD629F"/>
    <w:rsid w:val="00B5408F"/>
    <w:rsid w:val="00B57F2C"/>
    <w:rsid w:val="00B67FB7"/>
    <w:rsid w:val="00B7002B"/>
    <w:rsid w:val="00BA51A9"/>
    <w:rsid w:val="00BB2A09"/>
    <w:rsid w:val="00C4042C"/>
    <w:rsid w:val="00C55459"/>
    <w:rsid w:val="00C61392"/>
    <w:rsid w:val="00C72CDA"/>
    <w:rsid w:val="00C93D0D"/>
    <w:rsid w:val="00CB4A37"/>
    <w:rsid w:val="00CF51BD"/>
    <w:rsid w:val="00D1755E"/>
    <w:rsid w:val="00D8366F"/>
    <w:rsid w:val="00DB08E7"/>
    <w:rsid w:val="00DB3AE9"/>
    <w:rsid w:val="00E55092"/>
    <w:rsid w:val="00ED3426"/>
    <w:rsid w:val="00F034B5"/>
    <w:rsid w:val="00FA118F"/>
    <w:rsid w:val="00FA490D"/>
    <w:rsid w:val="00FB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09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55092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55092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5509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09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09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09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09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09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09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5509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E55092"/>
    <w:pPr>
      <w:ind w:left="900" w:hanging="900"/>
    </w:pPr>
  </w:style>
  <w:style w:type="paragraph" w:styleId="TOC1">
    <w:name w:val="toc 1"/>
    <w:basedOn w:val="Normal"/>
    <w:next w:val="Normal"/>
    <w:semiHidden/>
    <w:rsid w:val="00E5509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E5509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55092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E550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550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092"/>
  </w:style>
  <w:style w:type="paragraph" w:customStyle="1" w:styleId="Bullet1">
    <w:name w:val="Bullet1"/>
    <w:basedOn w:val="Normal"/>
    <w:rsid w:val="00E55092"/>
    <w:pPr>
      <w:ind w:left="720" w:hanging="432"/>
    </w:pPr>
  </w:style>
  <w:style w:type="paragraph" w:customStyle="1" w:styleId="Bullet2">
    <w:name w:val="Bullet2"/>
    <w:basedOn w:val="Normal"/>
    <w:rsid w:val="00E5509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55092"/>
    <w:pPr>
      <w:keepLines/>
      <w:spacing w:after="120"/>
    </w:pPr>
  </w:style>
  <w:style w:type="paragraph" w:styleId="BodyText">
    <w:name w:val="Body Text"/>
    <w:basedOn w:val="Normal"/>
    <w:rsid w:val="00E55092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55092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55092"/>
    <w:rPr>
      <w:sz w:val="20"/>
      <w:vertAlign w:val="superscript"/>
    </w:rPr>
  </w:style>
  <w:style w:type="paragraph" w:styleId="FootnoteText">
    <w:name w:val="footnote text"/>
    <w:basedOn w:val="Normal"/>
    <w:semiHidden/>
    <w:rsid w:val="00E5509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5509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5509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5509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5509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E55092"/>
    <w:pPr>
      <w:ind w:left="600"/>
    </w:pPr>
  </w:style>
  <w:style w:type="paragraph" w:styleId="TOC5">
    <w:name w:val="toc 5"/>
    <w:basedOn w:val="Normal"/>
    <w:next w:val="Normal"/>
    <w:autoRedefine/>
    <w:semiHidden/>
    <w:rsid w:val="00E55092"/>
    <w:pPr>
      <w:ind w:left="800"/>
    </w:pPr>
  </w:style>
  <w:style w:type="paragraph" w:styleId="TOC6">
    <w:name w:val="toc 6"/>
    <w:basedOn w:val="Normal"/>
    <w:next w:val="Normal"/>
    <w:autoRedefine/>
    <w:semiHidden/>
    <w:rsid w:val="00E55092"/>
    <w:pPr>
      <w:ind w:left="1000"/>
    </w:pPr>
  </w:style>
  <w:style w:type="paragraph" w:styleId="TOC7">
    <w:name w:val="toc 7"/>
    <w:basedOn w:val="Normal"/>
    <w:next w:val="Normal"/>
    <w:autoRedefine/>
    <w:semiHidden/>
    <w:rsid w:val="00E55092"/>
    <w:pPr>
      <w:ind w:left="1200"/>
    </w:pPr>
  </w:style>
  <w:style w:type="paragraph" w:styleId="TOC8">
    <w:name w:val="toc 8"/>
    <w:basedOn w:val="Normal"/>
    <w:next w:val="Normal"/>
    <w:autoRedefine/>
    <w:semiHidden/>
    <w:rsid w:val="00E55092"/>
    <w:pPr>
      <w:ind w:left="1400"/>
    </w:pPr>
  </w:style>
  <w:style w:type="paragraph" w:styleId="TOC9">
    <w:name w:val="toc 9"/>
    <w:basedOn w:val="Normal"/>
    <w:next w:val="Normal"/>
    <w:autoRedefine/>
    <w:semiHidden/>
    <w:rsid w:val="00E55092"/>
    <w:pPr>
      <w:ind w:left="1600"/>
    </w:pPr>
  </w:style>
  <w:style w:type="paragraph" w:styleId="BodyText2">
    <w:name w:val="Body Text 2"/>
    <w:basedOn w:val="Normal"/>
    <w:rsid w:val="00E55092"/>
    <w:rPr>
      <w:i/>
      <w:color w:val="0000FF"/>
    </w:rPr>
  </w:style>
  <w:style w:type="paragraph" w:styleId="BodyTextIndent">
    <w:name w:val="Body Text Indent"/>
    <w:basedOn w:val="Normal"/>
    <w:rsid w:val="00E5509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5509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55092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sid w:val="00E55092"/>
    <w:rPr>
      <w:color w:val="0000FF"/>
      <w:u w:val="single"/>
    </w:rPr>
  </w:style>
  <w:style w:type="paragraph" w:customStyle="1" w:styleId="infoblue0">
    <w:name w:val="infoblue"/>
    <w:basedOn w:val="Normal"/>
    <w:rsid w:val="00E55092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ni\Desktop\Iteration1_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Iteration1_Plan</Template>
  <TotalTime>28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harini</dc:creator>
  <cp:lastModifiedBy>harini</cp:lastModifiedBy>
  <cp:revision>24</cp:revision>
  <cp:lastPrinted>2015-02-09T01:51:00Z</cp:lastPrinted>
  <dcterms:created xsi:type="dcterms:W3CDTF">2015-02-09T01:48:00Z</dcterms:created>
  <dcterms:modified xsi:type="dcterms:W3CDTF">2015-02-09T02:18:00Z</dcterms:modified>
</cp:coreProperties>
</file>