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jc w:val="center"/>
      </w:pPr>
      <w:r>
        <w:rPr>
          <w:rFonts w:ascii="Arial" w:hAnsi="Arial" w:eastAsia="Arial"/>
          <w:b/>
          <w:color w:val="1B365D"/>
          <w:sz w:val="60"/>
        </w:rPr>
        <w:t>PROJECT REVIEW 3</w:t>
      </w:r>
    </w:p>
    <w:p>
      <w:pPr>
        <w:spacing w:before="0" w:after="320"/>
        <w:jc w:val="center"/>
      </w:pPr>
      <w:r>
        <w:rPr>
          <w:rFonts w:ascii="Arial" w:hAnsi="Arial" w:eastAsia="Arial"/>
          <w:b/>
          <w:color w:val="1F4E79"/>
          <w:sz w:val="34"/>
        </w:rPr>
        <w:t>IMPLEMENTATION DOCUMENTATION TEMPLATE</w:t>
      </w:r>
    </w:p>
    <w:tbl>
      <w:tblPr>
        <w:jc w:val="center"/>
        <w:tblLook w:firstColumn="1" w:firstRow="1" w:lastColumn="0" w:lastRow="0" w:noHBand="0" w:noVBand="1" w:val="04A0"/>
        <w:tblLayout w:type="fixed"/>
        <w:tblW w:w="9360" w:type="dxa"/>
      </w:tblPr>
      <w:tblGrid>
        <w:gridCol w:w="9360"/>
      </w:tblGrid>
      <w:tr>
        <w:tc>
          <w:tcPr>
            <w:tcW w:type="dxa" w:w="9360"/>
            <w:shd w:val="clear" w:color="auto" w:fill="D9EAF5"/>
          </w:tcPr>
          <w:p>
            <w:pPr>
              <w:spacing w:before="160" w:after="160"/>
              <w:jc w:val="center"/>
            </w:pPr>
            <w:r>
              <w:rPr>
                <w:rFonts w:ascii="Arial" w:hAnsi="Arial" w:eastAsia="Arial"/>
                <w:b/>
                <w:color w:val="1B365D"/>
                <w:sz w:val="23"/>
              </w:rPr>
              <w:t>REVIEW 3 REQUIREMENT: 100% IMPLEMENTATION COMPLETED</w:t>
            </w:r>
          </w:p>
        </w:tc>
      </w:tr>
    </w:tbl>
    <w:p/>
    <w:tbl>
      <w:tblPr>
        <w:jc w:val="center"/>
        <w:tblLayout w:type="fixed"/>
        <w:tblLook w:firstColumn="1" w:firstRow="1" w:lastColumn="0" w:lastRow="0" w:noHBand="0" w:noVBand="1" w:val="04A0"/>
        <w:tblBorders>
          <w:top w:val="single" w:sz="4" w:space="0" w:color="9DB7CC"/>
          <w:left w:val="single" w:sz="4" w:space="0" w:color="9DB7CC"/>
          <w:bottom w:val="single" w:sz="4" w:space="0" w:color="9DB7CC"/>
          <w:right w:val="single" w:sz="4" w:space="0" w:color="9DB7CC"/>
          <w:insideH w:val="single" w:sz="4" w:space="0" w:color="9DB7CC"/>
          <w:insideV w:val="single" w:sz="4" w:space="0" w:color="9DB7CC"/>
        </w:tblBorders>
        <w:tblCellMar>
          <w:top w:w="90" w:type="dxa"/>
          <w:left w:w="90" w:type="dxa"/>
          <w:bottom w:w="90" w:type="dxa"/>
          <w:right w:w="90" w:type="dxa"/>
        </w:tblCellMar>
        <w:tblLayout w:type="fixed"/>
        <w:tblW w:w="9360" w:type="dxa"/>
      </w:tblPr>
      <w:tblGrid>
        <w:gridCol w:w="2880"/>
        <w:gridCol w:w="6480"/>
      </w:tblGrid>
      <w:tr>
        <w:tc>
          <w:tcPr>
            <w:tcW w:type="dxa" w:w="2880"/>
            <w:shd w:val="clear" w:color="auto" w:fill="EAF2F8"/>
          </w:tcPr>
          <w:p>
            <w:pPr>
              <w:spacing w:before="0" w:after="0"/>
            </w:pPr>
            <w:r>
              <w:rPr>
                <w:rFonts w:ascii="Arial" w:hAnsi="Arial" w:eastAsia="Arial"/>
                <w:b/>
                <w:color w:val="1B365D"/>
                <w:sz w:val="19"/>
              </w:rPr>
              <w:t>Project Title</w:t>
            </w:r>
          </w:p>
        </w:tc>
        <w:tc>
          <w:tcPr>
            <w:tcW w:type="dxa" w:w="6480"/>
          </w:tcPr>
          <w:p>
            <w:pPr>
              <w:spacing w:before="0" w:after="0"/>
            </w:pPr>
            <w:r>
              <w:rPr>
                <w:rFonts w:ascii="Arial" w:hAnsi="Arial" w:eastAsia="Arial"/>
                <w:color w:val="333333"/>
                <w:sz w:val="19"/>
              </w:rPr>
              <w:t>IntelliCannula: Two-Module Clinical Decision Support for Peripheral IV Cannulation (Pre-Cannulation Vein Guidance &amp; Post-Cannulation Infection Monitoring)</w:t>
            </w:r>
          </w:p>
        </w:tc>
      </w:tr>
      <w:tr>
        <w:tc>
          <w:tcPr>
            <w:tcW w:type="dxa" w:w="2880"/>
            <w:shd w:val="clear" w:color="auto" w:fill="EAF2F8"/>
          </w:tcPr>
          <w:p>
            <w:pPr>
              <w:spacing w:before="0" w:after="0"/>
            </w:pPr>
            <w:r>
              <w:rPr>
                <w:rFonts w:ascii="Arial" w:hAnsi="Arial" w:eastAsia="Arial"/>
                <w:b/>
                <w:color w:val="1B365D"/>
                <w:sz w:val="19"/>
              </w:rPr>
              <w:t>Student Name(s)</w:t>
            </w:r>
          </w:p>
        </w:tc>
        <w:tc>
          <w:tcPr>
            <w:tcW w:type="dxa" w:w="6480"/>
          </w:tcPr>
          <w:p>
            <w:pPr>
              <w:spacing w:before="0" w:after="0"/>
            </w:pPr>
            <w:r>
              <w:rPr>
                <w:rFonts w:ascii="Arial" w:hAnsi="Arial" w:eastAsia="Arial"/>
                <w:color w:val="333333"/>
                <w:sz w:val="19"/>
              </w:rPr>
              <w:t>Sastika M, Akshaya GK</w:t>
            </w:r>
          </w:p>
        </w:tc>
      </w:tr>
      <w:tr>
        <w:tc>
          <w:tcPr>
            <w:tcW w:type="dxa" w:w="2880"/>
            <w:shd w:val="clear" w:color="auto" w:fill="EAF2F8"/>
          </w:tcPr>
          <w:p>
            <w:pPr>
              <w:spacing w:before="0" w:after="0"/>
            </w:pPr>
            <w:r>
              <w:rPr>
                <w:rFonts w:ascii="Arial" w:hAnsi="Arial" w:eastAsia="Arial"/>
                <w:b/>
                <w:color w:val="1B365D"/>
                <w:sz w:val="19"/>
              </w:rPr>
              <w:t>Registration Number(s)</w:t>
            </w:r>
          </w:p>
        </w:tc>
        <w:tc>
          <w:tcPr>
            <w:tcW w:type="dxa" w:w="6480"/>
          </w:tcPr>
          <w:p>
            <w:pPr>
              <w:spacing w:before="0" w:after="0"/>
            </w:pPr>
            <w:r>
              <w:rPr>
                <w:rFonts w:ascii="Arial" w:hAnsi="Arial" w:eastAsia="Arial"/>
                <w:color w:val="333333"/>
                <w:sz w:val="19"/>
              </w:rPr>
              <w:t>23MIA1047, 23MIA1127</w:t>
            </w:r>
          </w:p>
        </w:tc>
      </w:tr>
      <w:tr>
        <w:tc>
          <w:tcPr>
            <w:tcW w:type="dxa" w:w="2880"/>
            <w:shd w:val="clear" w:color="auto" w:fill="EAF2F8"/>
          </w:tcPr>
          <w:p>
            <w:pPr>
              <w:spacing w:before="0" w:after="0"/>
            </w:pPr>
            <w:r>
              <w:rPr>
                <w:rFonts w:ascii="Arial" w:hAnsi="Arial" w:eastAsia="Arial"/>
                <w:b/>
                <w:color w:val="1B365D"/>
                <w:sz w:val="19"/>
              </w:rPr>
              <w:t>Programme / Branch</w:t>
            </w:r>
          </w:p>
        </w:tc>
        <w:tc>
          <w:tcPr>
            <w:tcW w:type="dxa" w:w="6480"/>
          </w:tcPr>
          <w:p>
            <w:pPr>
              <w:spacing w:before="0" w:after="0"/>
            </w:pPr>
            <w:r>
              <w:rPr>
                <w:rFonts w:ascii="Arial" w:hAnsi="Arial" w:eastAsia="Arial"/>
                <w:color w:val="333333"/>
                <w:sz w:val="19"/>
              </w:rPr>
              <w:t>M.Tech. Integrated Computer Science and Engineering (Business Analytics)</w:t>
            </w:r>
          </w:p>
        </w:tc>
      </w:tr>
      <w:tr>
        <w:tc>
          <w:tcPr>
            <w:tcW w:type="dxa" w:w="2880"/>
            <w:shd w:val="clear" w:color="auto" w:fill="EAF2F8"/>
          </w:tcPr>
          <w:p>
            <w:pPr>
              <w:spacing w:before="0" w:after="0"/>
            </w:pPr>
            <w:r>
              <w:rPr>
                <w:rFonts w:ascii="Arial" w:hAnsi="Arial" w:eastAsia="Arial"/>
                <w:b/>
                <w:color w:val="1B365D"/>
                <w:sz w:val="19"/>
              </w:rPr>
              <w:t>Course / Project Code</w:t>
            </w:r>
          </w:p>
        </w:tc>
        <w:tc>
          <w:tcPr>
            <w:tcW w:type="dxa" w:w="6480"/>
          </w:tcPr>
          <w:p>
            <w:pPr>
              <w:spacing w:before="0" w:after="0"/>
            </w:pPr>
            <w:r>
              <w:rPr>
                <w:rFonts w:ascii="Arial" w:hAnsi="Arial" w:eastAsia="Arial"/>
                <w:color w:val="333333"/>
                <w:sz w:val="19"/>
              </w:rPr>
              <w:t>SWE1017 — Project Review 3 (Final Implementation Review)</w:t>
            </w:r>
          </w:p>
        </w:tc>
      </w:tr>
      <w:tr>
        <w:tc>
          <w:tcPr>
            <w:tcW w:type="dxa" w:w="2880"/>
            <w:shd w:val="clear" w:color="auto" w:fill="EAF2F8"/>
          </w:tcPr>
          <w:p>
            <w:pPr>
              <w:spacing w:before="0" w:after="0"/>
            </w:pPr>
            <w:r>
              <w:rPr>
                <w:rFonts w:ascii="Arial" w:hAnsi="Arial" w:eastAsia="Arial"/>
                <w:b/>
                <w:color w:val="1B365D"/>
                <w:sz w:val="19"/>
              </w:rPr>
              <w:t>Faculty Guide</w:t>
            </w:r>
          </w:p>
        </w:tc>
        <w:tc>
          <w:tcPr>
            <w:tcW w:type="dxa" w:w="6480"/>
          </w:tcPr>
          <w:p>
            <w:pPr>
              <w:spacing w:before="0" w:after="0"/>
            </w:pPr>
            <w:r>
              <w:rPr>
                <w:rFonts w:ascii="Arial" w:hAnsi="Arial" w:eastAsia="Arial"/>
                <w:color w:val="333333"/>
                <w:sz w:val="19"/>
              </w:rPr>
              <w:t>Dr. Manjula V. (Professor, School of Computer Science and Engineering)</w:t>
            </w:r>
          </w:p>
        </w:tc>
      </w:tr>
      <w:tr>
        <w:tc>
          <w:tcPr>
            <w:tcW w:type="dxa" w:w="2880"/>
            <w:shd w:val="clear" w:color="auto" w:fill="EAF2F8"/>
          </w:tcPr>
          <w:p>
            <w:pPr>
              <w:spacing w:before="0" w:after="0"/>
            </w:pPr>
            <w:r>
              <w:rPr>
                <w:rFonts w:ascii="Arial" w:hAnsi="Arial" w:eastAsia="Arial"/>
                <w:b/>
                <w:color w:val="1B365D"/>
                <w:sz w:val="19"/>
              </w:rPr>
              <w:t>Review</w:t>
            </w:r>
          </w:p>
        </w:tc>
        <w:tc>
          <w:tcPr>
            <w:tcW w:type="dxa" w:w="6480"/>
          </w:tcPr>
          <w:p>
            <w:pPr>
              <w:spacing w:before="0" w:after="0"/>
            </w:pPr>
            <w:r>
              <w:rPr>
                <w:rFonts w:ascii="Arial" w:hAnsi="Arial" w:eastAsia="Arial"/>
                <w:color w:val="333333"/>
                <w:sz w:val="19"/>
              </w:rPr>
              <w:t>Review 3 - Final Implementation Review</w:t>
            </w:r>
          </w:p>
        </w:tc>
      </w:tr>
    </w:tbl>
    <w:p>
      <w:pPr>
        <w:pageBreakBefore/>
        <w:spacing w:before="0" w:after="160"/>
      </w:pPr>
      <w:r>
        <w:rPr>
          <w:rFonts w:ascii="Arial" w:hAnsi="Arial" w:eastAsia="Arial"/>
          <w:b/>
          <w:color w:val="1B365D"/>
          <w:sz w:val="30"/>
        </w:rPr>
        <w:t>Review 3 Submission Checklist</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576"/>
        <w:gridCol w:w="6768"/>
        <w:gridCol w:w="2016"/>
      </w:tblGrid>
      <w:tr>
        <w:trPr>
          <w:tblHeader w:val="true"/>
        </w:trPr>
        <w:tc>
          <w:tcPr>
            <w:tcW w:type="dxa" w:w="576"/>
            <w:shd w:val="clear" w:color="auto" w:fill="17335B"/>
          </w:tcPr>
          <w:p>
            <w:pPr>
              <w:spacing w:before="0" w:after="0"/>
              <w:jc w:val="center"/>
            </w:pPr>
          </w:p>
        </w:tc>
        <w:tc>
          <w:tcPr>
            <w:tcW w:type="dxa" w:w="6768"/>
            <w:shd w:val="clear" w:color="auto" w:fill="17335B"/>
          </w:tcPr>
          <w:p>
            <w:pPr>
              <w:spacing w:before="0" w:after="0"/>
              <w:jc w:val="center"/>
            </w:pPr>
            <w:r>
              <w:rPr>
                <w:rFonts w:ascii="Arial" w:hAnsi="Arial" w:eastAsia="Arial"/>
                <w:b/>
                <w:i w:val="0"/>
                <w:color w:val="FFFFFF"/>
                <w:sz w:val="16"/>
              </w:rPr>
              <w:t>Item</w:t>
            </w:r>
          </w:p>
        </w:tc>
        <w:tc>
          <w:tcPr>
            <w:tcW w:type="dxa" w:w="2016"/>
            <w:shd w:val="clear" w:color="auto" w:fill="17335B"/>
          </w:tcPr>
          <w:p>
            <w:pPr>
              <w:spacing w:before="0" w:after="0"/>
              <w:jc w:val="center"/>
            </w:pPr>
            <w:r>
              <w:rPr>
                <w:rFonts w:ascii="Arial" w:hAnsi="Arial" w:eastAsia="Arial"/>
                <w:b/>
                <w:i w:val="0"/>
                <w:color w:val="FFFFFF"/>
                <w:sz w:val="16"/>
              </w:rPr>
              <w:t>Status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Complete source code submitted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All modules integrated and executable</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Dataset / database / sample input included or access provided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Dependencies / requirements file included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README / execution instructions included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Screenshots and outputs included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Testing and validation completed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Results / performance metrics reported</w:t>
            </w:r>
          </w:p>
        </w:tc>
        <w:tc>
          <w:tcPr>
            <w:tcW w:type="dxa" w:w="2016"/>
          </w:tcPr>
          <w:p>
            <w:pPr>
              <w:spacing w:before="0" w:after="0"/>
            </w:pPr>
            <w:r>
              <w:rPr>
                <w:rFonts w:ascii="Arial" w:hAnsi="Arial" w:eastAsia="Arial"/>
                <w:b w:val="0"/>
                <w:i w:val="0"/>
                <w:color w:val="444444"/>
                <w:sz w:val="15"/>
              </w:rPr>
              <w:t>Yes</w:t>
            </w:r>
          </w:p>
        </w:tc>
      </w:tr>
      <w:tr>
        <w:tc>
          <w:tcPr>
            <w:tcW w:type="dxa" w:w="576"/>
          </w:tcPr>
          <w:p>
            <w:pPr>
              <w:spacing w:before="0" w:after="0"/>
              <w:jc w:val="center"/>
            </w:pPr>
            <w:r>
              <w:rPr>
                <w:rFonts w:ascii="Arial" w:hAnsi="Arial" w:eastAsia="Arial"/>
                <w:b w:val="0"/>
                <w:i w:val="0"/>
                <w:color w:val="444444"/>
                <w:sz w:val="15"/>
              </w:rPr>
              <w:t>☑</w:t>
            </w:r>
          </w:p>
        </w:tc>
        <w:tc>
          <w:tcPr>
            <w:tcW w:type="dxa" w:w="6768"/>
          </w:tcPr>
          <w:p>
            <w:pPr>
              <w:spacing w:before="0" w:after="0"/>
            </w:pPr>
            <w:r>
              <w:rPr>
                <w:rFonts w:ascii="Arial" w:hAnsi="Arial" w:eastAsia="Arial"/>
                <w:b w:val="0"/>
                <w:i w:val="0"/>
                <w:color w:val="444444"/>
                <w:sz w:val="15"/>
              </w:rPr>
              <w:t>Documentation completed</w:t>
            </w:r>
          </w:p>
        </w:tc>
        <w:tc>
          <w:tcPr>
            <w:tcW w:type="dxa" w:w="2016"/>
          </w:tcPr>
          <w:p>
            <w:pPr>
              <w:spacing w:before="0" w:after="0"/>
            </w:pPr>
            <w:r>
              <w:rPr>
                <w:rFonts w:ascii="Arial" w:hAnsi="Arial" w:eastAsia="Arial"/>
                <w:b w:val="0"/>
                <w:i w:val="0"/>
                <w:color w:val="444444"/>
                <w:sz w:val="15"/>
              </w:rPr>
              <w:t>Yes</w:t>
            </w:r>
          </w:p>
        </w:tc>
      </w:tr>
    </w:tbl>
    <w:p>
      <w:pPr>
        <w:spacing w:after="40"/>
      </w:pPr>
    </w:p>
    <w:p>
      <w:pPr>
        <w:spacing w:before="80" w:after="0"/>
      </w:pPr>
      <w:r>
        <w:rPr>
          <w:rFonts w:ascii="Arial" w:hAnsi="Arial" w:eastAsia="Arial"/>
          <w:b w:val="0"/>
          <w:i/>
          <w:color w:val="555555"/>
          <w:sz w:val="16"/>
        </w:rPr>
        <w:t>Submission notes: the trained checkpoints (</w:t>
      </w:r>
      <w:r>
        <w:rPr>
          <w:rFonts w:ascii="Courier New" w:hAnsi="Courier New" w:eastAsia="Courier New"/>
          <w:b w:val="0"/>
          <w:i/>
          <w:color w:val="555555"/>
          <w:sz w:val="14"/>
        </w:rPr>
        <w:t>vein_module/models/</w:t>
      </w:r>
      <w:r>
        <w:rPr>
          <w:rFonts w:ascii="Arial" w:hAnsi="Arial" w:eastAsia="Arial"/>
          <w:b w:val="0"/>
          <w:i/>
          <w:color w:val="555555"/>
          <w:sz w:val="16"/>
        </w:rPr>
        <w:t xml:space="preserve">, </w:t>
      </w:r>
      <w:r>
        <w:rPr>
          <w:rFonts w:ascii="Courier New" w:hAnsi="Courier New" w:eastAsia="Courier New"/>
          <w:b w:val="0"/>
          <w:i/>
          <w:color w:val="555555"/>
          <w:sz w:val="14"/>
        </w:rPr>
        <w:t>infection_module/models/</w:t>
      </w:r>
      <w:r>
        <w:rPr>
          <w:rFonts w:ascii="Arial" w:hAnsi="Arial" w:eastAsia="Arial"/>
          <w:b w:val="0"/>
          <w:i/>
          <w:color w:val="555555"/>
          <w:sz w:val="16"/>
        </w:rPr>
        <w:t>), the raw/processed datasets and the demo images (</w:t>
      </w:r>
      <w:r>
        <w:rPr>
          <w:rFonts w:ascii="Courier New" w:hAnsi="Courier New" w:eastAsia="Courier New"/>
          <w:b w:val="0"/>
          <w:i/>
          <w:color w:val="555555"/>
          <w:sz w:val="14"/>
        </w:rPr>
        <w:t>data/demo/</w:t>
      </w:r>
      <w:r>
        <w:rPr>
          <w:rFonts w:ascii="Arial" w:hAnsi="Arial" w:eastAsia="Arial"/>
          <w:b w:val="0"/>
          <w:i/>
          <w:color w:val="555555"/>
          <w:sz w:val="16"/>
        </w:rPr>
        <w:t xml:space="preserve">) are git-ignored because of their size, so they are supplied in the submission folder next to the repository. The public datasets can be re-downloaded with </w:t>
      </w:r>
      <w:r>
        <w:rPr>
          <w:rFonts w:ascii="Courier New" w:hAnsi="Courier New" w:eastAsia="Courier New"/>
          <w:b w:val="0"/>
          <w:i/>
          <w:color w:val="555555"/>
          <w:sz w:val="14"/>
        </w:rPr>
        <w:t>scripts/download_datasets.py</w:t>
      </w:r>
      <w:r>
        <w:rPr>
          <w:rFonts w:ascii="Arial" w:hAnsi="Arial" w:eastAsia="Arial"/>
          <w:b w:val="0"/>
          <w:i/>
          <w:color w:val="555555"/>
          <w:sz w:val="16"/>
        </w:rPr>
        <w:t xml:space="preserve"> (Section 13).</w:t>
      </w:r>
    </w:p>
    <w:p>
      <w:pPr>
        <w:pageBreakBefore/>
        <w:spacing w:before="0" w:after="160"/>
      </w:pPr>
      <w:r>
        <w:rPr>
          <w:rFonts w:ascii="Arial" w:hAnsi="Arial" w:eastAsia="Arial"/>
          <w:b/>
          <w:color w:val="1B365D"/>
          <w:sz w:val="30"/>
        </w:rPr>
        <w:t>Contents</w:t>
      </w:r>
    </w:p>
    <w:p>
      <w:pPr>
        <w:spacing w:before="0" w:after="100"/>
        <w:ind w:left="504"/>
      </w:pPr>
      <w:r>
        <w:rPr>
          <w:rFonts w:ascii="Arial" w:hAnsi="Arial" w:eastAsia="Arial"/>
          <w:color w:val="1B365D"/>
          <w:sz w:val="20"/>
        </w:rPr>
        <w:t>1. Problem Statement and Objectives</w:t>
      </w:r>
    </w:p>
    <w:p>
      <w:pPr>
        <w:spacing w:before="0" w:after="100"/>
        <w:ind w:left="504"/>
      </w:pPr>
      <w:r>
        <w:rPr>
          <w:rFonts w:ascii="Arial" w:hAnsi="Arial" w:eastAsia="Arial"/>
          <w:color w:val="1B365D"/>
          <w:sz w:val="20"/>
        </w:rPr>
        <w:t>2. Finalized System Architecture / Methodology</w:t>
      </w:r>
    </w:p>
    <w:p>
      <w:pPr>
        <w:spacing w:before="0" w:after="100"/>
        <w:ind w:left="504"/>
      </w:pPr>
      <w:r>
        <w:rPr>
          <w:rFonts w:ascii="Arial" w:hAnsi="Arial" w:eastAsia="Arial"/>
          <w:color w:val="1B365D"/>
          <w:sz w:val="20"/>
        </w:rPr>
        <w:t>3. Module-wise Implementation</w:t>
      </w:r>
    </w:p>
    <w:p>
      <w:pPr>
        <w:spacing w:before="0" w:after="100"/>
        <w:ind w:left="504"/>
      </w:pPr>
      <w:r>
        <w:rPr>
          <w:rFonts w:ascii="Arial" w:hAnsi="Arial" w:eastAsia="Arial"/>
          <w:color w:val="1B365D"/>
          <w:sz w:val="20"/>
        </w:rPr>
        <w:t>4. Algorithms, Models and Technologies Used</w:t>
      </w:r>
    </w:p>
    <w:p>
      <w:pPr>
        <w:spacing w:before="0" w:after="100"/>
        <w:ind w:left="504"/>
      </w:pPr>
      <w:r>
        <w:rPr>
          <w:rFonts w:ascii="Arial" w:hAnsi="Arial" w:eastAsia="Arial"/>
          <w:color w:val="1B365D"/>
          <w:sz w:val="20"/>
        </w:rPr>
        <w:t>5. Dataset / Database Details</w:t>
      </w:r>
    </w:p>
    <w:p>
      <w:pPr>
        <w:spacing w:before="0" w:after="100"/>
        <w:ind w:left="504"/>
      </w:pPr>
      <w:r>
        <w:rPr>
          <w:rFonts w:ascii="Arial" w:hAnsi="Arial" w:eastAsia="Arial"/>
          <w:color w:val="1B365D"/>
          <w:sz w:val="20"/>
        </w:rPr>
        <w:t>6. Implementation Screenshots</w:t>
      </w:r>
    </w:p>
    <w:p>
      <w:pPr>
        <w:spacing w:before="0" w:after="100"/>
        <w:ind w:left="504"/>
      </w:pPr>
      <w:r>
        <w:rPr>
          <w:rFonts w:ascii="Arial" w:hAnsi="Arial" w:eastAsia="Arial"/>
          <w:color w:val="1B365D"/>
          <w:sz w:val="20"/>
        </w:rPr>
        <w:t>7. Experimental Setup</w:t>
      </w:r>
    </w:p>
    <w:p>
      <w:pPr>
        <w:spacing w:before="0" w:after="100"/>
        <w:ind w:left="504"/>
      </w:pPr>
      <w:r>
        <w:rPr>
          <w:rFonts w:ascii="Arial" w:hAnsi="Arial" w:eastAsia="Arial"/>
          <w:color w:val="1B365D"/>
          <w:sz w:val="20"/>
        </w:rPr>
        <w:t>8. Testing and Test Cases</w:t>
      </w:r>
    </w:p>
    <w:p>
      <w:pPr>
        <w:spacing w:before="0" w:after="100"/>
        <w:ind w:left="504"/>
      </w:pPr>
      <w:r>
        <w:rPr>
          <w:rFonts w:ascii="Arial" w:hAnsi="Arial" w:eastAsia="Arial"/>
          <w:color w:val="1B365D"/>
          <w:sz w:val="20"/>
        </w:rPr>
        <w:t>9. Results and Performance Metrics</w:t>
      </w:r>
    </w:p>
    <w:p>
      <w:pPr>
        <w:spacing w:before="0" w:after="100"/>
        <w:ind w:left="504"/>
      </w:pPr>
      <w:r>
        <w:rPr>
          <w:rFonts w:ascii="Arial" w:hAnsi="Arial" w:eastAsia="Arial"/>
          <w:color w:val="1B365D"/>
          <w:sz w:val="20"/>
        </w:rPr>
        <w:t>10. Comparison and Analysis</w:t>
      </w:r>
    </w:p>
    <w:p>
      <w:pPr>
        <w:spacing w:before="0" w:after="100"/>
        <w:ind w:left="504"/>
      </w:pPr>
      <w:r>
        <w:rPr>
          <w:rFonts w:ascii="Arial" w:hAnsi="Arial" w:eastAsia="Arial"/>
          <w:color w:val="1B365D"/>
          <w:sz w:val="20"/>
        </w:rPr>
        <w:t>11. Limitations</w:t>
      </w:r>
    </w:p>
    <w:p>
      <w:pPr>
        <w:spacing w:before="0" w:after="100"/>
        <w:ind w:left="504"/>
      </w:pPr>
      <w:r>
        <w:rPr>
          <w:rFonts w:ascii="Arial" w:hAnsi="Arial" w:eastAsia="Arial"/>
          <w:color w:val="1B365D"/>
          <w:sz w:val="20"/>
        </w:rPr>
        <w:t>12. Conclusion</w:t>
      </w:r>
    </w:p>
    <w:p>
      <w:pPr>
        <w:spacing w:before="0" w:after="100"/>
        <w:ind w:left="504"/>
      </w:pPr>
      <w:r>
        <w:rPr>
          <w:rFonts w:ascii="Arial" w:hAnsi="Arial" w:eastAsia="Arial"/>
          <w:color w:val="1B365D"/>
          <w:sz w:val="20"/>
        </w:rPr>
        <w:t>13. Instructions for Executing the Project</w:t>
      </w:r>
    </w:p>
    <w:p>
      <w:pPr>
        <w:spacing w:before="0" w:after="100"/>
        <w:ind w:left="504"/>
      </w:pPr>
      <w:r>
        <w:rPr>
          <w:rFonts w:ascii="Arial" w:hAnsi="Arial" w:eastAsia="Arial"/>
          <w:color w:val="1B365D"/>
          <w:sz w:val="20"/>
        </w:rPr>
        <w:t>Appendix A. Source Code Structure</w:t>
      </w:r>
    </w:p>
    <w:p>
      <w:pPr>
        <w:spacing w:before="0" w:after="100"/>
        <w:ind w:left="504"/>
      </w:pPr>
      <w:r>
        <w:rPr>
          <w:rFonts w:ascii="Arial" w:hAnsi="Arial" w:eastAsia="Arial"/>
          <w:color w:val="1B365D"/>
          <w:sz w:val="20"/>
        </w:rPr>
        <w:t>Appendix B. Dependencies and Configuration</w:t>
      </w:r>
    </w:p>
    <w:p>
      <w:pPr>
        <w:spacing w:before="0" w:after="100"/>
        <w:ind w:left="504"/>
      </w:pPr>
      <w:r>
        <w:rPr>
          <w:rFonts w:ascii="Arial" w:hAnsi="Arial" w:eastAsia="Arial"/>
          <w:color w:val="1B365D"/>
          <w:sz w:val="20"/>
        </w:rPr>
        <w:t>Appendix C. Additional Evidence</w:t>
      </w:r>
    </w:p>
    <w:p>
      <w:pPr>
        <w:pStyle w:val="Heading1"/>
        <w:pageBreakBefore/>
      </w:pPr>
      <w:r>
        <w:t>1. Problem Statement and Objectives</w:t>
      </w:r>
    </w:p>
    <w:p>
      <w:pPr>
        <w:pStyle w:val="Heading2"/>
      </w:pPr>
      <w:r>
        <w:t>1.1 Background / Context</w:t>
      </w:r>
    </w:p>
    <w:p>
      <w:pPr>
        <w:spacing w:before="0" w:after="60" w:line="264" w:lineRule="auto"/>
        <w:ind w:left="72" w:right="72"/>
        <w:shd w:val="clear" w:color="auto" w:fill="F2F2F2"/>
      </w:pPr>
      <w:r>
        <w:rPr>
          <w:rFonts w:ascii="Arial" w:hAnsi="Arial" w:eastAsia="Arial"/>
          <w:b w:val="0"/>
          <w:i w:val="0"/>
          <w:color w:val="333333"/>
          <w:sz w:val="17"/>
        </w:rPr>
        <w:t xml:space="preserve">Peripheral intravenous cannulation (PIVC) is among the most common invasive procedures in hospital care; more than a billion peripheral catheters are reported to be placed each year. Two problems recur. </w:t>
      </w:r>
      <w:r>
        <w:rPr>
          <w:rFonts w:ascii="Arial" w:hAnsi="Arial" w:eastAsia="Arial"/>
          <w:b/>
          <w:i w:val="0"/>
          <w:color w:val="333333"/>
          <w:sz w:val="17"/>
        </w:rPr>
        <w:t>Before insertion</w:t>
      </w:r>
      <w:r>
        <w:rPr>
          <w:rFonts w:ascii="Arial" w:hAnsi="Arial" w:eastAsia="Arial"/>
          <w:b w:val="0"/>
          <w:i w:val="0"/>
          <w:color w:val="333333"/>
          <w:sz w:val="17"/>
        </w:rPr>
        <w:t xml:space="preserve">, clinicians must find a usable vein by sight and touch; in patients with difficult venous access (children, the elderly, obese or dehydrated patients, darker skin) first-attempt failure is commonly reported at 30–50 %, and repeated attempts cause pain, vessel damage and treatment delay. </w:t>
      </w:r>
      <w:r>
        <w:rPr>
          <w:rFonts w:ascii="Arial" w:hAnsi="Arial" w:eastAsia="Arial"/>
          <w:b/>
          <w:i w:val="0"/>
          <w:color w:val="333333"/>
          <w:sz w:val="17"/>
        </w:rPr>
        <w:t>After insertion</w:t>
      </w:r>
      <w:r>
        <w:rPr>
          <w:rFonts w:ascii="Arial" w:hAnsi="Arial" w:eastAsia="Arial"/>
          <w:b w:val="0"/>
          <w:i w:val="0"/>
          <w:color w:val="333333"/>
          <w:sz w:val="17"/>
        </w:rPr>
        <w:t>, a sizeable share of catheters fail early through phlebitis, infiltration or infection, and the bedside check is a subjective visual inspection in which early, mild redness is easily missed or cannot be compared with how the site looked the day before.</w:t>
      </w:r>
    </w:p>
    <w:p>
      <w:pPr>
        <w:spacing w:after="0"/>
      </w:pPr>
    </w:p>
    <w:p>
      <w:pPr>
        <w:pStyle w:val="Heading2"/>
      </w:pPr>
      <w:r>
        <w:t>1.2 Problem Statement</w:t>
      </w:r>
    </w:p>
    <w:p>
      <w:pPr>
        <w:spacing w:before="0" w:after="60" w:line="264" w:lineRule="auto"/>
        <w:ind w:left="72" w:right="72"/>
        <w:shd w:val="clear" w:color="auto" w:fill="F2F2F2"/>
      </w:pPr>
      <w:r>
        <w:rPr>
          <w:rFonts w:ascii="Arial" w:hAnsi="Arial" w:eastAsia="Arial"/>
          <w:b w:val="0"/>
          <w:i w:val="0"/>
          <w:color w:val="333333"/>
          <w:sz w:val="17"/>
        </w:rPr>
        <w:t>There is no integrated, auditable decision-support tool that (a) helps choose an insertion site before cannulation and (b) measures change at the cannula site against the patient's own baseline afterwards. Commercial vein illuminators only project an image; they do not segment veins, grade them, or suggest a site. Naive computer-vision pipelines also fail silently in this setting, and each of the following failures was observed and fixed during this project:</w:t>
      </w:r>
    </w:p>
    <w:p>
      <w:pPr>
        <w:spacing w:before="0" w:after="60" w:line="264" w:lineRule="auto"/>
        <w:ind w:left="72" w:right="72"/>
        <w:shd w:val="clear" w:color="auto" w:fill="F2F2F2"/>
      </w:pPr>
      <w:r>
        <w:rPr>
          <w:rFonts w:ascii="Arial" w:hAnsi="Arial" w:eastAsia="Arial"/>
          <w:b w:val="0"/>
          <w:i w:val="0"/>
          <w:color w:val="333333"/>
          <w:sz w:val="17"/>
        </w:rPr>
        <w:t>(1) A vein network trained on near-infrared (NIR) images produced confident vein masks on ordinary RGB phone photos, which carry no NIR vein contrast. (2) A wound-versus-skin classifier used as an infection score rated every site photo ≈ 1.00, and rated a landscape photo 0.999, because it measured tissue heterogeneity and not redness. (3) Day-to-day photos differ in lighting, white balance and camera position, which confounds any comparison across days.</w:t>
      </w:r>
    </w:p>
    <w:p>
      <w:pPr>
        <w:spacing w:before="0" w:after="60" w:line="264" w:lineRule="auto"/>
        <w:ind w:left="72" w:right="72"/>
        <w:shd w:val="clear" w:color="auto" w:fill="F2F2F2"/>
      </w:pPr>
      <w:r>
        <w:rPr>
          <w:rFonts w:ascii="Arial" w:hAnsi="Arial" w:eastAsia="Arial"/>
          <w:b w:val="0"/>
          <w:i w:val="0"/>
          <w:color w:val="333333"/>
          <w:sz w:val="17"/>
        </w:rPr>
        <w:t xml:space="preserve">IntelliCannula addresses these with refusal gates and a baseline-anchored measurement, under one rule: </w:t>
      </w:r>
      <w:r>
        <w:rPr>
          <w:rFonts w:ascii="Arial" w:hAnsi="Arial" w:eastAsia="Arial"/>
          <w:b w:val="0"/>
          <w:i/>
          <w:color w:val="333333"/>
          <w:sz w:val="17"/>
        </w:rPr>
        <w:t>the system recommends, it never acts</w:t>
      </w:r>
      <w:r>
        <w:rPr>
          <w:rFonts w:ascii="Arial" w:hAnsi="Arial" w:eastAsia="Arial"/>
          <w:b w:val="0"/>
          <w:i w:val="0"/>
          <w:color w:val="333333"/>
          <w:sz w:val="17"/>
        </w:rPr>
        <w:t>. It is a research prototype, not a medical device.</w:t>
      </w:r>
    </w:p>
    <w:p>
      <w:pPr>
        <w:spacing w:after="0"/>
      </w:pPr>
    </w:p>
    <w:p>
      <w:pPr>
        <w:pStyle w:val="Heading2"/>
      </w:pPr>
      <w:r>
        <w:t>1.3 Project Objectives</w:t>
      </w:r>
    </w:p>
    <w:p>
      <w:pPr>
        <w:keepNext/>
        <w:spacing w:before="0" w:after="80"/>
      </w:pPr>
      <w:r>
        <w:rPr>
          <w:rFonts w:ascii="Arial" w:hAnsi="Arial" w:eastAsia="Arial"/>
          <w:b w:val="0"/>
          <w:i/>
          <w:color w:val="555555"/>
          <w:sz w:val="16"/>
        </w:rPr>
        <w:t>List measurable and implementation-oriented objectives.</w:t>
      </w:r>
    </w:p>
    <w:p>
      <w:pPr>
        <w:spacing w:before="0" w:after="60" w:line="264" w:lineRule="auto"/>
        <w:ind w:left="72" w:right="72"/>
        <w:shd w:val="clear" w:color="auto" w:fill="F2F2F2"/>
      </w:pPr>
      <w:r>
        <w:rPr>
          <w:rFonts w:ascii="Arial" w:hAnsi="Arial" w:eastAsia="Arial"/>
          <w:b/>
          <w:i w:val="0"/>
          <w:color w:val="333333"/>
          <w:sz w:val="17"/>
        </w:rPr>
        <w:t>Objective 1 (NIR provenance gate):</w:t>
      </w:r>
      <w:r>
        <w:rPr>
          <w:rFonts w:ascii="Arial" w:hAnsi="Arial" w:eastAsia="Arial"/>
          <w:b w:val="0"/>
          <w:i w:val="0"/>
          <w:color w:val="333333"/>
          <w:sz w:val="17"/>
        </w:rPr>
        <w:t xml:space="preserve"> the vein model must never run on an RGB or unverified image: accept only frames whose SHA-256 matches the CUBITAL NIR dataset or that come from a registered NIR device with a matching token; reject phone photos (camera EXIF) and everything else with HTTP 422.</w:t>
      </w:r>
    </w:p>
    <w:p>
      <w:pPr>
        <w:spacing w:before="0" w:after="60" w:line="264" w:lineRule="auto"/>
        <w:ind w:left="72" w:right="72"/>
        <w:shd w:val="clear" w:color="auto" w:fill="F2F2F2"/>
      </w:pPr>
      <w:r>
        <w:rPr>
          <w:rFonts w:ascii="Arial" w:hAnsi="Arial" w:eastAsia="Arial"/>
          <w:b/>
          <w:i w:val="0"/>
          <w:color w:val="333333"/>
          <w:sz w:val="17"/>
        </w:rPr>
        <w:t>Objective 2 (vein segmentation):</w:t>
      </w:r>
      <w:r>
        <w:rPr>
          <w:rFonts w:ascii="Arial" w:hAnsi="Arial" w:eastAsia="Arial"/>
          <w:b w:val="0"/>
          <w:i w:val="0"/>
          <w:color w:val="333333"/>
          <w:sz w:val="17"/>
        </w:rPr>
        <w:t xml:space="preserve"> train an Attention U-Net (7.85 M parameters) with a weighted BCE + soft-Dice loss on subject-disjoint CUBITAL splits and reach test Dice ≥ 0.55 (achieved 0.567).</w:t>
      </w:r>
    </w:p>
    <w:p>
      <w:pPr>
        <w:spacing w:before="0" w:after="60" w:line="264" w:lineRule="auto"/>
        <w:ind w:left="72" w:right="72"/>
        <w:shd w:val="clear" w:color="auto" w:fill="F2F2F2"/>
      </w:pPr>
      <w:r>
        <w:rPr>
          <w:rFonts w:ascii="Arial" w:hAnsi="Arial" w:eastAsia="Arial"/>
          <w:b/>
          <w:i w:val="0"/>
          <w:color w:val="333333"/>
          <w:sz w:val="17"/>
        </w:rPr>
        <w:t>Objective 3 (insertion-site selection):</w:t>
      </w:r>
      <w:r>
        <w:rPr>
          <w:rFonts w:ascii="Arial" w:hAnsi="Arial" w:eastAsia="Arial"/>
          <w:b w:val="0"/>
          <w:i w:val="0"/>
          <w:color w:val="333333"/>
          <w:sz w:val="17"/>
        </w:rPr>
        <w:t xml:space="preserve"> from the vein mask, deterministically select a straight run (sliding-window R² ≥ 0.95), measure vein width, and return an insertion point, a suggested needle angle bounded to 15°–30° and a grade; refuse when no segment qualifies.</w:t>
      </w:r>
    </w:p>
    <w:p>
      <w:pPr>
        <w:spacing w:before="0" w:after="60" w:line="264" w:lineRule="auto"/>
        <w:ind w:left="72" w:right="72"/>
        <w:shd w:val="clear" w:color="auto" w:fill="F2F2F2"/>
      </w:pPr>
      <w:r>
        <w:rPr>
          <w:rFonts w:ascii="Arial" w:hAnsi="Arial" w:eastAsia="Arial"/>
          <w:b/>
          <w:i w:val="0"/>
          <w:color w:val="333333"/>
          <w:sz w:val="17"/>
        </w:rPr>
        <w:t>Objective 4 (site monitoring):</w:t>
      </w:r>
      <w:r>
        <w:rPr>
          <w:rFonts w:ascii="Arial" w:hAnsi="Arial" w:eastAsia="Arial"/>
          <w:b w:val="0"/>
          <w:i w:val="0"/>
          <w:color w:val="333333"/>
          <w:sz w:val="17"/>
        </w:rPr>
        <w:t xml:space="preserve"> verify the cannula hub with YOLOv11 (confidence ≥ 0.50), verify the follow-up shows the same scene as the baseline (≥ 50 RANSAC inliers), measure redness (CIELAB Δa*) in a skin ring against the patient's baseline, and raise advisory alerts; the change measurement must track known injected redness with r ≥ 0.99 in a controlled validation (achieved 0.995).</w:t>
      </w:r>
    </w:p>
    <w:p>
      <w:pPr>
        <w:spacing w:after="0"/>
      </w:pPr>
    </w:p>
    <w:p>
      <w:pPr>
        <w:pStyle w:val="Heading2"/>
      </w:pPr>
      <w:r>
        <w:t>1.4 Scope of the Project</w:t>
      </w:r>
    </w:p>
    <w:p>
      <w:pPr>
        <w:spacing w:before="0" w:after="60" w:line="264" w:lineRule="auto"/>
        <w:ind w:left="72" w:right="72"/>
        <w:shd w:val="clear" w:color="auto" w:fill="F2F2F2"/>
      </w:pPr>
      <w:r>
        <w:rPr>
          <w:rFonts w:ascii="Arial" w:hAnsi="Arial" w:eastAsia="Arial"/>
          <w:b/>
          <w:i w:val="0"/>
          <w:color w:val="333333"/>
          <w:sz w:val="17"/>
        </w:rPr>
        <w:t>In scope:</w:t>
      </w:r>
      <w:r>
        <w:rPr>
          <w:rFonts w:ascii="Arial" w:hAnsi="Arial" w:eastAsia="Arial"/>
          <w:b w:val="0"/>
          <w:i w:val="0"/>
          <w:color w:val="333333"/>
          <w:sz w:val="17"/>
        </w:rPr>
        <w:t xml:space="preserve"> NIR forearm vein segmentation and site selection; NIR provenance gate; photo-quality and cannula gates; multi-day scene registration; baseline-anchored redness measurement and alert rules; FastAPI back end with PostgreSQL/SQLite persistence and audit logging; Next.js clinician dashboard; automated tests and measured evaluation.</w:t>
      </w:r>
    </w:p>
    <w:p>
      <w:pPr>
        <w:spacing w:before="0" w:after="60" w:line="264" w:lineRule="auto"/>
        <w:ind w:left="72" w:right="72"/>
        <w:shd w:val="clear" w:color="auto" w:fill="F2F2F2"/>
      </w:pPr>
      <w:r>
        <w:rPr>
          <w:rFonts w:ascii="Arial" w:hAnsi="Arial" w:eastAsia="Arial"/>
          <w:b/>
          <w:i w:val="0"/>
          <w:color w:val="333333"/>
          <w:sz w:val="17"/>
        </w:rPr>
        <w:t>Out of scope:</w:t>
      </w:r>
      <w:r>
        <w:rPr>
          <w:rFonts w:ascii="Arial" w:hAnsi="Arial" w:eastAsia="Arial"/>
          <w:b w:val="0"/>
          <w:i w:val="0"/>
          <w:color w:val="333333"/>
          <w:sz w:val="17"/>
        </w:rPr>
        <w:t xml:space="preserve"> autonomous needle insertion; diagnosis of infection or phlebitis (redness is advisory and cannot confirm or exclude infection); clinical validation on patients; vein scanning with consumer RGB cameras (physically unsupported); user authentication (the prototype accepts synthetic or de-identified data only).</w:t>
      </w:r>
    </w:p>
    <w:p>
      <w:pPr>
        <w:spacing w:after="0"/>
      </w:pPr>
    </w:p>
    <w:p>
      <w:pPr>
        <w:pStyle w:val="Heading1"/>
      </w:pPr>
      <w:r>
        <w:t>2. Finalized System Architecture / Methodology</w:t>
      </w:r>
    </w:p>
    <w:p>
      <w:pPr>
        <w:pStyle w:val="Heading2"/>
      </w:pPr>
      <w:r>
        <w:t>2.1 Overall System Architecture</w:t>
      </w:r>
    </w:p>
    <w:p>
      <w:pPr>
        <w:spacing w:before="0" w:after="60" w:line="264" w:lineRule="auto"/>
        <w:ind w:left="72" w:right="72"/>
        <w:shd w:val="clear" w:color="auto" w:fill="F2F2F2"/>
      </w:pPr>
      <w:r>
        <w:rPr>
          <w:rFonts w:ascii="Arial" w:hAnsi="Arial" w:eastAsia="Arial"/>
          <w:b w:val="0"/>
          <w:i w:val="0"/>
          <w:color w:val="333333"/>
          <w:sz w:val="17"/>
        </w:rPr>
        <w:t xml:space="preserve">The system has four layers (Figure 1). The </w:t>
      </w:r>
      <w:r>
        <w:rPr>
          <w:rFonts w:ascii="Arial" w:hAnsi="Arial" w:eastAsia="Arial"/>
          <w:b/>
          <w:i w:val="0"/>
          <w:color w:val="333333"/>
          <w:sz w:val="17"/>
        </w:rPr>
        <w:t>clinician dashboard</w:t>
      </w:r>
      <w:r>
        <w:rPr>
          <w:rFonts w:ascii="Arial" w:hAnsi="Arial" w:eastAsia="Arial"/>
          <w:b w:val="0"/>
          <w:i w:val="0"/>
          <w:color w:val="333333"/>
          <w:sz w:val="17"/>
        </w:rPr>
        <w:t xml:space="preserve"> (Next.js) talks to the </w:t>
      </w:r>
      <w:r>
        <w:rPr>
          <w:rFonts w:ascii="Arial" w:hAnsi="Arial" w:eastAsia="Arial"/>
          <w:b/>
          <w:i w:val="0"/>
          <w:color w:val="333333"/>
          <w:sz w:val="17"/>
        </w:rPr>
        <w:t>FastAPI server</w:t>
      </w:r>
      <w:r>
        <w:rPr>
          <w:rFonts w:ascii="Arial" w:hAnsi="Arial" w:eastAsia="Arial"/>
          <w:b w:val="0"/>
          <w:i w:val="0"/>
          <w:color w:val="333333"/>
          <w:sz w:val="17"/>
        </w:rPr>
        <w:t xml:space="preserve"> over REST and a WebSocket alert channel. The server performs upload validation, the NIR modality gate, the photo-quality gate and audit logging, and calls two in-process ML modules whose models are loaded once and cached: the </w:t>
      </w:r>
      <w:r>
        <w:rPr>
          <w:rFonts w:ascii="Arial" w:hAnsi="Arial" w:eastAsia="Arial"/>
          <w:b/>
          <w:i w:val="0"/>
          <w:color w:val="333333"/>
          <w:sz w:val="17"/>
        </w:rPr>
        <w:t>vein module</w:t>
      </w:r>
      <w:r>
        <w:rPr>
          <w:rFonts w:ascii="Arial" w:hAnsi="Arial" w:eastAsia="Arial"/>
          <w:b w:val="0"/>
          <w:i w:val="0"/>
          <w:color w:val="333333"/>
          <w:sz w:val="17"/>
        </w:rPr>
        <w:t xml:space="preserve"> (M1: NIR provenance → preprocessing → Attention U-Net → site selector) and the </w:t>
      </w:r>
      <w:r>
        <w:rPr>
          <w:rFonts w:ascii="Arial" w:hAnsi="Arial" w:eastAsia="Arial"/>
          <w:b/>
          <w:i w:val="0"/>
          <w:color w:val="333333"/>
          <w:sz w:val="17"/>
        </w:rPr>
        <w:t>site module</w:t>
      </w:r>
      <w:r>
        <w:rPr>
          <w:rFonts w:ascii="Arial" w:hAnsi="Arial" w:eastAsia="Arial"/>
          <w:b w:val="0"/>
          <w:i w:val="0"/>
          <w:color w:val="333333"/>
          <w:sz w:val="17"/>
        </w:rPr>
        <w:t xml:space="preserve"> (M2/M3: quality gate → YOLOv11n cannula gate → ORB-RANSAC scene check → CIELAB redness and alert rules). Results are persisted through SQLAlchemy to PostgreSQL (automatic SQLite fallback) with images in a local or S3/MinIO store.</w:t>
      </w:r>
    </w:p>
    <w:p>
      <w:pPr>
        <w:spacing w:after="0"/>
      </w:pPr>
    </w:p>
    <w:p>
      <w:pPr>
        <w:keepNext/>
        <w:spacing w:before="80" w:after="40"/>
        <w:jc w:val="center"/>
      </w:pPr>
      <w:r>
        <w:drawing>
          <wp:inline xmlns:a="http://schemas.openxmlformats.org/drawingml/2006/main" xmlns:pic="http://schemas.openxmlformats.org/drawingml/2006/picture">
            <wp:extent cx="5729111" cy="381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29111" cy="3810000"/>
                    </a:xfrm>
                    <a:prstGeom prst="rect"/>
                  </pic:spPr>
                </pic:pic>
              </a:graphicData>
            </a:graphic>
          </wp:inline>
        </w:drawing>
      </w:r>
    </w:p>
    <w:p>
      <w:pPr>
        <w:spacing w:before="0" w:after="160"/>
        <w:jc w:val="center"/>
      </w:pPr>
      <w:r>
        <w:rPr>
          <w:rFonts w:ascii="Arial" w:hAnsi="Arial" w:eastAsia="Arial"/>
          <w:b w:val="0"/>
          <w:i/>
          <w:color w:val="333333"/>
          <w:sz w:val="16"/>
        </w:rPr>
        <w:t>Figure 1. Finalized system architecture</w:t>
      </w:r>
    </w:p>
    <w:p>
      <w:pPr>
        <w:pStyle w:val="Heading2"/>
      </w:pPr>
      <w:r>
        <w:t>2.2 End-to-End Workflow / Methodology</w:t>
      </w:r>
    </w:p>
    <w:p>
      <w:pPr>
        <w:spacing w:before="0" w:after="60" w:line="264" w:lineRule="auto"/>
        <w:ind w:left="72" w:right="72"/>
        <w:shd w:val="clear" w:color="auto" w:fill="F2F2F2"/>
      </w:pPr>
      <w:r>
        <w:rPr>
          <w:rFonts w:ascii="Arial" w:hAnsi="Arial" w:eastAsia="Arial"/>
          <w:b/>
          <w:i w:val="0"/>
          <w:color w:val="333333"/>
          <w:sz w:val="17"/>
        </w:rPr>
        <w:t>Before insertion</w:t>
      </w:r>
      <w:r>
        <w:rPr>
          <w:rFonts w:ascii="Arial" w:hAnsi="Arial" w:eastAsia="Arial"/>
          <w:b w:val="0"/>
          <w:i w:val="0"/>
          <w:color w:val="333333"/>
          <w:sz w:val="17"/>
        </w:rPr>
        <w:t xml:space="preserve"> a clinician uploads an NIR forearm frame. The provenance gate checks it; a verified frame is preprocessed (CLAHE, bilateral filter, Frangi vesselness), segmented, post-processed (threshold 0.90, components under 60 px removed) and passed to the site selector, which returns the insertion point, vein width, suggested angle and grade, plus an overlay. </w:t>
      </w:r>
      <w:r>
        <w:rPr>
          <w:rFonts w:ascii="Arial" w:hAnsi="Arial" w:eastAsia="Arial"/>
          <w:b/>
          <w:i w:val="0"/>
          <w:color w:val="333333"/>
          <w:sz w:val="17"/>
        </w:rPr>
        <w:t>After insertion</w:t>
      </w:r>
      <w:r>
        <w:rPr>
          <w:rFonts w:ascii="Arial" w:hAnsi="Arial" w:eastAsia="Arial"/>
          <w:b w:val="0"/>
          <w:i w:val="0"/>
          <w:color w:val="333333"/>
          <w:sz w:val="17"/>
        </w:rPr>
        <w:t>, a daily RGB photo of the site passes the quality gate and the cannula gate. The first accepted photo becomes the patient's baseline; each follow-up is aligned to it (ORB + RANSAC, ≥ 50 inliers), colour-matched on white/grey objects away from the site, and scored for redness in the skin ring around the hub. The score, the change since baseline and the alert rules produce a status; the result is stored, written to the audit log and pushed to the dashboard. Every gate refuses rather than guesses (red boxes in Figure 2).</w:t>
      </w:r>
    </w:p>
    <w:p>
      <w:pPr>
        <w:spacing w:after="0"/>
      </w:pPr>
    </w:p>
    <w:p>
      <w:pPr>
        <w:keepNext/>
        <w:spacing w:before="80" w:after="40"/>
        <w:jc w:val="center"/>
      </w:pPr>
      <w:r>
        <w:drawing>
          <wp:inline xmlns:a="http://schemas.openxmlformats.org/drawingml/2006/main" xmlns:pic="http://schemas.openxmlformats.org/drawingml/2006/picture">
            <wp:extent cx="5943600" cy="3425622"/>
            <wp:docPr id="2" name="Picture 2"/>
            <wp:cNvGraphicFramePr>
              <a:graphicFrameLocks noChangeAspect="1"/>
            </wp:cNvGraphicFramePr>
            <a:graphic>
              <a:graphicData uri="http://schemas.openxmlformats.org/drawingml/2006/picture">
                <pic:pic>
                  <pic:nvPicPr>
                    <pic:cNvPr id="0" name="fig2_workflow.png"/>
                    <pic:cNvPicPr/>
                  </pic:nvPicPr>
                  <pic:blipFill>
                    <a:blip r:embed="rId12"/>
                    <a:stretch>
                      <a:fillRect/>
                    </a:stretch>
                  </pic:blipFill>
                  <pic:spPr>
                    <a:xfrm>
                      <a:off x="0" y="0"/>
                      <a:ext cx="5943600" cy="3425622"/>
                    </a:xfrm>
                    <a:prstGeom prst="rect"/>
                  </pic:spPr>
                </pic:pic>
              </a:graphicData>
            </a:graphic>
          </wp:inline>
        </w:drawing>
      </w:r>
    </w:p>
    <w:p>
      <w:pPr>
        <w:spacing w:before="0" w:after="160"/>
        <w:jc w:val="center"/>
      </w:pPr>
      <w:r>
        <w:rPr>
          <w:rFonts w:ascii="Arial" w:hAnsi="Arial" w:eastAsia="Arial"/>
          <w:b w:val="0"/>
          <w:i/>
          <w:color w:val="333333"/>
          <w:sz w:val="16"/>
        </w:rPr>
        <w:t>Figure 2. End-to-end project workflow / methodology</w:t>
      </w:r>
    </w:p>
    <w:p>
      <w:pPr>
        <w:pStyle w:val="Heading1"/>
      </w:pPr>
      <w:r>
        <w:t>3. Module-wise Implementation</w:t>
      </w:r>
    </w:p>
    <w:p>
      <w:pPr>
        <w:keepNext/>
        <w:spacing w:before="0" w:after="80"/>
      </w:pPr>
      <w:r>
        <w:rPr>
          <w:rFonts w:ascii="Arial" w:hAnsi="Arial" w:eastAsia="Arial"/>
          <w:b w:val="0"/>
          <w:i/>
          <w:color w:val="555555"/>
          <w:sz w:val="16"/>
        </w:rPr>
        <w:t>Summarize all implemented modules. Every proposed module should appear in this table.</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59" w:type="dxa"/>
      </w:tblPr>
      <w:tblGrid>
        <w:gridCol w:w="729"/>
        <w:gridCol w:w="1918"/>
        <w:gridCol w:w="2877"/>
        <w:gridCol w:w="1343"/>
        <w:gridCol w:w="2493"/>
      </w:tblGrid>
      <w:tr>
        <w:trPr>
          <w:tblHeader w:val="true"/>
        </w:trPr>
        <w:tc>
          <w:tcPr>
            <w:tcW w:type="dxa" w:w="729"/>
            <w:shd w:val="clear" w:color="auto" w:fill="17335B"/>
          </w:tcPr>
          <w:p>
            <w:pPr>
              <w:spacing w:before="0" w:after="0"/>
              <w:jc w:val="center"/>
            </w:pPr>
            <w:r>
              <w:rPr>
                <w:rFonts w:ascii="Arial" w:hAnsi="Arial" w:eastAsia="Arial"/>
                <w:b/>
                <w:i w:val="0"/>
                <w:color w:val="FFFFFF"/>
                <w:sz w:val="16"/>
              </w:rPr>
              <w:t>Module No.</w:t>
            </w:r>
          </w:p>
        </w:tc>
        <w:tc>
          <w:tcPr>
            <w:tcW w:type="dxa" w:w="1918"/>
            <w:shd w:val="clear" w:color="auto" w:fill="17335B"/>
          </w:tcPr>
          <w:p>
            <w:pPr>
              <w:spacing w:before="0" w:after="0"/>
              <w:jc w:val="center"/>
            </w:pPr>
            <w:r>
              <w:rPr>
                <w:rFonts w:ascii="Arial" w:hAnsi="Arial" w:eastAsia="Arial"/>
                <w:b/>
                <w:i w:val="0"/>
                <w:color w:val="FFFFFF"/>
                <w:sz w:val="16"/>
              </w:rPr>
              <w:t>Module / Feature</w:t>
            </w:r>
          </w:p>
        </w:tc>
        <w:tc>
          <w:tcPr>
            <w:tcW w:type="dxa" w:w="2877"/>
            <w:shd w:val="clear" w:color="auto" w:fill="17335B"/>
          </w:tcPr>
          <w:p>
            <w:pPr>
              <w:spacing w:before="0" w:after="0"/>
              <w:jc w:val="center"/>
            </w:pPr>
            <w:r>
              <w:rPr>
                <w:rFonts w:ascii="Arial" w:hAnsi="Arial" w:eastAsia="Arial"/>
                <w:b/>
                <w:i w:val="0"/>
                <w:color w:val="FFFFFF"/>
                <w:sz w:val="16"/>
              </w:rPr>
              <w:t>Purpose</w:t>
            </w:r>
          </w:p>
        </w:tc>
        <w:tc>
          <w:tcPr>
            <w:tcW w:type="dxa" w:w="1343"/>
            <w:shd w:val="clear" w:color="auto" w:fill="17335B"/>
          </w:tcPr>
          <w:p>
            <w:pPr>
              <w:spacing w:before="0" w:after="0"/>
              <w:jc w:val="center"/>
            </w:pPr>
            <w:r>
              <w:rPr>
                <w:rFonts w:ascii="Arial" w:hAnsi="Arial" w:eastAsia="Arial"/>
                <w:b/>
                <w:i w:val="0"/>
                <w:color w:val="FFFFFF"/>
                <w:sz w:val="16"/>
              </w:rPr>
              <w:t>Implementation Status</w:t>
            </w:r>
          </w:p>
        </w:tc>
        <w:tc>
          <w:tcPr>
            <w:tcW w:type="dxa" w:w="2493"/>
            <w:shd w:val="clear" w:color="auto" w:fill="17335B"/>
          </w:tcPr>
          <w:p>
            <w:pPr>
              <w:spacing w:before="0" w:after="0"/>
              <w:jc w:val="center"/>
            </w:pPr>
            <w:r>
              <w:rPr>
                <w:rFonts w:ascii="Arial" w:hAnsi="Arial" w:eastAsia="Arial"/>
                <w:b/>
                <w:i w:val="0"/>
                <w:color w:val="FFFFFF"/>
                <w:sz w:val="16"/>
              </w:rPr>
              <w:t>Evidence</w:t>
            </w:r>
          </w:p>
        </w:tc>
      </w:tr>
      <w:tr>
        <w:tc>
          <w:tcPr>
            <w:tcW w:type="dxa" w:w="729"/>
          </w:tcPr>
          <w:p>
            <w:pPr>
              <w:spacing w:before="0" w:after="0"/>
              <w:jc w:val="center"/>
            </w:pPr>
            <w:r>
              <w:rPr>
                <w:rFonts w:ascii="Arial" w:hAnsi="Arial" w:eastAsia="Arial"/>
                <w:b w:val="0"/>
                <w:i w:val="0"/>
                <w:color w:val="444444"/>
                <w:sz w:val="15"/>
              </w:rPr>
              <w:t>M1</w:t>
            </w:r>
          </w:p>
        </w:tc>
        <w:tc>
          <w:tcPr>
            <w:tcW w:type="dxa" w:w="1918"/>
          </w:tcPr>
          <w:p>
            <w:pPr>
              <w:spacing w:before="0" w:after="0"/>
            </w:pPr>
            <w:r>
              <w:rPr>
                <w:rFonts w:ascii="Arial" w:hAnsi="Arial" w:eastAsia="Arial"/>
                <w:b w:val="0"/>
                <w:i w:val="0"/>
                <w:color w:val="444444"/>
                <w:sz w:val="15"/>
              </w:rPr>
              <w:t>Pre-cannulation vein guidance</w:t>
            </w:r>
          </w:p>
        </w:tc>
        <w:tc>
          <w:tcPr>
            <w:tcW w:type="dxa" w:w="2877"/>
          </w:tcPr>
          <w:p>
            <w:pPr>
              <w:spacing w:before="0" w:after="0"/>
            </w:pPr>
            <w:r>
              <w:rPr>
                <w:rFonts w:ascii="Arial" w:hAnsi="Arial" w:eastAsia="Arial"/>
                <w:b w:val="0"/>
                <w:i w:val="0"/>
                <w:color w:val="444444"/>
                <w:sz w:val="15"/>
              </w:rPr>
              <w:t>NIR provenance gate, Attention U-Net segmentation, insertion-site, angle and grade</w:t>
            </w:r>
          </w:p>
        </w:tc>
        <w:tc>
          <w:tcPr>
            <w:tcW w:type="dxa" w:w="1343"/>
          </w:tcPr>
          <w:p>
            <w:pPr>
              <w:spacing w:before="0" w:after="0"/>
              <w:jc w:val="center"/>
            </w:pPr>
            <w:r>
              <w:rPr>
                <w:rFonts w:ascii="Arial" w:hAnsi="Arial" w:eastAsia="Arial"/>
                <w:b w:val="0"/>
                <w:i w:val="0"/>
                <w:color w:val="444444"/>
                <w:sz w:val="15"/>
              </w:rPr>
              <w:t>100% Complete</w:t>
            </w:r>
          </w:p>
        </w:tc>
        <w:tc>
          <w:tcPr>
            <w:tcW w:type="dxa" w:w="2493"/>
          </w:tcPr>
          <w:p>
            <w:pPr>
              <w:spacing w:before="0" w:after="0"/>
            </w:pPr>
            <w:r>
              <w:rPr>
                <w:rFonts w:ascii="Arial" w:hAnsi="Arial" w:eastAsia="Arial"/>
                <w:b w:val="0"/>
                <w:i w:val="0"/>
                <w:color w:val="444444"/>
                <w:sz w:val="15"/>
              </w:rPr>
              <w:t>vein_module/, backend/app/api/vein.py, Fig 3, 8</w:t>
            </w:r>
          </w:p>
        </w:tc>
      </w:tr>
      <w:tr>
        <w:tc>
          <w:tcPr>
            <w:tcW w:type="dxa" w:w="729"/>
          </w:tcPr>
          <w:p>
            <w:pPr>
              <w:spacing w:before="0" w:after="0"/>
              <w:jc w:val="center"/>
            </w:pPr>
            <w:r>
              <w:rPr>
                <w:rFonts w:ascii="Arial" w:hAnsi="Arial" w:eastAsia="Arial"/>
                <w:b w:val="0"/>
                <w:i w:val="0"/>
                <w:color w:val="444444"/>
                <w:sz w:val="15"/>
              </w:rPr>
              <w:t>M2</w:t>
            </w:r>
          </w:p>
        </w:tc>
        <w:tc>
          <w:tcPr>
            <w:tcW w:type="dxa" w:w="1918"/>
          </w:tcPr>
          <w:p>
            <w:pPr>
              <w:spacing w:before="0" w:after="0"/>
            </w:pPr>
            <w:r>
              <w:rPr>
                <w:rFonts w:ascii="Arial" w:hAnsi="Arial" w:eastAsia="Arial"/>
                <w:b w:val="0"/>
                <w:i w:val="0"/>
                <w:color w:val="444444"/>
                <w:sz w:val="15"/>
              </w:rPr>
              <w:t>Cannula localisation and quality gate</w:t>
            </w:r>
          </w:p>
        </w:tc>
        <w:tc>
          <w:tcPr>
            <w:tcW w:type="dxa" w:w="2877"/>
          </w:tcPr>
          <w:p>
            <w:pPr>
              <w:spacing w:before="0" w:after="0"/>
            </w:pPr>
            <w:r>
              <w:rPr>
                <w:rFonts w:ascii="Arial" w:hAnsi="Arial" w:eastAsia="Arial"/>
                <w:b w:val="0"/>
                <w:i w:val="0"/>
                <w:color w:val="444444"/>
                <w:sz w:val="15"/>
              </w:rPr>
              <w:t>Photo-quality screening and YOLOv11n cannula hub verification (anchors the site ROI)</w:t>
            </w:r>
          </w:p>
        </w:tc>
        <w:tc>
          <w:tcPr>
            <w:tcW w:type="dxa" w:w="1343"/>
          </w:tcPr>
          <w:p>
            <w:pPr>
              <w:spacing w:before="0" w:after="0"/>
              <w:jc w:val="center"/>
            </w:pPr>
            <w:r>
              <w:rPr>
                <w:rFonts w:ascii="Arial" w:hAnsi="Arial" w:eastAsia="Arial"/>
                <w:b w:val="0"/>
                <w:i w:val="0"/>
                <w:color w:val="444444"/>
                <w:sz w:val="15"/>
              </w:rPr>
              <w:t>100% Complete</w:t>
            </w:r>
          </w:p>
        </w:tc>
        <w:tc>
          <w:tcPr>
            <w:tcW w:type="dxa" w:w="2493"/>
          </w:tcPr>
          <w:p>
            <w:pPr>
              <w:spacing w:before="0" w:after="0"/>
            </w:pPr>
            <w:r>
              <w:rPr>
                <w:rFonts w:ascii="Arial" w:hAnsi="Arial" w:eastAsia="Arial"/>
                <w:b w:val="0"/>
                <w:i w:val="0"/>
                <w:color w:val="444444"/>
                <w:sz w:val="15"/>
              </w:rPr>
              <w:t>infection_module/src/cannula_detector/, backend/app/core/ml.py, Fig 4</w:t>
            </w:r>
          </w:p>
        </w:tc>
      </w:tr>
      <w:tr>
        <w:tc>
          <w:tcPr>
            <w:tcW w:type="dxa" w:w="729"/>
          </w:tcPr>
          <w:p>
            <w:pPr>
              <w:spacing w:before="0" w:after="0"/>
              <w:jc w:val="center"/>
            </w:pPr>
            <w:r>
              <w:rPr>
                <w:rFonts w:ascii="Arial" w:hAnsi="Arial" w:eastAsia="Arial"/>
                <w:b w:val="0"/>
                <w:i w:val="0"/>
                <w:color w:val="444444"/>
                <w:sz w:val="15"/>
              </w:rPr>
              <w:t>M3</w:t>
            </w:r>
          </w:p>
        </w:tc>
        <w:tc>
          <w:tcPr>
            <w:tcW w:type="dxa" w:w="1918"/>
          </w:tcPr>
          <w:p>
            <w:pPr>
              <w:spacing w:before="0" w:after="0"/>
            </w:pPr>
            <w:r>
              <w:rPr>
                <w:rFonts w:ascii="Arial" w:hAnsi="Arial" w:eastAsia="Arial"/>
                <w:b w:val="0"/>
                <w:i w:val="0"/>
                <w:color w:val="444444"/>
                <w:sz w:val="15"/>
              </w:rPr>
              <w:t>Longitudinal redness and alert engine</w:t>
            </w:r>
          </w:p>
        </w:tc>
        <w:tc>
          <w:tcPr>
            <w:tcW w:type="dxa" w:w="2877"/>
          </w:tcPr>
          <w:p>
            <w:pPr>
              <w:spacing w:before="0" w:after="0"/>
            </w:pPr>
            <w:r>
              <w:rPr>
                <w:rFonts w:ascii="Arial" w:hAnsi="Arial" w:eastAsia="Arial"/>
                <w:b w:val="0"/>
                <w:i w:val="0"/>
                <w:color w:val="444444"/>
                <w:sz w:val="15"/>
              </w:rPr>
              <w:t>Scene registration, baseline-anchored CIELAB redness measurement, status and alert rules</w:t>
            </w:r>
          </w:p>
        </w:tc>
        <w:tc>
          <w:tcPr>
            <w:tcW w:type="dxa" w:w="1343"/>
          </w:tcPr>
          <w:p>
            <w:pPr>
              <w:spacing w:before="0" w:after="0"/>
              <w:jc w:val="center"/>
            </w:pPr>
            <w:r>
              <w:rPr>
                <w:rFonts w:ascii="Arial" w:hAnsi="Arial" w:eastAsia="Arial"/>
                <w:b w:val="0"/>
                <w:i w:val="0"/>
                <w:color w:val="444444"/>
                <w:sz w:val="15"/>
              </w:rPr>
              <w:t>100% Complete</w:t>
            </w:r>
          </w:p>
        </w:tc>
        <w:tc>
          <w:tcPr>
            <w:tcW w:type="dxa" w:w="2493"/>
          </w:tcPr>
          <w:p>
            <w:pPr>
              <w:spacing w:before="0" w:after="0"/>
            </w:pPr>
            <w:r>
              <w:rPr>
                <w:rFonts w:ascii="Arial" w:hAnsi="Arial" w:eastAsia="Arial"/>
                <w:b w:val="0"/>
                <w:i w:val="0"/>
                <w:color w:val="444444"/>
                <w:sz w:val="15"/>
              </w:rPr>
              <w:t>infection_module/src/erythema.py, registration.py, temporal_tracker.py, Fig 5, 11</w:t>
            </w:r>
          </w:p>
        </w:tc>
      </w:tr>
      <w:tr>
        <w:tc>
          <w:tcPr>
            <w:tcW w:type="dxa" w:w="729"/>
          </w:tcPr>
          <w:p>
            <w:pPr>
              <w:spacing w:before="0" w:after="0"/>
              <w:jc w:val="center"/>
            </w:pPr>
            <w:r>
              <w:rPr>
                <w:rFonts w:ascii="Arial" w:hAnsi="Arial" w:eastAsia="Arial"/>
                <w:b w:val="0"/>
                <w:i w:val="0"/>
                <w:color w:val="444444"/>
                <w:sz w:val="15"/>
              </w:rPr>
              <w:t>M4</w:t>
            </w:r>
          </w:p>
        </w:tc>
        <w:tc>
          <w:tcPr>
            <w:tcW w:type="dxa" w:w="1918"/>
          </w:tcPr>
          <w:p>
            <w:pPr>
              <w:spacing w:before="0" w:after="0"/>
            </w:pPr>
            <w:r>
              <w:rPr>
                <w:rFonts w:ascii="Arial" w:hAnsi="Arial" w:eastAsia="Arial"/>
                <w:b w:val="0"/>
                <w:i w:val="0"/>
                <w:color w:val="444444"/>
                <w:sz w:val="15"/>
              </w:rPr>
              <w:t>Clinician dashboard and audit API</w:t>
            </w:r>
          </w:p>
        </w:tc>
        <w:tc>
          <w:tcPr>
            <w:tcW w:type="dxa" w:w="2877"/>
          </w:tcPr>
          <w:p>
            <w:pPr>
              <w:spacing w:before="0" w:after="0"/>
            </w:pPr>
            <w:r>
              <w:rPr>
                <w:rFonts w:ascii="Arial" w:hAnsi="Arial" w:eastAsia="Arial"/>
                <w:b w:val="0"/>
                <w:i w:val="0"/>
                <w:color w:val="444444"/>
                <w:sz w:val="15"/>
              </w:rPr>
              <w:t>Next.js UI, REST/WebSocket API, patient history, persistence, structured audit log</w:t>
            </w:r>
          </w:p>
        </w:tc>
        <w:tc>
          <w:tcPr>
            <w:tcW w:type="dxa" w:w="1343"/>
          </w:tcPr>
          <w:p>
            <w:pPr>
              <w:spacing w:before="0" w:after="0"/>
              <w:jc w:val="center"/>
            </w:pPr>
            <w:r>
              <w:rPr>
                <w:rFonts w:ascii="Arial" w:hAnsi="Arial" w:eastAsia="Arial"/>
                <w:b w:val="0"/>
                <w:i w:val="0"/>
                <w:color w:val="444444"/>
                <w:sz w:val="15"/>
              </w:rPr>
              <w:t>100% Complete</w:t>
            </w:r>
          </w:p>
        </w:tc>
        <w:tc>
          <w:tcPr>
            <w:tcW w:type="dxa" w:w="2493"/>
          </w:tcPr>
          <w:p>
            <w:pPr>
              <w:spacing w:before="0" w:after="0"/>
            </w:pPr>
            <w:r>
              <w:rPr>
                <w:rFonts w:ascii="Arial" w:hAnsi="Arial" w:eastAsia="Arial"/>
                <w:b w:val="0"/>
                <w:i w:val="0"/>
                <w:color w:val="444444"/>
                <w:sz w:val="15"/>
              </w:rPr>
              <w:t>frontend/, backend/app/, Fig 7–10</w:t>
            </w:r>
          </w:p>
        </w:tc>
      </w:tr>
    </w:tbl>
    <w:p>
      <w:pPr>
        <w:spacing w:after="40"/>
      </w:pPr>
    </w:p>
    <w:p>
      <w:pPr>
        <w:pStyle w:val="Heading2"/>
      </w:pPr>
      <w:r>
        <w:t>3.1 Module 1: Pre-Cannulation Vein Guidance</w:t>
      </w:r>
    </w:p>
    <w:p>
      <w:pPr>
        <w:spacing w:before="0" w:after="60" w:line="264" w:lineRule="auto"/>
        <w:ind w:left="72" w:right="72"/>
        <w:shd w:val="clear" w:color="auto" w:fill="F2F2F2"/>
      </w:pPr>
      <w:r>
        <w:rPr>
          <w:rFonts w:ascii="Arial" w:hAnsi="Arial" w:eastAsia="Arial"/>
          <w:b/>
          <w:i w:val="0"/>
          <w:color w:val="333333"/>
          <w:sz w:val="17"/>
        </w:rPr>
        <w:t>Purpose and function.</w:t>
      </w:r>
      <w:r>
        <w:rPr>
          <w:rFonts w:ascii="Arial" w:hAnsi="Arial" w:eastAsia="Arial"/>
          <w:b w:val="0"/>
          <w:i w:val="0"/>
          <w:color w:val="333333"/>
          <w:sz w:val="17"/>
        </w:rPr>
        <w:t xml:space="preserve"> Find usable veins in an NIR forearm image and recommend an insertion site, with the width, suggested angle and grade behind it.</w:t>
      </w:r>
    </w:p>
    <w:p>
      <w:pPr>
        <w:spacing w:before="0" w:after="60" w:line="264" w:lineRule="auto"/>
        <w:ind w:left="72" w:right="72"/>
        <w:shd w:val="clear" w:color="auto" w:fill="F2F2F2"/>
      </w:pPr>
      <w:r>
        <w:rPr>
          <w:rFonts w:ascii="Arial" w:hAnsi="Arial" w:eastAsia="Arial"/>
          <w:b/>
          <w:i w:val="0"/>
          <w:color w:val="333333"/>
          <w:sz w:val="17"/>
        </w:rPr>
        <w:t>Inputs.</w:t>
      </w:r>
      <w:r>
        <w:rPr>
          <w:rFonts w:ascii="Arial" w:hAnsi="Arial" w:eastAsia="Arial"/>
          <w:b w:val="0"/>
          <w:i w:val="0"/>
          <w:color w:val="333333"/>
          <w:sz w:val="17"/>
        </w:rPr>
        <w:t xml:space="preserve"> One NIR forearm image, plus either a matching SHA-256 in the local CUBITAL registry or the headers </w:t>
      </w:r>
      <w:r>
        <w:rPr>
          <w:rFonts w:ascii="Courier New" w:hAnsi="Courier New" w:eastAsia="Courier New"/>
          <w:b w:val="0"/>
          <w:i w:val="0"/>
          <w:color w:val="333333"/>
          <w:sz w:val="15"/>
        </w:rPr>
        <w:t>X-NIR-Device</w:t>
      </w:r>
      <w:r>
        <w:rPr>
          <w:rFonts w:ascii="Arial" w:hAnsi="Arial" w:eastAsia="Arial"/>
          <w:b w:val="0"/>
          <w:i w:val="0"/>
          <w:color w:val="333333"/>
          <w:sz w:val="17"/>
        </w:rPr>
        <w:t xml:space="preserve"> / </w:t>
      </w:r>
      <w:r>
        <w:rPr>
          <w:rFonts w:ascii="Courier New" w:hAnsi="Courier New" w:eastAsia="Courier New"/>
          <w:b w:val="0"/>
          <w:i w:val="0"/>
          <w:color w:val="333333"/>
          <w:sz w:val="15"/>
        </w:rPr>
        <w:t>X-NIR-Device-Token</w:t>
      </w:r>
      <w:r>
        <w:rPr>
          <w:rFonts w:ascii="Arial" w:hAnsi="Arial" w:eastAsia="Arial"/>
          <w:b w:val="0"/>
          <w:i w:val="0"/>
          <w:color w:val="333333"/>
          <w:sz w:val="17"/>
        </w:rPr>
        <w:t xml:space="preserve"> of a registered device.</w:t>
      </w:r>
    </w:p>
    <w:p>
      <w:pPr>
        <w:spacing w:before="0" w:after="60" w:line="264" w:lineRule="auto"/>
        <w:ind w:left="72" w:right="72"/>
        <w:shd w:val="clear" w:color="auto" w:fill="F2F2F2"/>
      </w:pPr>
      <w:r>
        <w:rPr>
          <w:rFonts w:ascii="Arial" w:hAnsi="Arial" w:eastAsia="Arial"/>
          <w:b/>
          <w:i w:val="0"/>
          <w:color w:val="333333"/>
          <w:sz w:val="17"/>
        </w:rPr>
        <w:t>Processing.</w:t>
      </w:r>
      <w:r>
        <w:rPr>
          <w:rFonts w:ascii="Arial" w:hAnsi="Arial" w:eastAsia="Arial"/>
          <w:b w:val="0"/>
          <w:i w:val="0"/>
          <w:color w:val="333333"/>
          <w:sz w:val="17"/>
        </w:rPr>
        <w:t xml:space="preserve"> (1) </w:t>
      </w:r>
      <w:r>
        <w:rPr>
          <w:rFonts w:ascii="Arial" w:hAnsi="Arial" w:eastAsia="Arial"/>
          <w:b w:val="0"/>
          <w:i/>
          <w:color w:val="333333"/>
          <w:sz w:val="17"/>
        </w:rPr>
        <w:t>Provenance gate</w:t>
      </w:r>
      <w:r>
        <w:rPr>
          <w:rFonts w:ascii="Arial" w:hAnsi="Arial" w:eastAsia="Arial"/>
          <w:b w:val="0"/>
          <w:i w:val="0"/>
          <w:color w:val="333333"/>
          <w:sz w:val="17"/>
        </w:rPr>
        <w:t xml:space="preserve"> (</w:t>
      </w:r>
      <w:r>
        <w:rPr>
          <w:rFonts w:ascii="Courier New" w:hAnsi="Courier New" w:eastAsia="Courier New"/>
          <w:b w:val="0"/>
          <w:i w:val="0"/>
          <w:color w:val="333333"/>
          <w:sz w:val="15"/>
        </w:rPr>
        <w:t>backend/app/core/modality.py</w:t>
      </w:r>
      <w:r>
        <w:rPr>
          <w:rFonts w:ascii="Arial" w:hAnsi="Arial" w:eastAsia="Arial"/>
          <w:b w:val="0"/>
          <w:i w:val="0"/>
          <w:color w:val="333333"/>
          <w:sz w:val="17"/>
        </w:rPr>
        <w:t xml:space="preserve">): pixel statistics cannot separate NIR from RGB here (CUBITAL chroma spread overlaps RGB photos), so acceptance is by provenance; camera EXIF → rejected as RGB, anything else unverified → HTTP 422, and the model is never called. (2) </w:t>
      </w:r>
      <w:r>
        <w:rPr>
          <w:rFonts w:ascii="Arial" w:hAnsi="Arial" w:eastAsia="Arial"/>
          <w:b w:val="0"/>
          <w:i/>
          <w:color w:val="333333"/>
          <w:sz w:val="17"/>
        </w:rPr>
        <w:t>Preprocessing</w:t>
      </w:r>
      <w:r>
        <w:rPr>
          <w:rFonts w:ascii="Arial" w:hAnsi="Arial" w:eastAsia="Arial"/>
          <w:b w:val="0"/>
          <w:i w:val="0"/>
          <w:color w:val="333333"/>
          <w:sz w:val="17"/>
        </w:rPr>
        <w:t xml:space="preserve"> (</w:t>
      </w:r>
      <w:r>
        <w:rPr>
          <w:rFonts w:ascii="Courier New" w:hAnsi="Courier New" w:eastAsia="Courier New"/>
          <w:b w:val="0"/>
          <w:i w:val="0"/>
          <w:color w:val="333333"/>
          <w:sz w:val="15"/>
        </w:rPr>
        <w:t>vein_module/src/preprocessing.py</w:t>
      </w:r>
      <w:r>
        <w:rPr>
          <w:rFonts w:ascii="Arial" w:hAnsi="Arial" w:eastAsia="Arial"/>
          <w:b w:val="0"/>
          <w:i w:val="0"/>
          <w:color w:val="333333"/>
          <w:sz w:val="17"/>
        </w:rPr>
        <w:t xml:space="preserve">): CLAHE (clip 2.0, 8×8) on L of LAB with bilateral smoothing, and a polarity-filtered Frangi vesselness map (σ = 1,3,5,7,9; dark ridges only); the network input is [preprocessed R, preprocessed G, Frangi]. (3) </w:t>
      </w:r>
      <w:r>
        <w:rPr>
          <w:rFonts w:ascii="Arial" w:hAnsi="Arial" w:eastAsia="Arial"/>
          <w:b w:val="0"/>
          <w:i/>
          <w:color w:val="333333"/>
          <w:sz w:val="17"/>
        </w:rPr>
        <w:t>Segmentation</w:t>
      </w:r>
      <w:r>
        <w:rPr>
          <w:rFonts w:ascii="Arial" w:hAnsi="Arial" w:eastAsia="Arial"/>
          <w:b w:val="0"/>
          <w:i w:val="0"/>
          <w:color w:val="333333"/>
          <w:sz w:val="17"/>
        </w:rPr>
        <w:t xml:space="preserve">: Attention U-Net, 7,850,573 parameters, sigmoid output thresholded at 0.90, connected components under 60 px removed. (4) </w:t>
      </w:r>
      <w:r>
        <w:rPr>
          <w:rFonts w:ascii="Arial" w:hAnsi="Arial" w:eastAsia="Arial"/>
          <w:b w:val="0"/>
          <w:i/>
          <w:color w:val="333333"/>
          <w:sz w:val="17"/>
        </w:rPr>
        <w:t>Site selection</w:t>
      </w:r>
      <w:r>
        <w:rPr>
          <w:rFonts w:ascii="Arial" w:hAnsi="Arial" w:eastAsia="Arial"/>
          <w:b w:val="0"/>
          <w:i w:val="0"/>
          <w:color w:val="333333"/>
          <w:sz w:val="17"/>
        </w:rPr>
        <w:t xml:space="preserve"> (</w:t>
      </w:r>
      <w:r>
        <w:rPr>
          <w:rFonts w:ascii="Courier New" w:hAnsi="Courier New" w:eastAsia="Courier New"/>
          <w:b w:val="0"/>
          <w:i w:val="0"/>
          <w:color w:val="333333"/>
          <w:sz w:val="15"/>
        </w:rPr>
        <w:t>site_selector.py</w:t>
      </w:r>
      <w:r>
        <w:rPr>
          <w:rFonts w:ascii="Arial" w:hAnsi="Arial" w:eastAsia="Arial"/>
          <w:b w:val="0"/>
          <w:i w:val="0"/>
          <w:color w:val="333333"/>
          <w:sz w:val="17"/>
        </w:rPr>
        <w:t>): skeletonise, measure width by distance transform, keep runs that are straight (sliding 9-px window, R² ≥ 0.95), ≥ 3 px wide and ≥ 15 px long; score = 0.5·width + 0.3·length + 0.2·(distance from edge); confidence is the margin over the runner-up (a single candidate scores 0.5); the angle is a heuristic proxy for depth, clamped to 15°–30°.</w:t>
      </w:r>
    </w:p>
    <w:p>
      <w:pPr>
        <w:spacing w:before="0" w:after="60" w:line="264" w:lineRule="auto"/>
        <w:ind w:left="72" w:right="72"/>
        <w:shd w:val="clear" w:color="auto" w:fill="F2F2F2"/>
      </w:pPr>
      <w:r>
        <w:rPr>
          <w:rFonts w:ascii="Arial" w:hAnsi="Arial" w:eastAsia="Arial"/>
          <w:b/>
          <w:i w:val="0"/>
          <w:color w:val="333333"/>
          <w:sz w:val="17"/>
        </w:rPr>
        <w:t>Outputs.</w:t>
      </w:r>
      <w:r>
        <w:rPr>
          <w:rFonts w:ascii="Arial" w:hAnsi="Arial" w:eastAsia="Arial"/>
          <w:b w:val="0"/>
          <w:i w:val="0"/>
          <w:color w:val="333333"/>
          <w:sz w:val="17"/>
        </w:rPr>
        <w:t xml:space="preserve"> Binary mask, overlay, insertion point (x, y), vein width (px), angle (°), grade, confidence, reason, model version, image SHA-256, inference time. Result of the recorded live run (Figure 3): site (269, 238), width 4.24 px, 25.1°, Grade C (Difficult), confidence 0.50 (single candidate), verified as a CUBITAL test-split frame.</w:t>
      </w:r>
    </w:p>
    <w:p>
      <w:pPr>
        <w:spacing w:after="0"/>
      </w:pPr>
    </w:p>
    <w:p>
      <w:pPr>
        <w:keepNext/>
        <w:spacing w:before="80" w:after="40"/>
        <w:jc w:val="center"/>
      </w:pPr>
      <w:r>
        <w:drawing>
          <wp:inline xmlns:a="http://schemas.openxmlformats.org/drawingml/2006/main" xmlns:pic="http://schemas.openxmlformats.org/drawingml/2006/picture">
            <wp:extent cx="5943600" cy="1973275"/>
            <wp:docPr id="3" name="Picture 3"/>
            <wp:cNvGraphicFramePr>
              <a:graphicFrameLocks noChangeAspect="1"/>
            </wp:cNvGraphicFramePr>
            <a:graphic>
              <a:graphicData uri="http://schemas.openxmlformats.org/drawingml/2006/picture">
                <pic:pic>
                  <pic:nvPicPr>
                    <pic:cNvPr id="0" name="fig3_module1.png"/>
                    <pic:cNvPicPr/>
                  </pic:nvPicPr>
                  <pic:blipFill>
                    <a:blip r:embed="rId13"/>
                    <a:stretch>
                      <a:fillRect/>
                    </a:stretch>
                  </pic:blipFill>
                  <pic:spPr>
                    <a:xfrm>
                      <a:off x="0" y="0"/>
                      <a:ext cx="5943600" cy="1973275"/>
                    </a:xfrm>
                    <a:prstGeom prst="rect"/>
                  </pic:spPr>
                </pic:pic>
              </a:graphicData>
            </a:graphic>
          </wp:inline>
        </w:drawing>
      </w:r>
    </w:p>
    <w:p>
      <w:pPr>
        <w:spacing w:before="0" w:after="160"/>
        <w:jc w:val="center"/>
      </w:pPr>
      <w:r>
        <w:rPr>
          <w:rFonts w:ascii="Arial" w:hAnsi="Arial" w:eastAsia="Arial"/>
          <w:b w:val="0"/>
          <w:i/>
          <w:color w:val="333333"/>
          <w:sz w:val="16"/>
        </w:rPr>
        <w:t>Figure 3. Module 1 implementation / output screenshot: verified NIR input, Frangi channel, predicted mask and the selected insertion site (live API output)</w:t>
      </w:r>
    </w:p>
    <w:p>
      <w:pPr>
        <w:pStyle w:val="Heading2"/>
      </w:pPr>
      <w:r>
        <w:t>3.2 Module 2: Cannula Localisation and Quality Gate</w:t>
      </w:r>
    </w:p>
    <w:p>
      <w:pPr>
        <w:spacing w:before="0" w:after="60" w:line="264" w:lineRule="auto"/>
        <w:ind w:left="72" w:right="72"/>
        <w:shd w:val="clear" w:color="auto" w:fill="F2F2F2"/>
      </w:pPr>
      <w:r>
        <w:rPr>
          <w:rFonts w:ascii="Arial" w:hAnsi="Arial" w:eastAsia="Arial"/>
          <w:b/>
          <w:i w:val="0"/>
          <w:color w:val="333333"/>
          <w:sz w:val="17"/>
        </w:rPr>
        <w:t>Purpose and function.</w:t>
      </w:r>
      <w:r>
        <w:rPr>
          <w:rFonts w:ascii="Arial" w:hAnsi="Arial" w:eastAsia="Arial"/>
          <w:b w:val="0"/>
          <w:i w:val="0"/>
          <w:color w:val="333333"/>
          <w:sz w:val="17"/>
        </w:rPr>
        <w:t xml:space="preserve"> Make sure a site photo is usable and that it really shows a cannula, and anchor the measurement region on the hub.</w:t>
      </w:r>
    </w:p>
    <w:p>
      <w:pPr>
        <w:spacing w:before="0" w:after="60" w:line="264" w:lineRule="auto"/>
        <w:ind w:left="72" w:right="72"/>
        <w:shd w:val="clear" w:color="auto" w:fill="F2F2F2"/>
      </w:pPr>
      <w:r>
        <w:rPr>
          <w:rFonts w:ascii="Arial" w:hAnsi="Arial" w:eastAsia="Arial"/>
          <w:b/>
          <w:i w:val="0"/>
          <w:color w:val="333333"/>
          <w:sz w:val="17"/>
        </w:rPr>
        <w:t>Inputs.</w:t>
      </w:r>
      <w:r>
        <w:rPr>
          <w:rFonts w:ascii="Arial" w:hAnsi="Arial" w:eastAsia="Arial"/>
          <w:b w:val="0"/>
          <w:i w:val="0"/>
          <w:color w:val="333333"/>
          <w:sz w:val="17"/>
        </w:rPr>
        <w:t xml:space="preserve"> One RGB site photo (phone) with the hub in frame.</w:t>
      </w:r>
    </w:p>
    <w:p>
      <w:pPr>
        <w:spacing w:before="0" w:after="60" w:line="264" w:lineRule="auto"/>
        <w:ind w:left="72" w:right="72"/>
        <w:shd w:val="clear" w:color="auto" w:fill="F2F2F2"/>
      </w:pPr>
      <w:r>
        <w:rPr>
          <w:rFonts w:ascii="Arial" w:hAnsi="Arial" w:eastAsia="Arial"/>
          <w:b/>
          <w:i w:val="0"/>
          <w:color w:val="333333"/>
          <w:sz w:val="17"/>
        </w:rPr>
        <w:t>Processing.</w:t>
      </w:r>
      <w:r>
        <w:rPr>
          <w:rFonts w:ascii="Arial" w:hAnsi="Arial" w:eastAsia="Arial"/>
          <w:b w:val="0"/>
          <w:i w:val="0"/>
          <w:color w:val="333333"/>
          <w:sz w:val="17"/>
        </w:rPr>
        <w:t xml:space="preserve"> </w:t>
      </w:r>
      <w:r>
        <w:rPr>
          <w:rFonts w:ascii="Arial" w:hAnsi="Arial" w:eastAsia="Arial"/>
          <w:b w:val="0"/>
          <w:i/>
          <w:color w:val="333333"/>
          <w:sz w:val="17"/>
        </w:rPr>
        <w:t>Quality gate</w:t>
      </w:r>
      <w:r>
        <w:rPr>
          <w:rFonts w:ascii="Arial" w:hAnsi="Arial" w:eastAsia="Arial"/>
          <w:b w:val="0"/>
          <w:i w:val="0"/>
          <w:color w:val="333333"/>
          <w:sz w:val="17"/>
        </w:rPr>
        <w:t xml:space="preserve"> (</w:t>
      </w:r>
      <w:r>
        <w:rPr>
          <w:rFonts w:ascii="Courier New" w:hAnsi="Courier New" w:eastAsia="Courier New"/>
          <w:b w:val="0"/>
          <w:i w:val="0"/>
          <w:color w:val="333333"/>
          <w:sz w:val="15"/>
        </w:rPr>
        <w:t>backend/app/core/ml.py</w:t>
      </w:r>
      <w:r>
        <w:rPr>
          <w:rFonts w:ascii="Arial" w:hAnsi="Arial" w:eastAsia="Arial"/>
          <w:b w:val="0"/>
          <w:i w:val="0"/>
          <w:color w:val="333333"/>
          <w:sz w:val="17"/>
        </w:rPr>
        <w:t xml:space="preserve">): short side ≥ 256 px, Laplacian variance ≥ 20 (measured on ≤ 1024 px; sharp photos score ≥ 57, blurred copies ≤ 3.3), mean brightness ≥ 40, overexposed pixels ≤ 25 %; otherwise a retake is requested before any model runs. </w:t>
      </w:r>
      <w:r>
        <w:rPr>
          <w:rFonts w:ascii="Arial" w:hAnsi="Arial" w:eastAsia="Arial"/>
          <w:b w:val="0"/>
          <w:i/>
          <w:color w:val="333333"/>
          <w:sz w:val="17"/>
        </w:rPr>
        <w:t>Cannula gate</w:t>
      </w:r>
      <w:r>
        <w:rPr>
          <w:rFonts w:ascii="Arial" w:hAnsi="Arial" w:eastAsia="Arial"/>
          <w:b w:val="0"/>
          <w:i w:val="0"/>
          <w:color w:val="333333"/>
          <w:sz w:val="17"/>
        </w:rPr>
        <w:t xml:space="preserve">: YOLOv11n (Ultralytics) fine-tuned for 15 epochs at 640 px on 90 synthetic composites (a procedural hub on real skin backgrounds); the model is loaded once and cached in the process. Confidence ≥ 0.50 → verified; 0.25–0.50 → “unable to verify” (refused); &lt; 0.25 → “no cannula” (refused); nothing is stored and no score is produced. On a </w:t>
      </w:r>
      <w:r>
        <w:rPr>
          <w:rFonts w:ascii="Arial" w:hAnsi="Arial" w:eastAsia="Arial"/>
          <w:b w:val="0"/>
          <w:i/>
          <w:color w:val="333333"/>
          <w:sz w:val="17"/>
        </w:rPr>
        <w:t>follow-up</w:t>
      </w:r>
      <w:r>
        <w:rPr>
          <w:rFonts w:ascii="Arial" w:hAnsi="Arial" w:eastAsia="Arial"/>
          <w:b w:val="0"/>
          <w:i w:val="0"/>
          <w:color w:val="333333"/>
          <w:sz w:val="17"/>
        </w:rPr>
        <w:t xml:space="preserve"> whose baseline hub was verified and whose scene matches, a weak detection (0.25–0.50) is accepted and the hub position is taken from the baseline (red skin lowers detector confidence).</w:t>
      </w:r>
    </w:p>
    <w:p>
      <w:pPr>
        <w:spacing w:before="0" w:after="60" w:line="264" w:lineRule="auto"/>
        <w:ind w:left="72" w:right="72"/>
        <w:shd w:val="clear" w:color="auto" w:fill="F2F2F2"/>
      </w:pPr>
      <w:r>
        <w:rPr>
          <w:rFonts w:ascii="Arial" w:hAnsi="Arial" w:eastAsia="Arial"/>
          <w:b/>
          <w:i w:val="0"/>
          <w:color w:val="333333"/>
          <w:sz w:val="17"/>
        </w:rPr>
        <w:t>Outputs.</w:t>
      </w:r>
      <w:r>
        <w:rPr>
          <w:rFonts w:ascii="Arial" w:hAnsi="Arial" w:eastAsia="Arial"/>
          <w:b w:val="0"/>
          <w:i w:val="0"/>
          <w:color w:val="333333"/>
          <w:sz w:val="17"/>
        </w:rPr>
        <w:t xml:space="preserve"> Hub bounding box, detector confidence, verification state (</w:t>
      </w:r>
      <w:r>
        <w:rPr>
          <w:rFonts w:ascii="Courier New" w:hAnsi="Courier New" w:eastAsia="Courier New"/>
          <w:b w:val="0"/>
          <w:i w:val="0"/>
          <w:color w:val="333333"/>
          <w:sz w:val="15"/>
        </w:rPr>
        <w:t>detected</w:t>
      </w:r>
      <w:r>
        <w:rPr>
          <w:rFonts w:ascii="Arial" w:hAnsi="Arial" w:eastAsia="Arial"/>
          <w:b w:val="0"/>
          <w:i w:val="0"/>
          <w:color w:val="333333"/>
          <w:sz w:val="17"/>
        </w:rPr>
        <w:t xml:space="preserve"> / baseline position), or an HTTP 422 with a retake instruction. The recorded run (Figure 4) verified the hub at confidence 0.71 and refused a landscape photo (0.24).</w:t>
      </w:r>
    </w:p>
    <w:p>
      <w:pPr>
        <w:spacing w:after="0"/>
      </w:pPr>
    </w:p>
    <w:p>
      <w:pPr>
        <w:keepNext/>
        <w:spacing w:before="80" w:after="40"/>
        <w:jc w:val="center"/>
      </w:pPr>
      <w:r>
        <w:drawing>
          <wp:inline xmlns:a="http://schemas.openxmlformats.org/drawingml/2006/main" xmlns:pic="http://schemas.openxmlformats.org/drawingml/2006/picture">
            <wp:extent cx="5943600" cy="2189086"/>
            <wp:docPr id="4" name="Picture 4"/>
            <wp:cNvGraphicFramePr>
              <a:graphicFrameLocks noChangeAspect="1"/>
            </wp:cNvGraphicFramePr>
            <a:graphic>
              <a:graphicData uri="http://schemas.openxmlformats.org/drawingml/2006/picture">
                <pic:pic>
                  <pic:nvPicPr>
                    <pic:cNvPr id="0" name="fig4_module2.png"/>
                    <pic:cNvPicPr/>
                  </pic:nvPicPr>
                  <pic:blipFill>
                    <a:blip r:embed="rId14"/>
                    <a:stretch>
                      <a:fillRect/>
                    </a:stretch>
                  </pic:blipFill>
                  <pic:spPr>
                    <a:xfrm>
                      <a:off x="0" y="0"/>
                      <a:ext cx="5943600" cy="2189086"/>
                    </a:xfrm>
                    <a:prstGeom prst="rect"/>
                  </pic:spPr>
                </pic:pic>
              </a:graphicData>
            </a:graphic>
          </wp:inline>
        </w:drawing>
      </w:r>
    </w:p>
    <w:p>
      <w:pPr>
        <w:spacing w:before="0" w:after="160"/>
        <w:jc w:val="center"/>
      </w:pPr>
      <w:r>
        <w:rPr>
          <w:rFonts w:ascii="Arial" w:hAnsi="Arial" w:eastAsia="Arial"/>
          <w:b w:val="0"/>
          <w:i/>
          <w:color w:val="333333"/>
          <w:sz w:val="16"/>
        </w:rPr>
        <w:t>Figure 4. Module 2 implementation / output screenshot: cannula gate accepting a hub photo and refusing a photo with no cannula (live API output)</w:t>
      </w:r>
    </w:p>
    <w:p>
      <w:pPr>
        <w:pStyle w:val="Heading2"/>
      </w:pPr>
      <w:r>
        <w:t>3.3 Module 3: Longitudinal Redness and Alert Engine</w:t>
      </w:r>
    </w:p>
    <w:p>
      <w:pPr>
        <w:spacing w:before="0" w:after="60" w:line="264" w:lineRule="auto"/>
        <w:ind w:left="72" w:right="72"/>
        <w:shd w:val="clear" w:color="auto" w:fill="F2F2F2"/>
      </w:pPr>
      <w:r>
        <w:rPr>
          <w:rFonts w:ascii="Arial" w:hAnsi="Arial" w:eastAsia="Arial"/>
          <w:b/>
          <w:i w:val="0"/>
          <w:color w:val="333333"/>
          <w:sz w:val="17"/>
        </w:rPr>
        <w:t>Purpose and function.</w:t>
      </w:r>
      <w:r>
        <w:rPr>
          <w:rFonts w:ascii="Arial" w:hAnsi="Arial" w:eastAsia="Arial"/>
          <w:b w:val="0"/>
          <w:i w:val="0"/>
          <w:color w:val="333333"/>
          <w:sz w:val="17"/>
        </w:rPr>
        <w:t xml:space="preserve"> Measure how much redder the skin around the cannula is than at baseline, robustly to lighting and camera movement, and raise advisory alerts.</w:t>
      </w:r>
    </w:p>
    <w:p>
      <w:pPr>
        <w:spacing w:before="0" w:after="60" w:line="264" w:lineRule="auto"/>
        <w:ind w:left="72" w:right="72"/>
        <w:shd w:val="clear" w:color="auto" w:fill="F2F2F2"/>
      </w:pPr>
      <w:r>
        <w:rPr>
          <w:rFonts w:ascii="Arial" w:hAnsi="Arial" w:eastAsia="Arial"/>
          <w:b/>
          <w:i w:val="0"/>
          <w:color w:val="333333"/>
          <w:sz w:val="17"/>
        </w:rPr>
        <w:t>Inputs.</w:t>
      </w:r>
      <w:r>
        <w:rPr>
          <w:rFonts w:ascii="Arial" w:hAnsi="Arial" w:eastAsia="Arial"/>
          <w:b w:val="0"/>
          <w:i w:val="0"/>
          <w:color w:val="333333"/>
          <w:sz w:val="17"/>
        </w:rPr>
        <w:t xml:space="preserve"> The current photo, the patient's baseline photo and the verified hub box.</w:t>
      </w:r>
    </w:p>
    <w:p>
      <w:pPr>
        <w:spacing w:before="0" w:after="60" w:line="264" w:lineRule="auto"/>
        <w:ind w:left="72" w:right="72"/>
        <w:shd w:val="clear" w:color="auto" w:fill="F2F2F2"/>
      </w:pPr>
      <w:r>
        <w:rPr>
          <w:rFonts w:ascii="Arial" w:hAnsi="Arial" w:eastAsia="Arial"/>
          <w:b/>
          <w:i w:val="0"/>
          <w:color w:val="333333"/>
          <w:sz w:val="17"/>
        </w:rPr>
        <w:t>Processing.</w:t>
      </w:r>
      <w:r>
        <w:rPr>
          <w:rFonts w:ascii="Arial" w:hAnsi="Arial" w:eastAsia="Arial"/>
          <w:b w:val="0"/>
          <w:i w:val="0"/>
          <w:color w:val="333333"/>
          <w:sz w:val="17"/>
        </w:rPr>
        <w:t xml:space="preserve"> (1) </w:t>
      </w:r>
      <w:r>
        <w:rPr>
          <w:rFonts w:ascii="Arial" w:hAnsi="Arial" w:eastAsia="Arial"/>
          <w:b w:val="0"/>
          <w:i/>
          <w:color w:val="333333"/>
          <w:sz w:val="17"/>
        </w:rPr>
        <w:t>Scene check</w:t>
      </w:r>
      <w:r>
        <w:rPr>
          <w:rFonts w:ascii="Arial" w:hAnsi="Arial" w:eastAsia="Arial"/>
          <w:b w:val="0"/>
          <w:i w:val="0"/>
          <w:color w:val="333333"/>
          <w:sz w:val="17"/>
        </w:rPr>
        <w:t xml:space="preserve"> (</w:t>
      </w:r>
      <w:r>
        <w:rPr>
          <w:rFonts w:ascii="Courier New" w:hAnsi="Courier New" w:eastAsia="Courier New"/>
          <w:b w:val="0"/>
          <w:i w:val="0"/>
          <w:color w:val="333333"/>
          <w:sz w:val="15"/>
        </w:rPr>
        <w:t>registration.py</w:t>
      </w:r>
      <w:r>
        <w:rPr>
          <w:rFonts w:ascii="Arial" w:hAnsi="Arial" w:eastAsia="Arial"/>
          <w:b w:val="0"/>
          <w:i w:val="0"/>
          <w:color w:val="333333"/>
          <w:sz w:val="17"/>
        </w:rPr>
        <w:t xml:space="preserve">): 2,000-feature ORB matching, Lowe ratio 0.75, RANSAC homography; fewer than 50 inliers → refused as a different scene (same scene 881–1,865 inliers, unrelated ≤ 11). (2) </w:t>
      </w:r>
      <w:r>
        <w:rPr>
          <w:rFonts w:ascii="Arial" w:hAnsi="Arial" w:eastAsia="Arial"/>
          <w:b w:val="0"/>
          <w:i/>
          <w:color w:val="333333"/>
          <w:sz w:val="17"/>
        </w:rPr>
        <w:t>Skin ring</w:t>
      </w:r>
      <w:r>
        <w:rPr>
          <w:rFonts w:ascii="Arial" w:hAnsi="Arial" w:eastAsia="Arial"/>
          <w:b w:val="0"/>
          <w:i w:val="0"/>
          <w:color w:val="333333"/>
          <w:sz w:val="17"/>
        </w:rPr>
        <w:t xml:space="preserve"> (</w:t>
      </w:r>
      <w:r>
        <w:rPr>
          <w:rFonts w:ascii="Courier New" w:hAnsi="Courier New" w:eastAsia="Courier New"/>
          <w:b w:val="0"/>
          <w:i w:val="0"/>
          <w:color w:val="333333"/>
          <w:sz w:val="15"/>
        </w:rPr>
        <w:t>erythema.py</w:t>
      </w:r>
      <w:r>
        <w:rPr>
          <w:rFonts w:ascii="Arial" w:hAnsi="Arial" w:eastAsia="Arial"/>
          <w:b w:val="0"/>
          <w:i w:val="0"/>
          <w:color w:val="333333"/>
          <w:sz w:val="17"/>
        </w:rPr>
        <w:t xml:space="preserve">): YCrCb skin mask (grey tape, dressing and the hub are excluded), ring from 0.75 to 5.0 hub half-sizes around the hub. (3) </w:t>
      </w:r>
      <w:r>
        <w:rPr>
          <w:rFonts w:ascii="Arial" w:hAnsi="Arial" w:eastAsia="Arial"/>
          <w:b w:val="0"/>
          <w:i/>
          <w:color w:val="333333"/>
          <w:sz w:val="17"/>
        </w:rPr>
        <w:t>Redness</w:t>
      </w:r>
      <w:r>
        <w:rPr>
          <w:rFonts w:ascii="Arial" w:hAnsi="Arial" w:eastAsia="Arial"/>
          <w:b w:val="0"/>
          <w:i w:val="0"/>
          <w:color w:val="333333"/>
          <w:sz w:val="17"/>
        </w:rPr>
        <w:t xml:space="preserve">: a* in CIELAB; reference = median a* of the farthest 30 % of visible skin in the same photo; a pixel counts as reddened when Δa* &gt; 6; </w:t>
      </w:r>
      <w:r>
        <w:rPr>
          <w:rFonts w:ascii="Arial" w:hAnsi="Arial" w:eastAsia="Arial"/>
          <w:b w:val="0"/>
          <w:i/>
          <w:color w:val="333333"/>
          <w:sz w:val="17"/>
        </w:rPr>
        <w:t>risk score</w:t>
      </w:r>
      <w:r>
        <w:rPr>
          <w:rFonts w:ascii="Arial" w:hAnsi="Arial" w:eastAsia="Arial"/>
          <w:b w:val="0"/>
          <w:i w:val="0"/>
          <w:color w:val="333333"/>
          <w:sz w:val="17"/>
        </w:rPr>
        <w:t xml:space="preserve"> = reddened fraction / 0.5, capped at 1. (4) </w:t>
      </w:r>
      <w:r>
        <w:rPr>
          <w:rFonts w:ascii="Arial" w:hAnsi="Arial" w:eastAsia="Arial"/>
          <w:b w:val="0"/>
          <w:i/>
          <w:color w:val="333333"/>
          <w:sz w:val="17"/>
        </w:rPr>
        <w:t>Change since baseline</w:t>
      </w:r>
      <w:r>
        <w:rPr>
          <w:rFonts w:ascii="Arial" w:hAnsi="Arial" w:eastAsia="Arial"/>
          <w:b w:val="0"/>
          <w:i w:val="0"/>
          <w:color w:val="333333"/>
          <w:sz w:val="17"/>
        </w:rPr>
        <w:t xml:space="preserve">: align the follow-up to the baseline, match colours on white/grey objects outside the ring, and take the share of baseline-ring skin whose a* rose by ≥ 6. (5) </w:t>
      </w:r>
      <w:r>
        <w:rPr>
          <w:rFonts w:ascii="Arial" w:hAnsi="Arial" w:eastAsia="Arial"/>
          <w:b w:val="0"/>
          <w:i/>
          <w:color w:val="333333"/>
          <w:sz w:val="17"/>
        </w:rPr>
        <w:t>Status and alerts</w:t>
      </w:r>
      <w:r>
        <w:rPr>
          <w:rFonts w:ascii="Arial" w:hAnsi="Arial" w:eastAsia="Arial"/>
          <w:b w:val="0"/>
          <w:i w:val="0"/>
          <w:color w:val="333333"/>
          <w:sz w:val="17"/>
        </w:rPr>
        <w:t xml:space="preserve"> (</w:t>
      </w:r>
      <w:r>
        <w:rPr>
          <w:rFonts w:ascii="Courier New" w:hAnsi="Courier New" w:eastAsia="Courier New"/>
          <w:b w:val="0"/>
          <w:i w:val="0"/>
          <w:color w:val="333333"/>
          <w:sz w:val="15"/>
        </w:rPr>
        <w:t>temporal_tracker.py</w:t>
      </w:r>
      <w:r>
        <w:rPr>
          <w:rFonts w:ascii="Arial" w:hAnsi="Arial" w:eastAsia="Arial"/>
          <w:b w:val="0"/>
          <w:i w:val="0"/>
          <w:color w:val="333333"/>
          <w:sz w:val="17"/>
        </w:rPr>
        <w:t>): alert when the score &gt; 0.6 (≈ 30 % of ring skin reddened), or rises by &gt; 0.15 since the last check-in, or increases three check-ins in a row. Statuses: Baseline recorded · No significant visible change · Visible change detected (change ≥ 10 pts or level ≥ 2) · Review recommended (alert) · Unable to compare (for example no white/grey reference in frame).</w:t>
      </w:r>
    </w:p>
    <w:p>
      <w:pPr>
        <w:spacing w:before="0" w:after="60" w:line="264" w:lineRule="auto"/>
        <w:ind w:left="72" w:right="72"/>
        <w:shd w:val="clear" w:color="auto" w:fill="F2F2F2"/>
      </w:pPr>
      <w:r>
        <w:rPr>
          <w:rFonts w:ascii="Arial" w:hAnsi="Arial" w:eastAsia="Arial"/>
          <w:b/>
          <w:i w:val="0"/>
          <w:color w:val="333333"/>
          <w:sz w:val="17"/>
        </w:rPr>
        <w:t>Outputs.</w:t>
      </w:r>
      <w:r>
        <w:rPr>
          <w:rFonts w:ascii="Arial" w:hAnsi="Arial" w:eastAsia="Arial"/>
          <w:b w:val="0"/>
          <w:i w:val="0"/>
          <w:color w:val="333333"/>
          <w:sz w:val="17"/>
        </w:rPr>
        <w:t xml:space="preserve"> Score, reddened fraction, redness level, change since baseline, scene inliers, status, plain-language explanation, alert flag and reason, trend. In the recorded run (Figure 5) the scores were 0.11 → 0.21 → 0.82 and the third check-in raised an alert (score &gt; 0.6 and a +0.61 jump).</w:t>
      </w:r>
    </w:p>
    <w:p>
      <w:pPr>
        <w:spacing w:after="0"/>
      </w:pPr>
    </w:p>
    <w:p>
      <w:pPr>
        <w:keepNext/>
        <w:spacing w:before="80" w:after="40"/>
        <w:jc w:val="center"/>
      </w:pPr>
      <w:r>
        <w:drawing>
          <wp:inline xmlns:a="http://schemas.openxmlformats.org/drawingml/2006/main" xmlns:pic="http://schemas.openxmlformats.org/drawingml/2006/picture">
            <wp:extent cx="5943600" cy="2439964"/>
            <wp:docPr id="5" name="Picture 5"/>
            <wp:cNvGraphicFramePr>
              <a:graphicFrameLocks noChangeAspect="1"/>
            </wp:cNvGraphicFramePr>
            <a:graphic>
              <a:graphicData uri="http://schemas.openxmlformats.org/drawingml/2006/picture">
                <pic:pic>
                  <pic:nvPicPr>
                    <pic:cNvPr id="0" name="fig5_module3.png"/>
                    <pic:cNvPicPr/>
                  </pic:nvPicPr>
                  <pic:blipFill>
                    <a:blip r:embed="rId15"/>
                    <a:stretch>
                      <a:fillRect/>
                    </a:stretch>
                  </pic:blipFill>
                  <pic:spPr>
                    <a:xfrm>
                      <a:off x="0" y="0"/>
                      <a:ext cx="5943600" cy="2439964"/>
                    </a:xfrm>
                    <a:prstGeom prst="rect"/>
                  </pic:spPr>
                </pic:pic>
              </a:graphicData>
            </a:graphic>
          </wp:inline>
        </w:drawing>
      </w:r>
    </w:p>
    <w:p>
      <w:pPr>
        <w:spacing w:before="0" w:after="160"/>
        <w:jc w:val="center"/>
      </w:pPr>
      <w:r>
        <w:rPr>
          <w:rFonts w:ascii="Arial" w:hAnsi="Arial" w:eastAsia="Arial"/>
          <w:b w:val="0"/>
          <w:i/>
          <w:color w:val="333333"/>
          <w:sz w:val="16"/>
        </w:rPr>
        <w:t>Figure 5. Module 3 implementation / output screenshot: baseline and two follow-ups of a simulated sequence with the change map and alert state (live API output)</w:t>
      </w:r>
    </w:p>
    <w:p>
      <w:pPr>
        <w:pStyle w:val="Heading2"/>
      </w:pPr>
      <w:r>
        <w:t>3.4 Integration of Modules</w:t>
      </w:r>
    </w:p>
    <w:p>
      <w:pPr>
        <w:spacing w:before="0" w:after="60" w:line="264" w:lineRule="auto"/>
        <w:ind w:left="72" w:right="72"/>
        <w:shd w:val="clear" w:color="auto" w:fill="F2F2F2"/>
      </w:pPr>
      <w:r>
        <w:rPr>
          <w:rFonts w:ascii="Arial" w:hAnsi="Arial" w:eastAsia="Arial"/>
          <w:b/>
          <w:i w:val="0"/>
          <w:color w:val="333333"/>
          <w:sz w:val="17"/>
        </w:rPr>
        <w:t>API.</w:t>
      </w:r>
      <w:r>
        <w:rPr>
          <w:rFonts w:ascii="Arial" w:hAnsi="Arial" w:eastAsia="Arial"/>
          <w:b w:val="0"/>
          <w:i w:val="0"/>
          <w:color w:val="333333"/>
          <w:sz w:val="17"/>
        </w:rPr>
        <w:t xml:space="preserve"> The dashboard calls </w:t>
      </w:r>
      <w:r>
        <w:rPr>
          <w:rFonts w:ascii="Courier New" w:hAnsi="Courier New" w:eastAsia="Courier New"/>
          <w:b w:val="0"/>
          <w:i w:val="0"/>
          <w:color w:val="333333"/>
          <w:sz w:val="15"/>
        </w:rPr>
        <w:t>POST /patients</w:t>
      </w:r>
      <w:r>
        <w:rPr>
          <w:rFonts w:ascii="Arial" w:hAnsi="Arial" w:eastAsia="Arial"/>
          <w:b w:val="0"/>
          <w:i w:val="0"/>
          <w:color w:val="333333"/>
          <w:sz w:val="17"/>
        </w:rPr>
        <w:t xml:space="preserve">, </w:t>
      </w:r>
      <w:r>
        <w:rPr>
          <w:rFonts w:ascii="Courier New" w:hAnsi="Courier New" w:eastAsia="Courier New"/>
          <w:b w:val="0"/>
          <w:i w:val="0"/>
          <w:color w:val="333333"/>
          <w:sz w:val="15"/>
        </w:rPr>
        <w:t>POST /patients/{id}/vein-scan</w:t>
      </w:r>
      <w:r>
        <w:rPr>
          <w:rFonts w:ascii="Arial" w:hAnsi="Arial" w:eastAsia="Arial"/>
          <w:b w:val="0"/>
          <w:i w:val="0"/>
          <w:color w:val="333333"/>
          <w:sz w:val="17"/>
        </w:rPr>
        <w:t xml:space="preserve"> (201, or 422 when not verified NIR), </w:t>
      </w:r>
      <w:r>
        <w:rPr>
          <w:rFonts w:ascii="Courier New" w:hAnsi="Courier New" w:eastAsia="Courier New"/>
          <w:b w:val="0"/>
          <w:i w:val="0"/>
          <w:color w:val="333333"/>
          <w:sz w:val="15"/>
        </w:rPr>
        <w:t>POST /patients/{id}/site-check</w:t>
      </w:r>
      <w:r>
        <w:rPr>
          <w:rFonts w:ascii="Arial" w:hAnsi="Arial" w:eastAsia="Arial"/>
          <w:b w:val="0"/>
          <w:i w:val="0"/>
          <w:color w:val="333333"/>
          <w:sz w:val="17"/>
        </w:rPr>
        <w:t xml:space="preserve"> (201, or 422 when the photo or cannula is rejected), </w:t>
      </w:r>
      <w:r>
        <w:rPr>
          <w:rFonts w:ascii="Courier New" w:hAnsi="Courier New" w:eastAsia="Courier New"/>
          <w:b w:val="0"/>
          <w:i w:val="0"/>
          <w:color w:val="333333"/>
          <w:sz w:val="15"/>
        </w:rPr>
        <w:t>GET /patients/{id}/history</w:t>
      </w:r>
      <w:r>
        <w:rPr>
          <w:rFonts w:ascii="Arial" w:hAnsi="Arial" w:eastAsia="Arial"/>
          <w:b w:val="0"/>
          <w:i w:val="0"/>
          <w:color w:val="333333"/>
          <w:sz w:val="17"/>
        </w:rPr>
        <w:t xml:space="preserve">, </w:t>
      </w:r>
      <w:r>
        <w:rPr>
          <w:rFonts w:ascii="Courier New" w:hAnsi="Courier New" w:eastAsia="Courier New"/>
          <w:b w:val="0"/>
          <w:i w:val="0"/>
          <w:color w:val="333333"/>
          <w:sz w:val="15"/>
        </w:rPr>
        <w:t>GET /modality/nir</w:t>
      </w:r>
      <w:r>
        <w:rPr>
          <w:rFonts w:ascii="Arial" w:hAnsi="Arial" w:eastAsia="Arial"/>
          <w:b w:val="0"/>
          <w:i w:val="0"/>
          <w:color w:val="333333"/>
          <w:sz w:val="17"/>
        </w:rPr>
        <w:t xml:space="preserve">, </w:t>
      </w:r>
      <w:r>
        <w:rPr>
          <w:rFonts w:ascii="Courier New" w:hAnsi="Courier New" w:eastAsia="Courier New"/>
          <w:b w:val="0"/>
          <w:i w:val="0"/>
          <w:color w:val="333333"/>
          <w:sz w:val="15"/>
        </w:rPr>
        <w:t>GET /models</w:t>
      </w:r>
      <w:r>
        <w:rPr>
          <w:rFonts w:ascii="Arial" w:hAnsi="Arial" w:eastAsia="Arial"/>
          <w:b w:val="0"/>
          <w:i w:val="0"/>
          <w:color w:val="333333"/>
          <w:sz w:val="17"/>
        </w:rPr>
        <w:t xml:space="preserve">, and listens on the WebSocket </w:t>
      </w:r>
      <w:r>
        <w:rPr>
          <w:rFonts w:ascii="Courier New" w:hAnsi="Courier New" w:eastAsia="Courier New"/>
          <w:b w:val="0"/>
          <w:i w:val="0"/>
          <w:color w:val="333333"/>
          <w:sz w:val="15"/>
        </w:rPr>
        <w:t>/ws/alerts</w:t>
      </w:r>
      <w:r>
        <w:rPr>
          <w:rFonts w:ascii="Arial" w:hAnsi="Arial" w:eastAsia="Arial"/>
          <w:b w:val="0"/>
          <w:i w:val="0"/>
          <w:color w:val="333333"/>
          <w:sz w:val="17"/>
        </w:rPr>
        <w:t>. ML endpoints return 503 with the missing package named if the ML environment is absent, never a fabricated result.</w:t>
      </w:r>
    </w:p>
    <w:p>
      <w:pPr>
        <w:spacing w:before="0" w:after="60" w:line="264" w:lineRule="auto"/>
        <w:ind w:left="72" w:right="72"/>
        <w:shd w:val="clear" w:color="auto" w:fill="F2F2F2"/>
      </w:pPr>
      <w:r>
        <w:rPr>
          <w:rFonts w:ascii="Arial" w:hAnsi="Arial" w:eastAsia="Arial"/>
          <w:b/>
          <w:i w:val="0"/>
          <w:color w:val="333333"/>
          <w:sz w:val="17"/>
        </w:rPr>
        <w:t>Execution flow.</w:t>
      </w:r>
      <w:r>
        <w:rPr>
          <w:rFonts w:ascii="Arial" w:hAnsi="Arial" w:eastAsia="Arial"/>
          <w:b w:val="0"/>
          <w:i w:val="0"/>
          <w:color w:val="333333"/>
          <w:sz w:val="17"/>
        </w:rPr>
        <w:t xml:space="preserve"> An upload is validated, hashed, passed through the gates, run through the cached model(s), stored through SQLAlchemy (tables </w:t>
      </w:r>
      <w:r>
        <w:rPr>
          <w:rFonts w:ascii="Courier New" w:hAnsi="Courier New" w:eastAsia="Courier New"/>
          <w:b w:val="0"/>
          <w:i w:val="0"/>
          <w:color w:val="333333"/>
          <w:sz w:val="15"/>
        </w:rPr>
        <w:t>patients</w:t>
      </w:r>
      <w:r>
        <w:rPr>
          <w:rFonts w:ascii="Arial" w:hAnsi="Arial" w:eastAsia="Arial"/>
          <w:b w:val="0"/>
          <w:i w:val="0"/>
          <w:color w:val="333333"/>
          <w:sz w:val="17"/>
        </w:rPr>
        <w:t xml:space="preserve">, </w:t>
      </w:r>
      <w:r>
        <w:rPr>
          <w:rFonts w:ascii="Courier New" w:hAnsi="Courier New" w:eastAsia="Courier New"/>
          <w:b w:val="0"/>
          <w:i w:val="0"/>
          <w:color w:val="333333"/>
          <w:sz w:val="15"/>
        </w:rPr>
        <w:t>vein_scans</w:t>
      </w:r>
      <w:r>
        <w:rPr>
          <w:rFonts w:ascii="Arial" w:hAnsi="Arial" w:eastAsia="Arial"/>
          <w:b w:val="0"/>
          <w:i w:val="0"/>
          <w:color w:val="333333"/>
          <w:sz w:val="17"/>
        </w:rPr>
        <w:t xml:space="preserve">, </w:t>
      </w:r>
      <w:r>
        <w:rPr>
          <w:rFonts w:ascii="Courier New" w:hAnsi="Courier New" w:eastAsia="Courier New"/>
          <w:b w:val="0"/>
          <w:i w:val="0"/>
          <w:color w:val="333333"/>
          <w:sz w:val="15"/>
        </w:rPr>
        <w:t>site_checkins</w:t>
      </w:r>
      <w:r>
        <w:rPr>
          <w:rFonts w:ascii="Arial" w:hAnsi="Arial" w:eastAsia="Arial"/>
          <w:b w:val="0"/>
          <w:i w:val="0"/>
          <w:color w:val="333333"/>
          <w:sz w:val="17"/>
        </w:rPr>
        <w:t>; images in the local store or S3/MinIO) and recorded as one structured JSON audit line (timestamp, endpoint, patient, model version, image SHA-256, status, latency). Alerts are broadcast on the WebSocket.</w:t>
      </w:r>
    </w:p>
    <w:p>
      <w:pPr>
        <w:spacing w:before="0" w:after="60" w:line="264" w:lineRule="auto"/>
        <w:ind w:left="72" w:right="72"/>
        <w:shd w:val="clear" w:color="auto" w:fill="F2F2F2"/>
      </w:pPr>
      <w:r>
        <w:rPr>
          <w:rFonts w:ascii="Arial" w:hAnsi="Arial" w:eastAsia="Arial"/>
          <w:b/>
          <w:i w:val="0"/>
          <w:color w:val="333333"/>
          <w:sz w:val="17"/>
        </w:rPr>
        <w:t>M4 – dashboard.</w:t>
      </w:r>
      <w:r>
        <w:rPr>
          <w:rFonts w:ascii="Arial" w:hAnsi="Arial" w:eastAsia="Arial"/>
          <w:b w:val="0"/>
          <w:i w:val="0"/>
          <w:color w:val="333333"/>
          <w:sz w:val="17"/>
        </w:rPr>
        <w:t xml:space="preserve"> Next.js 16 / React 19 / Tailwind 4: patient directory with alert and “site check due” badges, a patient page with the NIR upload, the site-photo capture, the redness-over-time chart (alert line at 0.6) and a history table, and a model panel fed live from </w:t>
      </w:r>
      <w:r>
        <w:rPr>
          <w:rFonts w:ascii="Courier New" w:hAnsi="Courier New" w:eastAsia="Courier New"/>
          <w:b w:val="0"/>
          <w:i w:val="0"/>
          <w:color w:val="333333"/>
          <w:sz w:val="15"/>
        </w:rPr>
        <w:t>/models</w:t>
      </w:r>
      <w:r>
        <w:rPr>
          <w:rFonts w:ascii="Arial" w:hAnsi="Arial" w:eastAsia="Arial"/>
          <w:b w:val="0"/>
          <w:i w:val="0"/>
          <w:color w:val="333333"/>
          <w:sz w:val="17"/>
        </w:rPr>
        <w:t xml:space="preserve"> that states what is and is not validated. A banner states that the system is advisory.</w:t>
      </w:r>
    </w:p>
    <w:p>
      <w:pPr>
        <w:spacing w:after="0"/>
      </w:pPr>
    </w:p>
    <w:p>
      <w:pPr>
        <w:pStyle w:val="Heading1"/>
      </w:pPr>
      <w:r>
        <w:t>4. Algorithms, Models and Technologies Used</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1573"/>
        <w:gridCol w:w="2493"/>
        <w:gridCol w:w="2877"/>
        <w:gridCol w:w="2417"/>
      </w:tblGrid>
      <w:tr>
        <w:trPr>
          <w:tblHeader w:val="true"/>
        </w:trPr>
        <w:tc>
          <w:tcPr>
            <w:tcW w:type="dxa" w:w="1573"/>
            <w:shd w:val="clear" w:color="auto" w:fill="17335B"/>
          </w:tcPr>
          <w:p>
            <w:pPr>
              <w:spacing w:before="0" w:after="0"/>
              <w:jc w:val="center"/>
            </w:pPr>
            <w:r>
              <w:rPr>
                <w:rFonts w:ascii="Arial" w:hAnsi="Arial" w:eastAsia="Arial"/>
                <w:b/>
                <w:i w:val="0"/>
                <w:color w:val="FFFFFF"/>
                <w:sz w:val="16"/>
              </w:rPr>
              <w:t>Category</w:t>
            </w:r>
          </w:p>
        </w:tc>
        <w:tc>
          <w:tcPr>
            <w:tcW w:type="dxa" w:w="2493"/>
            <w:shd w:val="clear" w:color="auto" w:fill="17335B"/>
          </w:tcPr>
          <w:p>
            <w:pPr>
              <w:spacing w:before="0" w:after="0"/>
              <w:jc w:val="center"/>
            </w:pPr>
            <w:r>
              <w:rPr>
                <w:rFonts w:ascii="Arial" w:hAnsi="Arial" w:eastAsia="Arial"/>
                <w:b/>
                <w:i w:val="0"/>
                <w:color w:val="FFFFFF"/>
                <w:sz w:val="16"/>
              </w:rPr>
              <w:t>Algorithm / Model / Technology</w:t>
            </w:r>
          </w:p>
        </w:tc>
        <w:tc>
          <w:tcPr>
            <w:tcW w:type="dxa" w:w="2877"/>
            <w:shd w:val="clear" w:color="auto" w:fill="17335B"/>
          </w:tcPr>
          <w:p>
            <w:pPr>
              <w:spacing w:before="0" w:after="0"/>
              <w:jc w:val="center"/>
            </w:pPr>
            <w:r>
              <w:rPr>
                <w:rFonts w:ascii="Arial" w:hAnsi="Arial" w:eastAsia="Arial"/>
                <w:b/>
                <w:i w:val="0"/>
                <w:color w:val="FFFFFF"/>
                <w:sz w:val="16"/>
              </w:rPr>
              <w:t>Version / Configuration</w:t>
            </w:r>
          </w:p>
        </w:tc>
        <w:tc>
          <w:tcPr>
            <w:tcW w:type="dxa" w:w="2417"/>
            <w:shd w:val="clear" w:color="auto" w:fill="17335B"/>
          </w:tcPr>
          <w:p>
            <w:pPr>
              <w:spacing w:before="0" w:after="0"/>
              <w:jc w:val="center"/>
            </w:pPr>
            <w:r>
              <w:rPr>
                <w:rFonts w:ascii="Arial" w:hAnsi="Arial" w:eastAsia="Arial"/>
                <w:b/>
                <w:i w:val="0"/>
                <w:color w:val="FFFFFF"/>
                <w:sz w:val="16"/>
              </w:rPr>
              <w:t>Purpose in Project</w:t>
            </w:r>
          </w:p>
        </w:tc>
      </w:tr>
      <w:tr>
        <w:tc>
          <w:tcPr>
            <w:tcW w:type="dxa" w:w="1573"/>
          </w:tcPr>
          <w:p>
            <w:pPr>
              <w:spacing w:before="0" w:after="0"/>
            </w:pPr>
            <w:r>
              <w:rPr>
                <w:rFonts w:ascii="Arial" w:hAnsi="Arial" w:eastAsia="Arial"/>
                <w:b w:val="0"/>
                <w:i w:val="0"/>
                <w:color w:val="444444"/>
                <w:sz w:val="15"/>
              </w:rPr>
              <w:t>Programming Language</w:t>
            </w:r>
          </w:p>
        </w:tc>
        <w:tc>
          <w:tcPr>
            <w:tcW w:type="dxa" w:w="2493"/>
          </w:tcPr>
          <w:p>
            <w:pPr>
              <w:spacing w:before="0" w:after="0"/>
            </w:pPr>
            <w:r>
              <w:rPr>
                <w:rFonts w:ascii="Arial" w:hAnsi="Arial" w:eastAsia="Arial"/>
                <w:b w:val="0"/>
                <w:i w:val="0"/>
                <w:color w:val="444444"/>
                <w:sz w:val="15"/>
              </w:rPr>
              <w:t>Python; TypeScript</w:t>
            </w:r>
          </w:p>
        </w:tc>
        <w:tc>
          <w:tcPr>
            <w:tcW w:type="dxa" w:w="2877"/>
          </w:tcPr>
          <w:p>
            <w:pPr>
              <w:spacing w:before="0" w:after="0"/>
            </w:pPr>
            <w:r>
              <w:rPr>
                <w:rFonts w:ascii="Arial" w:hAnsi="Arial" w:eastAsia="Arial"/>
                <w:b w:val="0"/>
                <w:i w:val="0"/>
                <w:color w:val="444444"/>
                <w:sz w:val="15"/>
              </w:rPr>
              <w:t>Python 3.12.8; TypeScript 5, Node v24.14.1</w:t>
            </w:r>
          </w:p>
        </w:tc>
        <w:tc>
          <w:tcPr>
            <w:tcW w:type="dxa" w:w="2417"/>
          </w:tcPr>
          <w:p>
            <w:pPr>
              <w:spacing w:before="0" w:after="0"/>
            </w:pPr>
            <w:r>
              <w:rPr>
                <w:rFonts w:ascii="Arial" w:hAnsi="Arial" w:eastAsia="Arial"/>
                <w:b w:val="0"/>
                <w:i w:val="0"/>
                <w:color w:val="444444"/>
                <w:sz w:val="15"/>
              </w:rPr>
              <w:t>ML, API; dashboard</w:t>
            </w:r>
          </w:p>
        </w:tc>
      </w:tr>
      <w:tr>
        <w:tc>
          <w:tcPr>
            <w:tcW w:type="dxa" w:w="1573"/>
          </w:tcPr>
          <w:p>
            <w:pPr>
              <w:spacing w:before="0" w:after="0"/>
            </w:pPr>
            <w:r>
              <w:rPr>
                <w:rFonts w:ascii="Arial" w:hAnsi="Arial" w:eastAsia="Arial"/>
                <w:b w:val="0"/>
                <w:i w:val="0"/>
                <w:color w:val="444444"/>
                <w:sz w:val="15"/>
              </w:rPr>
              <w:t>Framework / Library</w:t>
            </w:r>
          </w:p>
        </w:tc>
        <w:tc>
          <w:tcPr>
            <w:tcW w:type="dxa" w:w="2493"/>
          </w:tcPr>
          <w:p>
            <w:pPr>
              <w:spacing w:before="0" w:after="0"/>
            </w:pPr>
            <w:r>
              <w:rPr>
                <w:rFonts w:ascii="Arial" w:hAnsi="Arial" w:eastAsia="Arial"/>
                <w:b w:val="0"/>
                <w:i w:val="0"/>
                <w:color w:val="444444"/>
                <w:sz w:val="15"/>
              </w:rPr>
              <w:t>PyTorch; torchvision</w:t>
            </w:r>
          </w:p>
        </w:tc>
        <w:tc>
          <w:tcPr>
            <w:tcW w:type="dxa" w:w="2877"/>
          </w:tcPr>
          <w:p>
            <w:pPr>
              <w:spacing w:before="0" w:after="0"/>
            </w:pPr>
            <w:r>
              <w:rPr>
                <w:rFonts w:ascii="Arial" w:hAnsi="Arial" w:eastAsia="Arial"/>
                <w:b w:val="0"/>
                <w:i w:val="0"/>
                <w:color w:val="444444"/>
                <w:sz w:val="15"/>
              </w:rPr>
              <w:t>torch 2.14.0, Apple MPS</w:t>
            </w:r>
          </w:p>
        </w:tc>
        <w:tc>
          <w:tcPr>
            <w:tcW w:type="dxa" w:w="2417"/>
          </w:tcPr>
          <w:p>
            <w:pPr>
              <w:spacing w:before="0" w:after="0"/>
            </w:pPr>
            <w:r>
              <w:rPr>
                <w:rFonts w:ascii="Arial" w:hAnsi="Arial" w:eastAsia="Arial"/>
                <w:b w:val="0"/>
                <w:i w:val="0"/>
                <w:color w:val="444444"/>
                <w:sz w:val="15"/>
              </w:rPr>
              <w:t>Attention U-Net training and inference</w:t>
            </w:r>
          </w:p>
        </w:tc>
      </w:tr>
      <w:tr>
        <w:tc>
          <w:tcPr>
            <w:tcW w:type="dxa" w:w="1573"/>
          </w:tcPr>
          <w:p>
            <w:pPr>
              <w:spacing w:before="0" w:after="0"/>
            </w:pPr>
            <w:r>
              <w:rPr>
                <w:rFonts w:ascii="Arial" w:hAnsi="Arial" w:eastAsia="Arial"/>
                <w:b w:val="0"/>
                <w:i w:val="0"/>
                <w:color w:val="444444"/>
                <w:sz w:val="15"/>
              </w:rPr>
              <w:t>Framework / Library</w:t>
            </w:r>
          </w:p>
        </w:tc>
        <w:tc>
          <w:tcPr>
            <w:tcW w:type="dxa" w:w="2493"/>
          </w:tcPr>
          <w:p>
            <w:pPr>
              <w:spacing w:before="0" w:after="0"/>
            </w:pPr>
            <w:r>
              <w:rPr>
                <w:rFonts w:ascii="Arial" w:hAnsi="Arial" w:eastAsia="Arial"/>
                <w:b w:val="0"/>
                <w:i w:val="0"/>
                <w:color w:val="444444"/>
                <w:sz w:val="15"/>
              </w:rPr>
              <w:t>OpenCV; scikit-image; SciPy; NumPy</w:t>
            </w:r>
          </w:p>
        </w:tc>
        <w:tc>
          <w:tcPr>
            <w:tcW w:type="dxa" w:w="2877"/>
          </w:tcPr>
          <w:p>
            <w:pPr>
              <w:spacing w:before="0" w:after="0"/>
            </w:pPr>
            <w:r>
              <w:rPr>
                <w:rFonts w:ascii="Arial" w:hAnsi="Arial" w:eastAsia="Arial"/>
                <w:b w:val="0"/>
                <w:i w:val="0"/>
                <w:color w:val="444444"/>
                <w:sz w:val="15"/>
              </w:rPr>
              <w:t>5.0.0; 0.25.0; 1.18.1; 2.1.3</w:t>
            </w:r>
          </w:p>
        </w:tc>
        <w:tc>
          <w:tcPr>
            <w:tcW w:type="dxa" w:w="2417"/>
          </w:tcPr>
          <w:p>
            <w:pPr>
              <w:spacing w:before="0" w:after="0"/>
            </w:pPr>
            <w:r>
              <w:rPr>
                <w:rFonts w:ascii="Arial" w:hAnsi="Arial" w:eastAsia="Arial"/>
                <w:b w:val="0"/>
                <w:i w:val="0"/>
                <w:color w:val="444444"/>
                <w:sz w:val="15"/>
              </w:rPr>
              <w:t>CLAHE, bilateral, Frangi, skeleton, distance transform, ORB/RANSAC, CIELAB</w:t>
            </w:r>
          </w:p>
        </w:tc>
      </w:tr>
      <w:tr>
        <w:tc>
          <w:tcPr>
            <w:tcW w:type="dxa" w:w="1573"/>
          </w:tcPr>
          <w:p>
            <w:pPr>
              <w:spacing w:before="0" w:after="0"/>
            </w:pPr>
            <w:r>
              <w:rPr>
                <w:rFonts w:ascii="Arial" w:hAnsi="Arial" w:eastAsia="Arial"/>
                <w:b w:val="0"/>
                <w:i w:val="0"/>
                <w:color w:val="444444"/>
                <w:sz w:val="15"/>
              </w:rPr>
              <w:t>Algorithm / Model</w:t>
            </w:r>
          </w:p>
        </w:tc>
        <w:tc>
          <w:tcPr>
            <w:tcW w:type="dxa" w:w="2493"/>
          </w:tcPr>
          <w:p>
            <w:pPr>
              <w:spacing w:before="0" w:after="0"/>
            </w:pPr>
            <w:r>
              <w:rPr>
                <w:rFonts w:ascii="Arial" w:hAnsi="Arial" w:eastAsia="Arial"/>
                <w:b w:val="0"/>
                <w:i w:val="0"/>
                <w:color w:val="444444"/>
                <w:sz w:val="15"/>
              </w:rPr>
              <w:t>Attention U-Net</w:t>
            </w:r>
          </w:p>
        </w:tc>
        <w:tc>
          <w:tcPr>
            <w:tcW w:type="dxa" w:w="2877"/>
          </w:tcPr>
          <w:p>
            <w:pPr>
              <w:spacing w:before="0" w:after="0"/>
            </w:pPr>
            <w:r>
              <w:rPr>
                <w:rFonts w:ascii="Arial" w:hAnsi="Arial" w:eastAsia="Arial"/>
                <w:b w:val="0"/>
                <w:i w:val="0"/>
                <w:color w:val="444444"/>
                <w:sz w:val="15"/>
              </w:rPr>
              <w:t>7,850,573 params; weighted BCE 0.3 + Dice 0.7; AdamW 1e-4</w:t>
            </w:r>
          </w:p>
        </w:tc>
        <w:tc>
          <w:tcPr>
            <w:tcW w:type="dxa" w:w="2417"/>
          </w:tcPr>
          <w:p>
            <w:pPr>
              <w:spacing w:before="0" w:after="0"/>
            </w:pPr>
            <w:r>
              <w:rPr>
                <w:rFonts w:ascii="Arial" w:hAnsi="Arial" w:eastAsia="Arial"/>
                <w:b w:val="0"/>
                <w:i w:val="0"/>
                <w:color w:val="444444"/>
                <w:sz w:val="15"/>
              </w:rPr>
              <w:t>NIR vein segmentation</w:t>
            </w:r>
          </w:p>
        </w:tc>
      </w:tr>
      <w:tr>
        <w:tc>
          <w:tcPr>
            <w:tcW w:type="dxa" w:w="1573"/>
          </w:tcPr>
          <w:p>
            <w:pPr>
              <w:spacing w:before="0" w:after="0"/>
            </w:pPr>
            <w:r>
              <w:rPr>
                <w:rFonts w:ascii="Arial" w:hAnsi="Arial" w:eastAsia="Arial"/>
                <w:b w:val="0"/>
                <w:i w:val="0"/>
                <w:color w:val="444444"/>
                <w:sz w:val="15"/>
              </w:rPr>
              <w:t>Algorithm / Model</w:t>
            </w:r>
          </w:p>
        </w:tc>
        <w:tc>
          <w:tcPr>
            <w:tcW w:type="dxa" w:w="2493"/>
          </w:tcPr>
          <w:p>
            <w:pPr>
              <w:spacing w:before="0" w:after="0"/>
            </w:pPr>
            <w:r>
              <w:rPr>
                <w:rFonts w:ascii="Arial" w:hAnsi="Arial" w:eastAsia="Arial"/>
                <w:b w:val="0"/>
                <w:i w:val="0"/>
                <w:color w:val="444444"/>
                <w:sz w:val="15"/>
              </w:rPr>
              <w:t>YOLOv11n (Ultralytics)</w:t>
            </w:r>
          </w:p>
        </w:tc>
        <w:tc>
          <w:tcPr>
            <w:tcW w:type="dxa" w:w="2877"/>
          </w:tcPr>
          <w:p>
            <w:pPr>
              <w:spacing w:before="0" w:after="0"/>
            </w:pPr>
            <w:r>
              <w:rPr>
                <w:rFonts w:ascii="Arial" w:hAnsi="Arial" w:eastAsia="Arial"/>
                <w:b w:val="0"/>
                <w:i w:val="0"/>
                <w:color w:val="444444"/>
                <w:sz w:val="15"/>
              </w:rPr>
              <w:t>ultralytics 8.4.123; 640 px, 15 epochs; gate ≥ 0.50</w:t>
            </w:r>
          </w:p>
        </w:tc>
        <w:tc>
          <w:tcPr>
            <w:tcW w:type="dxa" w:w="2417"/>
          </w:tcPr>
          <w:p>
            <w:pPr>
              <w:spacing w:before="0" w:after="0"/>
            </w:pPr>
            <w:r>
              <w:rPr>
                <w:rFonts w:ascii="Arial" w:hAnsi="Arial" w:eastAsia="Arial"/>
                <w:b w:val="0"/>
                <w:i w:val="0"/>
                <w:color w:val="444444"/>
                <w:sz w:val="15"/>
              </w:rPr>
              <w:t>Cannula hub detection</w:t>
            </w:r>
          </w:p>
        </w:tc>
      </w:tr>
      <w:tr>
        <w:tc>
          <w:tcPr>
            <w:tcW w:type="dxa" w:w="1573"/>
          </w:tcPr>
          <w:p>
            <w:pPr>
              <w:spacing w:before="0" w:after="0"/>
            </w:pPr>
            <w:r>
              <w:rPr>
                <w:rFonts w:ascii="Arial" w:hAnsi="Arial" w:eastAsia="Arial"/>
                <w:b w:val="0"/>
                <w:i w:val="0"/>
                <w:color w:val="444444"/>
                <w:sz w:val="15"/>
              </w:rPr>
              <w:t>Algorithm / Model</w:t>
            </w:r>
          </w:p>
        </w:tc>
        <w:tc>
          <w:tcPr>
            <w:tcW w:type="dxa" w:w="2493"/>
          </w:tcPr>
          <w:p>
            <w:pPr>
              <w:spacing w:before="0" w:after="0"/>
            </w:pPr>
            <w:r>
              <w:rPr>
                <w:rFonts w:ascii="Arial" w:hAnsi="Arial" w:eastAsia="Arial"/>
                <w:b w:val="0"/>
                <w:i w:val="0"/>
                <w:color w:val="444444"/>
                <w:sz w:val="15"/>
              </w:rPr>
              <w:t>ORB + RANSAC; CIELAB Δa*</w:t>
            </w:r>
          </w:p>
        </w:tc>
        <w:tc>
          <w:tcPr>
            <w:tcW w:type="dxa" w:w="2877"/>
          </w:tcPr>
          <w:p>
            <w:pPr>
              <w:spacing w:before="0" w:after="0"/>
            </w:pPr>
            <w:r>
              <w:rPr>
                <w:rFonts w:ascii="Arial" w:hAnsi="Arial" w:eastAsia="Arial"/>
                <w:b w:val="0"/>
                <w:i w:val="0"/>
                <w:color w:val="444444"/>
                <w:sz w:val="15"/>
              </w:rPr>
              <w:t>ratio 0.75; ≥ 50 inliers; Δa* &gt; 6</w:t>
            </w:r>
          </w:p>
        </w:tc>
        <w:tc>
          <w:tcPr>
            <w:tcW w:type="dxa" w:w="2417"/>
          </w:tcPr>
          <w:p>
            <w:pPr>
              <w:spacing w:before="0" w:after="0"/>
            </w:pPr>
            <w:r>
              <w:rPr>
                <w:rFonts w:ascii="Arial" w:hAnsi="Arial" w:eastAsia="Arial"/>
                <w:b w:val="0"/>
                <w:i w:val="0"/>
                <w:color w:val="444444"/>
                <w:sz w:val="15"/>
              </w:rPr>
              <w:t>Scene check; redness measurement</w:t>
            </w:r>
          </w:p>
        </w:tc>
      </w:tr>
      <w:tr>
        <w:tc>
          <w:tcPr>
            <w:tcW w:type="dxa" w:w="1573"/>
          </w:tcPr>
          <w:p>
            <w:pPr>
              <w:spacing w:before="0" w:after="0"/>
            </w:pPr>
            <w:r>
              <w:rPr>
                <w:rFonts w:ascii="Arial" w:hAnsi="Arial" w:eastAsia="Arial"/>
                <w:b w:val="0"/>
                <w:i w:val="0"/>
                <w:color w:val="444444"/>
                <w:sz w:val="15"/>
              </w:rPr>
              <w:t>Database / Storage</w:t>
            </w:r>
          </w:p>
        </w:tc>
        <w:tc>
          <w:tcPr>
            <w:tcW w:type="dxa" w:w="2493"/>
          </w:tcPr>
          <w:p>
            <w:pPr>
              <w:spacing w:before="0" w:after="0"/>
            </w:pPr>
            <w:r>
              <w:rPr>
                <w:rFonts w:ascii="Arial" w:hAnsi="Arial" w:eastAsia="Arial"/>
                <w:b w:val="0"/>
                <w:i w:val="0"/>
                <w:color w:val="444444"/>
                <w:sz w:val="15"/>
              </w:rPr>
              <w:t>PostgreSQL via SQLAlchemy; SQLite fallback</w:t>
            </w:r>
          </w:p>
        </w:tc>
        <w:tc>
          <w:tcPr>
            <w:tcW w:type="dxa" w:w="2877"/>
          </w:tcPr>
          <w:p>
            <w:pPr>
              <w:spacing w:before="0" w:after="0"/>
            </w:pPr>
            <w:r>
              <w:rPr>
                <w:rFonts w:ascii="Arial" w:hAnsi="Arial" w:eastAsia="Arial"/>
                <w:b w:val="0"/>
                <w:i w:val="0"/>
                <w:color w:val="444444"/>
                <w:sz w:val="15"/>
              </w:rPr>
              <w:t>postgres:16-alpine (compose); SQLAlchemy 2.0.36</w:t>
            </w:r>
          </w:p>
        </w:tc>
        <w:tc>
          <w:tcPr>
            <w:tcW w:type="dxa" w:w="2417"/>
          </w:tcPr>
          <w:p>
            <w:pPr>
              <w:spacing w:before="0" w:after="0"/>
            </w:pPr>
            <w:r>
              <w:rPr>
                <w:rFonts w:ascii="Arial" w:hAnsi="Arial" w:eastAsia="Arial"/>
                <w:b w:val="0"/>
                <w:i w:val="0"/>
                <w:color w:val="444444"/>
                <w:sz w:val="15"/>
              </w:rPr>
              <w:t>Patients, scans, check-ins; images local or S3/MinIO</w:t>
            </w:r>
          </w:p>
        </w:tc>
      </w:tr>
      <w:tr>
        <w:tc>
          <w:tcPr>
            <w:tcW w:type="dxa" w:w="1573"/>
          </w:tcPr>
          <w:p>
            <w:pPr>
              <w:spacing w:before="0" w:after="0"/>
            </w:pPr>
            <w:r>
              <w:rPr>
                <w:rFonts w:ascii="Arial" w:hAnsi="Arial" w:eastAsia="Arial"/>
                <w:b w:val="0"/>
                <w:i w:val="0"/>
                <w:color w:val="444444"/>
                <w:sz w:val="15"/>
              </w:rPr>
              <w:t>API / Service</w:t>
            </w:r>
          </w:p>
        </w:tc>
        <w:tc>
          <w:tcPr>
            <w:tcW w:type="dxa" w:w="2493"/>
          </w:tcPr>
          <w:p>
            <w:pPr>
              <w:spacing w:before="0" w:after="0"/>
            </w:pPr>
            <w:r>
              <w:rPr>
                <w:rFonts w:ascii="Arial" w:hAnsi="Arial" w:eastAsia="Arial"/>
                <w:b w:val="0"/>
                <w:i w:val="0"/>
                <w:color w:val="444444"/>
                <w:sz w:val="15"/>
              </w:rPr>
              <w:t>FastAPI; Uvicorn; WebSocket</w:t>
            </w:r>
          </w:p>
        </w:tc>
        <w:tc>
          <w:tcPr>
            <w:tcW w:type="dxa" w:w="2877"/>
          </w:tcPr>
          <w:p>
            <w:pPr>
              <w:spacing w:before="0" w:after="0"/>
            </w:pPr>
            <w:r>
              <w:rPr>
                <w:rFonts w:ascii="Arial" w:hAnsi="Arial" w:eastAsia="Arial"/>
                <w:b w:val="0"/>
                <w:i w:val="0"/>
                <w:color w:val="444444"/>
                <w:sz w:val="15"/>
              </w:rPr>
              <w:t xml:space="preserve">0.115.6; 0.34.0; REST + </w:t>
            </w:r>
            <w:r>
              <w:rPr>
                <w:rFonts w:ascii="Courier New" w:hAnsi="Courier New" w:eastAsia="Courier New"/>
                <w:b w:val="0"/>
                <w:i w:val="0"/>
                <w:color w:val="444444"/>
                <w:sz w:val="14"/>
              </w:rPr>
              <w:t>/ws/alerts</w:t>
            </w:r>
          </w:p>
        </w:tc>
        <w:tc>
          <w:tcPr>
            <w:tcW w:type="dxa" w:w="2417"/>
          </w:tcPr>
          <w:p>
            <w:pPr>
              <w:spacing w:before="0" w:after="0"/>
            </w:pPr>
            <w:r>
              <w:rPr>
                <w:rFonts w:ascii="Arial" w:hAnsi="Arial" w:eastAsia="Arial"/>
                <w:b w:val="0"/>
                <w:i w:val="0"/>
                <w:color w:val="444444"/>
                <w:sz w:val="15"/>
              </w:rPr>
              <w:t>Gates, inference, persistence, alerts</w:t>
            </w:r>
          </w:p>
        </w:tc>
      </w:tr>
      <w:tr>
        <w:tc>
          <w:tcPr>
            <w:tcW w:type="dxa" w:w="1573"/>
          </w:tcPr>
          <w:p>
            <w:pPr>
              <w:spacing w:before="0" w:after="0"/>
            </w:pPr>
            <w:r>
              <w:rPr>
                <w:rFonts w:ascii="Arial" w:hAnsi="Arial" w:eastAsia="Arial"/>
                <w:b w:val="0"/>
                <w:i w:val="0"/>
                <w:color w:val="444444"/>
                <w:sz w:val="15"/>
              </w:rPr>
              <w:t>Tool / Platform</w:t>
            </w:r>
          </w:p>
        </w:tc>
        <w:tc>
          <w:tcPr>
            <w:tcW w:type="dxa" w:w="2493"/>
          </w:tcPr>
          <w:p>
            <w:pPr>
              <w:spacing w:before="0" w:after="0"/>
            </w:pPr>
            <w:r>
              <w:rPr>
                <w:rFonts w:ascii="Arial" w:hAnsi="Arial" w:eastAsia="Arial"/>
                <w:b w:val="0"/>
                <w:i w:val="0"/>
                <w:color w:val="444444"/>
                <w:sz w:val="15"/>
              </w:rPr>
              <w:t>Next.js; React; Tailwind CSS</w:t>
            </w:r>
          </w:p>
        </w:tc>
        <w:tc>
          <w:tcPr>
            <w:tcW w:type="dxa" w:w="2877"/>
          </w:tcPr>
          <w:p>
            <w:pPr>
              <w:spacing w:before="0" w:after="0"/>
            </w:pPr>
            <w:r>
              <w:rPr>
                <w:rFonts w:ascii="Arial" w:hAnsi="Arial" w:eastAsia="Arial"/>
                <w:b w:val="0"/>
                <w:i w:val="0"/>
                <w:color w:val="444444"/>
                <w:sz w:val="15"/>
              </w:rPr>
              <w:t>16.3.1; 19.2.8; 4</w:t>
            </w:r>
          </w:p>
        </w:tc>
        <w:tc>
          <w:tcPr>
            <w:tcW w:type="dxa" w:w="2417"/>
          </w:tcPr>
          <w:p>
            <w:pPr>
              <w:spacing w:before="0" w:after="0"/>
            </w:pPr>
            <w:r>
              <w:rPr>
                <w:rFonts w:ascii="Arial" w:hAnsi="Arial" w:eastAsia="Arial"/>
                <w:b w:val="0"/>
                <w:i w:val="0"/>
                <w:color w:val="444444"/>
                <w:sz w:val="15"/>
              </w:rPr>
              <w:t>Clinician dashboard</w:t>
            </w:r>
          </w:p>
        </w:tc>
      </w:tr>
      <w:tr>
        <w:tc>
          <w:tcPr>
            <w:tcW w:type="dxa" w:w="1573"/>
          </w:tcPr>
          <w:p>
            <w:pPr>
              <w:spacing w:before="0" w:after="0"/>
            </w:pPr>
            <w:r>
              <w:rPr>
                <w:rFonts w:ascii="Arial" w:hAnsi="Arial" w:eastAsia="Arial"/>
                <w:b w:val="0"/>
                <w:i w:val="0"/>
                <w:color w:val="444444"/>
                <w:sz w:val="15"/>
              </w:rPr>
              <w:t>Tool / Platform</w:t>
            </w:r>
          </w:p>
        </w:tc>
        <w:tc>
          <w:tcPr>
            <w:tcW w:type="dxa" w:w="2493"/>
          </w:tcPr>
          <w:p>
            <w:pPr>
              <w:spacing w:before="0" w:after="0"/>
            </w:pPr>
            <w:r>
              <w:rPr>
                <w:rFonts w:ascii="Arial" w:hAnsi="Arial" w:eastAsia="Arial"/>
                <w:b w:val="0"/>
                <w:i w:val="0"/>
                <w:color w:val="444444"/>
                <w:sz w:val="15"/>
              </w:rPr>
              <w:t>pytest; uv; Docker; GitHub Actions</w:t>
            </w:r>
          </w:p>
        </w:tc>
        <w:tc>
          <w:tcPr>
            <w:tcW w:type="dxa" w:w="2877"/>
          </w:tcPr>
          <w:p>
            <w:pPr>
              <w:spacing w:before="0" w:after="0"/>
            </w:pPr>
            <w:r>
              <w:rPr>
                <w:rFonts w:ascii="Arial" w:hAnsi="Arial" w:eastAsia="Arial"/>
                <w:b w:val="0"/>
                <w:i w:val="0"/>
                <w:color w:val="444444"/>
                <w:sz w:val="15"/>
              </w:rPr>
              <w:t>pytest 8.3.4; Docker 29.1.2</w:t>
            </w:r>
          </w:p>
        </w:tc>
        <w:tc>
          <w:tcPr>
            <w:tcW w:type="dxa" w:w="2417"/>
          </w:tcPr>
          <w:p>
            <w:pPr>
              <w:spacing w:before="0" w:after="0"/>
            </w:pPr>
            <w:r>
              <w:rPr>
                <w:rFonts w:ascii="Arial" w:hAnsi="Arial" w:eastAsia="Arial"/>
                <w:b w:val="0"/>
                <w:i w:val="0"/>
                <w:color w:val="444444"/>
                <w:sz w:val="15"/>
              </w:rPr>
              <w:t>Tests, environments, infrastructure, CI</w:t>
            </w:r>
          </w:p>
        </w:tc>
      </w:tr>
    </w:tbl>
    <w:p>
      <w:pPr>
        <w:spacing w:after="40"/>
      </w:pPr>
    </w:p>
    <w:p>
      <w:pPr>
        <w:pStyle w:val="Heading2"/>
      </w:pPr>
      <w:r>
        <w:t>4.1 Algorithm / Model Description</w:t>
      </w:r>
    </w:p>
    <w:p>
      <w:pPr>
        <w:spacing w:before="0" w:after="60" w:line="264" w:lineRule="auto"/>
        <w:ind w:left="72" w:right="72"/>
        <w:shd w:val="clear" w:color="auto" w:fill="F2F2F2"/>
      </w:pPr>
      <w:r>
        <w:rPr>
          <w:rFonts w:ascii="Arial" w:hAnsi="Arial" w:eastAsia="Arial"/>
          <w:b/>
          <w:i w:val="0"/>
          <w:color w:val="333333"/>
          <w:sz w:val="17"/>
        </w:rPr>
        <w:t>Attention U-Net</w:t>
      </w:r>
      <w:r>
        <w:rPr>
          <w:rFonts w:ascii="Arial" w:hAnsi="Arial" w:eastAsia="Arial"/>
          <w:b w:val="0"/>
          <w:i w:val="0"/>
          <w:color w:val="333333"/>
          <w:sz w:val="17"/>
        </w:rPr>
        <w:t xml:space="preserve"> — a 4-stage encoder–decoder whose skip connections pass through soft attention gates, so background (sheet creases, skin glare) is down-weighted before concatenation. Veins cover only about 0.6 % of a frame, so BCE alone is minimised by predicting nothing; the loss is therefore weighted BCE (</w:t>
      </w:r>
      <w:r>
        <w:rPr>
          <w:rFonts w:ascii="Arial" w:hAnsi="Arial" w:eastAsia="Arial"/>
          <w:b w:val="0"/>
          <w:i/>
          <w:color w:val="333333"/>
          <w:sz w:val="17"/>
        </w:rPr>
        <w:t>pos_weight</w:t>
      </w:r>
      <w:r>
        <w:rPr>
          <w:rFonts w:ascii="Arial" w:hAnsi="Arial" w:eastAsia="Arial"/>
          <w:b w:val="0"/>
          <w:i w:val="0"/>
          <w:color w:val="333333"/>
          <w:sz w:val="17"/>
        </w:rPr>
        <w:t xml:space="preserve"> estimated from the masks, weight 0.3) plus soft Dice (0.7). A first run collapsed to all-background until both measures were added. Trained with AdamW (lr 1e-4, cosine decay) for 19 epochs; the epoch-16 checkpoint had the best validation Dice (0.475) and is deployed.</w:t>
      </w:r>
    </w:p>
    <w:p>
      <w:pPr>
        <w:spacing w:before="0" w:after="60" w:line="264" w:lineRule="auto"/>
        <w:ind w:left="72" w:right="72"/>
        <w:shd w:val="clear" w:color="auto" w:fill="F2F2F2"/>
      </w:pPr>
      <w:r>
        <w:rPr>
          <w:rFonts w:ascii="Arial" w:hAnsi="Arial" w:eastAsia="Arial"/>
          <w:b/>
          <w:i w:val="0"/>
          <w:color w:val="333333"/>
          <w:sz w:val="17"/>
        </w:rPr>
        <w:t>Frangi vesselness and CLAHE</w:t>
      </w:r>
      <w:r>
        <w:rPr>
          <w:rFonts w:ascii="Arial" w:hAnsi="Arial" w:eastAsia="Arial"/>
          <w:b w:val="0"/>
          <w:i w:val="0"/>
          <w:color w:val="333333"/>
          <w:sz w:val="17"/>
        </w:rPr>
        <w:t xml:space="preserve"> — a hand-engineered “tube-likeness” channel and local contrast enhancement give the network the prior that veins are dark elongated ridges. scikit-image's </w:t>
      </w:r>
      <w:r>
        <w:rPr>
          <w:rFonts w:ascii="Arial" w:hAnsi="Arial" w:eastAsia="Arial"/>
          <w:b w:val="0"/>
          <w:i/>
          <w:color w:val="333333"/>
          <w:sz w:val="17"/>
        </w:rPr>
        <w:t>black_ridges</w:t>
      </w:r>
      <w:r>
        <w:rPr>
          <w:rFonts w:ascii="Arial" w:hAnsi="Arial" w:eastAsia="Arial"/>
          <w:b w:val="0"/>
          <w:i w:val="0"/>
          <w:color w:val="333333"/>
          <w:sz w:val="17"/>
        </w:rPr>
        <w:t xml:space="preserve"> flag is a no-op in 0.25, so polarity is enforced explicitly against a local background. The network is trained with this preprocessing, so inference uses it unchanged.</w:t>
      </w:r>
    </w:p>
    <w:p>
      <w:pPr>
        <w:spacing w:before="0" w:after="60" w:line="264" w:lineRule="auto"/>
        <w:ind w:left="72" w:right="72"/>
        <w:shd w:val="clear" w:color="auto" w:fill="F2F2F2"/>
      </w:pPr>
      <w:r>
        <w:rPr>
          <w:rFonts w:ascii="Arial" w:hAnsi="Arial" w:eastAsia="Arial"/>
          <w:b/>
          <w:i w:val="0"/>
          <w:color w:val="333333"/>
          <w:sz w:val="17"/>
        </w:rPr>
        <w:t>Geometric site selector</w:t>
      </w:r>
      <w:r>
        <w:rPr>
          <w:rFonts w:ascii="Arial" w:hAnsi="Arial" w:eastAsia="Arial"/>
          <w:b w:val="0"/>
          <w:i w:val="0"/>
          <w:color w:val="333333"/>
          <w:sz w:val="17"/>
        </w:rPr>
        <w:t xml:space="preserve"> — deterministic and inspectable: a clinician can see why a point was chosen (width, straightness, margin). It refuses when no segment is wide, long and straight enough. The angle is a documented heuristic, not a depth measurement.</w:t>
      </w:r>
    </w:p>
    <w:p>
      <w:pPr>
        <w:spacing w:before="0" w:after="60" w:line="264" w:lineRule="auto"/>
        <w:ind w:left="72" w:right="72"/>
        <w:shd w:val="clear" w:color="auto" w:fill="F2F2F2"/>
      </w:pPr>
      <w:r>
        <w:rPr>
          <w:rFonts w:ascii="Arial" w:hAnsi="Arial" w:eastAsia="Arial"/>
          <w:b/>
          <w:i w:val="0"/>
          <w:color w:val="333333"/>
          <w:sz w:val="17"/>
        </w:rPr>
        <w:t>YOLOv11n</w:t>
      </w:r>
      <w:r>
        <w:rPr>
          <w:rFonts w:ascii="Arial" w:hAnsi="Arial" w:eastAsia="Arial"/>
          <w:b w:val="0"/>
          <w:i w:val="0"/>
          <w:color w:val="333333"/>
          <w:sz w:val="17"/>
        </w:rPr>
        <w:t xml:space="preserve"> — a small single-stage detector that runs in-process at bedside latency. No public cannula dataset exists, so it was trained on synthetic composites; the gate therefore has three states and refuses when unsure.</w:t>
      </w:r>
    </w:p>
    <w:p>
      <w:pPr>
        <w:spacing w:before="0" w:after="60" w:line="264" w:lineRule="auto"/>
        <w:ind w:left="72" w:right="72"/>
        <w:shd w:val="clear" w:color="auto" w:fill="F2F2F2"/>
      </w:pPr>
      <w:r>
        <w:rPr>
          <w:rFonts w:ascii="Arial" w:hAnsi="Arial" w:eastAsia="Arial"/>
          <w:b/>
          <w:i w:val="0"/>
          <w:color w:val="333333"/>
          <w:sz w:val="17"/>
        </w:rPr>
        <w:t>ORB + RANSAC</w:t>
      </w:r>
      <w:r>
        <w:rPr>
          <w:rFonts w:ascii="Arial" w:hAnsi="Arial" w:eastAsia="Arial"/>
          <w:b w:val="0"/>
          <w:i w:val="0"/>
          <w:color w:val="333333"/>
          <w:sz w:val="17"/>
        </w:rPr>
        <w:t xml:space="preserve"> — checks that a follow-up shows the same scene as the baseline and supplies the homography used to align them; a different scene gives ≤ 11 inliers, so a threshold of 50 separates the cases. </w:t>
      </w:r>
      <w:r>
        <w:rPr>
          <w:rFonts w:ascii="Arial" w:hAnsi="Arial" w:eastAsia="Arial"/>
          <w:b/>
          <w:i w:val="0"/>
          <w:color w:val="333333"/>
          <w:sz w:val="17"/>
        </w:rPr>
        <w:t>CIELAB Δa*</w:t>
      </w:r>
      <w:r>
        <w:rPr>
          <w:rFonts w:ascii="Arial" w:hAnsi="Arial" w:eastAsia="Arial"/>
          <w:b w:val="0"/>
          <w:i w:val="0"/>
          <w:color w:val="333333"/>
          <w:sz w:val="17"/>
        </w:rPr>
        <w:t xml:space="preserve"> — a* isolates the green–red axis, so a shadow or bruise (which mostly moves L*) is less likely to read as redness, and differences within one photo, or against an aligned and colour-matched baseline, cancel exposure and skin tone. The first measurement (difference of two in-photo references) under-measured spreading redness (r = 0.59 against injected truth) and was replaced by the baseline-anchored measurement (r = 0.995).</w:t>
      </w:r>
    </w:p>
    <w:p>
      <w:pPr>
        <w:spacing w:after="0"/>
      </w:pPr>
    </w:p>
    <w:p>
      <w:pPr>
        <w:pStyle w:val="Heading2"/>
      </w:pPr>
      <w:r>
        <w:t>4.2 Key Parameters / Hyperparameters</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302"/>
        <w:gridCol w:w="1534"/>
        <w:gridCol w:w="5524"/>
      </w:tblGrid>
      <w:tr>
        <w:trPr>
          <w:tblHeader w:val="true"/>
        </w:trPr>
        <w:tc>
          <w:tcPr>
            <w:tcW w:type="dxa" w:w="2302"/>
            <w:shd w:val="clear" w:color="auto" w:fill="17335B"/>
          </w:tcPr>
          <w:p>
            <w:pPr>
              <w:spacing w:before="0" w:after="0"/>
              <w:jc w:val="center"/>
            </w:pPr>
            <w:r>
              <w:rPr>
                <w:rFonts w:ascii="Arial" w:hAnsi="Arial" w:eastAsia="Arial"/>
                <w:b/>
                <w:i w:val="0"/>
                <w:color w:val="FFFFFF"/>
                <w:sz w:val="16"/>
              </w:rPr>
              <w:t>Parameter</w:t>
            </w:r>
          </w:p>
        </w:tc>
        <w:tc>
          <w:tcPr>
            <w:tcW w:type="dxa" w:w="1534"/>
            <w:shd w:val="clear" w:color="auto" w:fill="17335B"/>
          </w:tcPr>
          <w:p>
            <w:pPr>
              <w:spacing w:before="0" w:after="0"/>
              <w:jc w:val="center"/>
            </w:pPr>
            <w:r>
              <w:rPr>
                <w:rFonts w:ascii="Arial" w:hAnsi="Arial" w:eastAsia="Arial"/>
                <w:b/>
                <w:i w:val="0"/>
                <w:color w:val="FFFFFF"/>
                <w:sz w:val="16"/>
              </w:rPr>
              <w:t>Value</w:t>
            </w:r>
          </w:p>
        </w:tc>
        <w:tc>
          <w:tcPr>
            <w:tcW w:type="dxa" w:w="5524"/>
            <w:shd w:val="clear" w:color="auto" w:fill="17335B"/>
          </w:tcPr>
          <w:p>
            <w:pPr>
              <w:spacing w:before="0" w:after="0"/>
              <w:jc w:val="center"/>
            </w:pPr>
            <w:r>
              <w:rPr>
                <w:rFonts w:ascii="Arial" w:hAnsi="Arial" w:eastAsia="Arial"/>
                <w:b/>
                <w:i w:val="0"/>
                <w:color w:val="FFFFFF"/>
                <w:sz w:val="16"/>
              </w:rPr>
              <w:t>Reason / Role</w:t>
            </w:r>
          </w:p>
        </w:tc>
      </w:tr>
      <w:tr>
        <w:tc>
          <w:tcPr>
            <w:tcW w:type="dxa" w:w="2302"/>
          </w:tcPr>
          <w:p>
            <w:pPr>
              <w:spacing w:before="0" w:after="0"/>
            </w:pPr>
            <w:r>
              <w:rPr>
                <w:rFonts w:ascii="Courier New" w:hAnsi="Courier New" w:eastAsia="Courier New"/>
                <w:color w:val="333333"/>
                <w:sz w:val="14"/>
              </w:rPr>
              <w:t>VEIN_MASK_THRESHOLD</w:t>
            </w:r>
          </w:p>
        </w:tc>
        <w:tc>
          <w:tcPr>
            <w:tcW w:type="dxa" w:w="1534"/>
          </w:tcPr>
          <w:p>
            <w:pPr>
              <w:spacing w:before="0" w:after="0"/>
            </w:pPr>
            <w:r>
              <w:rPr>
                <w:rFonts w:ascii="Arial" w:hAnsi="Arial" w:eastAsia="Arial"/>
                <w:b w:val="0"/>
                <w:i w:val="0"/>
                <w:color w:val="444444"/>
                <w:sz w:val="15"/>
              </w:rPr>
              <w:t>0.90</w:t>
            </w:r>
          </w:p>
        </w:tc>
        <w:tc>
          <w:tcPr>
            <w:tcW w:type="dxa" w:w="5524"/>
          </w:tcPr>
          <w:p>
            <w:pPr>
              <w:spacing w:before="0" w:after="0"/>
            </w:pPr>
            <w:r>
              <w:rPr>
                <w:rFonts w:ascii="Arial" w:hAnsi="Arial" w:eastAsia="Arial"/>
                <w:b w:val="0"/>
                <w:i w:val="0"/>
                <w:color w:val="444444"/>
                <w:sz w:val="15"/>
              </w:rPr>
              <w:t>Chosen on validation only; removes speckle and halo while keeping recall 0.759. 0.95 gives higher Dice (0.592) but loses 6 pts of recall, so was not adopted.</w:t>
            </w:r>
          </w:p>
        </w:tc>
      </w:tr>
      <w:tr>
        <w:tc>
          <w:tcPr>
            <w:tcW w:type="dxa" w:w="2302"/>
          </w:tcPr>
          <w:p>
            <w:pPr>
              <w:spacing w:before="0" w:after="0"/>
            </w:pPr>
            <w:r>
              <w:rPr>
                <w:rFonts w:ascii="Courier New" w:hAnsi="Courier New" w:eastAsia="Courier New"/>
                <w:color w:val="333333"/>
                <w:sz w:val="14"/>
              </w:rPr>
              <w:t>VEIN_MIN_COMPONENT_PX</w:t>
            </w:r>
          </w:p>
        </w:tc>
        <w:tc>
          <w:tcPr>
            <w:tcW w:type="dxa" w:w="1534"/>
          </w:tcPr>
          <w:p>
            <w:pPr>
              <w:spacing w:before="0" w:after="0"/>
            </w:pPr>
            <w:r>
              <w:rPr>
                <w:rFonts w:ascii="Arial" w:hAnsi="Arial" w:eastAsia="Arial"/>
                <w:b w:val="0"/>
                <w:i w:val="0"/>
                <w:color w:val="444444"/>
                <w:sz w:val="15"/>
              </w:rPr>
              <w:t>60 px</w:t>
            </w:r>
          </w:p>
        </w:tc>
        <w:tc>
          <w:tcPr>
            <w:tcW w:type="dxa" w:w="5524"/>
          </w:tcPr>
          <w:p>
            <w:pPr>
              <w:spacing w:before="0" w:after="0"/>
            </w:pPr>
            <w:r>
              <w:rPr>
                <w:rFonts w:ascii="Arial" w:hAnsi="Arial" w:eastAsia="Arial"/>
                <w:b w:val="0"/>
                <w:i w:val="0"/>
                <w:color w:val="444444"/>
                <w:sz w:val="15"/>
              </w:rPr>
              <w:t>Removes isolated false-positive blobs smaller than a credible vein.</w:t>
            </w:r>
          </w:p>
        </w:tc>
      </w:tr>
      <w:tr>
        <w:tc>
          <w:tcPr>
            <w:tcW w:type="dxa" w:w="2302"/>
          </w:tcPr>
          <w:p>
            <w:pPr>
              <w:spacing w:before="0" w:after="0"/>
            </w:pPr>
            <w:r>
              <w:rPr>
                <w:rFonts w:ascii="Courier New" w:hAnsi="Courier New" w:eastAsia="Courier New"/>
                <w:color w:val="333333"/>
                <w:sz w:val="14"/>
              </w:rPr>
              <w:t>CLAHE clip / tile</w:t>
            </w:r>
          </w:p>
        </w:tc>
        <w:tc>
          <w:tcPr>
            <w:tcW w:type="dxa" w:w="1534"/>
          </w:tcPr>
          <w:p>
            <w:pPr>
              <w:spacing w:before="0" w:after="0"/>
            </w:pPr>
            <w:r>
              <w:rPr>
                <w:rFonts w:ascii="Arial" w:hAnsi="Arial" w:eastAsia="Arial"/>
                <w:b w:val="0"/>
                <w:i w:val="0"/>
                <w:color w:val="444444"/>
                <w:sz w:val="15"/>
              </w:rPr>
              <w:t>2.0 / 8×8</w:t>
            </w:r>
          </w:p>
        </w:tc>
        <w:tc>
          <w:tcPr>
            <w:tcW w:type="dxa" w:w="5524"/>
          </w:tcPr>
          <w:p>
            <w:pPr>
              <w:spacing w:before="0" w:after="0"/>
            </w:pPr>
            <w:r>
              <w:rPr>
                <w:rFonts w:ascii="Arial" w:hAnsi="Arial" w:eastAsia="Arial"/>
                <w:b w:val="0"/>
                <w:i w:val="0"/>
                <w:color w:val="444444"/>
                <w:sz w:val="15"/>
              </w:rPr>
              <w:t>Local contrast without amplifying noise; fixed because training used it.</w:t>
            </w:r>
          </w:p>
        </w:tc>
      </w:tr>
      <w:tr>
        <w:tc>
          <w:tcPr>
            <w:tcW w:type="dxa" w:w="2302"/>
          </w:tcPr>
          <w:p>
            <w:pPr>
              <w:spacing w:before="0" w:after="0"/>
            </w:pPr>
            <w:r>
              <w:rPr>
                <w:rFonts w:ascii="Courier New" w:hAnsi="Courier New" w:eastAsia="Courier New"/>
                <w:color w:val="333333"/>
                <w:sz w:val="14"/>
              </w:rPr>
              <w:t>Frangi σ, β</w:t>
            </w:r>
          </w:p>
        </w:tc>
        <w:tc>
          <w:tcPr>
            <w:tcW w:type="dxa" w:w="1534"/>
          </w:tcPr>
          <w:p>
            <w:pPr>
              <w:spacing w:before="0" w:after="0"/>
            </w:pPr>
            <w:r>
              <w:rPr>
                <w:rFonts w:ascii="Arial" w:hAnsi="Arial" w:eastAsia="Arial"/>
                <w:b w:val="0"/>
                <w:i w:val="0"/>
                <w:color w:val="444444"/>
                <w:sz w:val="15"/>
              </w:rPr>
              <w:t>1,3,5,7,9; 0.5</w:t>
            </w:r>
          </w:p>
        </w:tc>
        <w:tc>
          <w:tcPr>
            <w:tcW w:type="dxa" w:w="5524"/>
          </w:tcPr>
          <w:p>
            <w:pPr>
              <w:spacing w:before="0" w:after="0"/>
            </w:pPr>
            <w:r>
              <w:rPr>
                <w:rFonts w:ascii="Arial" w:hAnsi="Arial" w:eastAsia="Arial"/>
                <w:b w:val="0"/>
                <w:i w:val="0"/>
                <w:color w:val="444444"/>
                <w:sz w:val="15"/>
              </w:rPr>
              <w:t>Scales cover thin to wide veins; dark-ridge polarity enforced.</w:t>
            </w:r>
          </w:p>
        </w:tc>
      </w:tr>
      <w:tr>
        <w:tc>
          <w:tcPr>
            <w:tcW w:type="dxa" w:w="2302"/>
          </w:tcPr>
          <w:p>
            <w:pPr>
              <w:spacing w:before="0" w:after="0"/>
            </w:pPr>
            <w:r>
              <w:rPr>
                <w:rFonts w:ascii="Courier New" w:hAnsi="Courier New" w:eastAsia="Courier New"/>
                <w:color w:val="333333"/>
                <w:sz w:val="14"/>
              </w:rPr>
              <w:t>LINEARITY_R2 / WINDOW</w:t>
            </w:r>
          </w:p>
        </w:tc>
        <w:tc>
          <w:tcPr>
            <w:tcW w:type="dxa" w:w="1534"/>
          </w:tcPr>
          <w:p>
            <w:pPr>
              <w:spacing w:before="0" w:after="0"/>
            </w:pPr>
            <w:r>
              <w:rPr>
                <w:rFonts w:ascii="Arial" w:hAnsi="Arial" w:eastAsia="Arial"/>
                <w:b w:val="0"/>
                <w:i w:val="0"/>
                <w:color w:val="444444"/>
                <w:sz w:val="15"/>
              </w:rPr>
              <w:t>0.95 / 9 px</w:t>
            </w:r>
          </w:p>
        </w:tc>
        <w:tc>
          <w:tcPr>
            <w:tcW w:type="dxa" w:w="5524"/>
          </w:tcPr>
          <w:p>
            <w:pPr>
              <w:spacing w:before="0" w:after="0"/>
            </w:pPr>
            <w:r>
              <w:rPr>
                <w:rFonts w:ascii="Arial" w:hAnsi="Arial" w:eastAsia="Arial"/>
                <w:b w:val="0"/>
                <w:i w:val="0"/>
                <w:color w:val="444444"/>
                <w:sz w:val="15"/>
              </w:rPr>
              <w:t>Candidate runs must be straight and accessible.</w:t>
            </w:r>
          </w:p>
        </w:tc>
      </w:tr>
      <w:tr>
        <w:tc>
          <w:tcPr>
            <w:tcW w:type="dxa" w:w="2302"/>
          </w:tcPr>
          <w:p>
            <w:pPr>
              <w:spacing w:before="0" w:after="0"/>
            </w:pPr>
            <w:r>
              <w:rPr>
                <w:rFonts w:ascii="Courier New" w:hAnsi="Courier New" w:eastAsia="Courier New"/>
                <w:color w:val="333333"/>
                <w:sz w:val="14"/>
              </w:rPr>
              <w:t>MIN width / length</w:t>
            </w:r>
          </w:p>
        </w:tc>
        <w:tc>
          <w:tcPr>
            <w:tcW w:type="dxa" w:w="1534"/>
          </w:tcPr>
          <w:p>
            <w:pPr>
              <w:spacing w:before="0" w:after="0"/>
            </w:pPr>
            <w:r>
              <w:rPr>
                <w:rFonts w:ascii="Arial" w:hAnsi="Arial" w:eastAsia="Arial"/>
                <w:b w:val="0"/>
                <w:i w:val="0"/>
                <w:color w:val="444444"/>
                <w:sz w:val="15"/>
              </w:rPr>
              <w:t>3.0 px / 15 px</w:t>
            </w:r>
          </w:p>
        </w:tc>
        <w:tc>
          <w:tcPr>
            <w:tcW w:type="dxa" w:w="5524"/>
          </w:tcPr>
          <w:p>
            <w:pPr>
              <w:spacing w:before="0" w:after="0"/>
            </w:pPr>
            <w:r>
              <w:rPr>
                <w:rFonts w:ascii="Arial" w:hAnsi="Arial" w:eastAsia="Arial"/>
                <w:b w:val="0"/>
                <w:i w:val="0"/>
                <w:color w:val="444444"/>
                <w:sz w:val="15"/>
              </w:rPr>
              <w:t>A narrower or shorter run is not a credible target at 512×512.</w:t>
            </w:r>
          </w:p>
        </w:tc>
      </w:tr>
      <w:tr>
        <w:tc>
          <w:tcPr>
            <w:tcW w:type="dxa" w:w="2302"/>
          </w:tcPr>
          <w:p>
            <w:pPr>
              <w:spacing w:before="0" w:after="0"/>
            </w:pPr>
            <w:r>
              <w:rPr>
                <w:rFonts w:ascii="Courier New" w:hAnsi="Courier New" w:eastAsia="Courier New"/>
                <w:color w:val="333333"/>
                <w:sz w:val="14"/>
              </w:rPr>
              <w:t>Needle angle range</w:t>
            </w:r>
          </w:p>
        </w:tc>
        <w:tc>
          <w:tcPr>
            <w:tcW w:type="dxa" w:w="1534"/>
          </w:tcPr>
          <w:p>
            <w:pPr>
              <w:spacing w:before="0" w:after="0"/>
            </w:pPr>
            <w:r>
              <w:rPr>
                <w:rFonts w:ascii="Arial" w:hAnsi="Arial" w:eastAsia="Arial"/>
                <w:b w:val="0"/>
                <w:i w:val="0"/>
                <w:color w:val="444444"/>
                <w:sz w:val="15"/>
              </w:rPr>
              <w:t>15°–30°</w:t>
            </w:r>
          </w:p>
        </w:tc>
        <w:tc>
          <w:tcPr>
            <w:tcW w:type="dxa" w:w="5524"/>
          </w:tcPr>
          <w:p>
            <w:pPr>
              <w:spacing w:before="0" w:after="0"/>
            </w:pPr>
            <w:r>
              <w:rPr>
                <w:rFonts w:ascii="Arial" w:hAnsi="Arial" w:eastAsia="Arial"/>
                <w:b w:val="0"/>
                <w:i w:val="0"/>
                <w:color w:val="444444"/>
                <w:sz w:val="15"/>
              </w:rPr>
              <w:t>Shallow for wide/high-contrast (superficial) veins, steeper otherwise (heuristic).</w:t>
            </w:r>
          </w:p>
        </w:tc>
      </w:tr>
      <w:tr>
        <w:tc>
          <w:tcPr>
            <w:tcW w:type="dxa" w:w="2302"/>
          </w:tcPr>
          <w:p>
            <w:pPr>
              <w:spacing w:before="0" w:after="0"/>
            </w:pPr>
            <w:r>
              <w:rPr>
                <w:rFonts w:ascii="Courier New" w:hAnsi="Courier New" w:eastAsia="Courier New"/>
                <w:color w:val="333333"/>
                <w:sz w:val="14"/>
              </w:rPr>
              <w:t>CANNULA_CONF_THRESHOLD</w:t>
            </w:r>
          </w:p>
        </w:tc>
        <w:tc>
          <w:tcPr>
            <w:tcW w:type="dxa" w:w="1534"/>
          </w:tcPr>
          <w:p>
            <w:pPr>
              <w:spacing w:before="0" w:after="0"/>
            </w:pPr>
            <w:r>
              <w:rPr>
                <w:rFonts w:ascii="Arial" w:hAnsi="Arial" w:eastAsia="Arial"/>
                <w:b w:val="0"/>
                <w:i w:val="0"/>
                <w:color w:val="444444"/>
                <w:sz w:val="15"/>
              </w:rPr>
              <w:t>0.50 (0.25 floor)</w:t>
            </w:r>
          </w:p>
        </w:tc>
        <w:tc>
          <w:tcPr>
            <w:tcW w:type="dxa" w:w="5524"/>
          </w:tcPr>
          <w:p>
            <w:pPr>
              <w:spacing w:before="0" w:after="0"/>
            </w:pPr>
            <w:r>
              <w:rPr>
                <w:rFonts w:ascii="Arial" w:hAnsi="Arial" w:eastAsia="Arial"/>
                <w:b w:val="0"/>
                <w:i w:val="0"/>
                <w:color w:val="444444"/>
                <w:sz w:val="15"/>
              </w:rPr>
              <w:t>Verified ≥ 0.50; 0.25–0.50 unable to verify; below 0.25 no cannula.</w:t>
            </w:r>
          </w:p>
        </w:tc>
      </w:tr>
      <w:tr>
        <w:tc>
          <w:tcPr>
            <w:tcW w:type="dxa" w:w="2302"/>
          </w:tcPr>
          <w:p>
            <w:pPr>
              <w:spacing w:before="0" w:after="0"/>
            </w:pPr>
            <w:r>
              <w:rPr>
                <w:rFonts w:ascii="Courier New" w:hAnsi="Courier New" w:eastAsia="Courier New"/>
                <w:color w:val="333333"/>
                <w:sz w:val="14"/>
              </w:rPr>
              <w:t>SCENE_MIN_INLIERS</w:t>
            </w:r>
          </w:p>
        </w:tc>
        <w:tc>
          <w:tcPr>
            <w:tcW w:type="dxa" w:w="1534"/>
          </w:tcPr>
          <w:p>
            <w:pPr>
              <w:spacing w:before="0" w:after="0"/>
            </w:pPr>
            <w:r>
              <w:rPr>
                <w:rFonts w:ascii="Arial" w:hAnsi="Arial" w:eastAsia="Arial"/>
                <w:b w:val="0"/>
                <w:i w:val="0"/>
                <w:color w:val="444444"/>
                <w:sz w:val="15"/>
              </w:rPr>
              <w:t>50</w:t>
            </w:r>
          </w:p>
        </w:tc>
        <w:tc>
          <w:tcPr>
            <w:tcW w:type="dxa" w:w="5524"/>
          </w:tcPr>
          <w:p>
            <w:pPr>
              <w:spacing w:before="0" w:after="0"/>
            </w:pPr>
            <w:r>
              <w:rPr>
                <w:rFonts w:ascii="Arial" w:hAnsi="Arial" w:eastAsia="Arial"/>
                <w:b w:val="0"/>
                <w:i w:val="0"/>
                <w:color w:val="444444"/>
                <w:sz w:val="15"/>
              </w:rPr>
              <w:t>Same scene 881–1,865 inliers, unrelated ≤ 11.</w:t>
            </w:r>
          </w:p>
        </w:tc>
      </w:tr>
      <w:tr>
        <w:tc>
          <w:tcPr>
            <w:tcW w:type="dxa" w:w="2302"/>
          </w:tcPr>
          <w:p>
            <w:pPr>
              <w:spacing w:before="0" w:after="0"/>
            </w:pPr>
            <w:r>
              <w:rPr>
                <w:rFonts w:ascii="Courier New" w:hAnsi="Courier New" w:eastAsia="Courier New"/>
                <w:color w:val="333333"/>
                <w:sz w:val="14"/>
              </w:rPr>
              <w:t>RED_DELTA_A</w:t>
            </w:r>
          </w:p>
        </w:tc>
        <w:tc>
          <w:tcPr>
            <w:tcW w:type="dxa" w:w="1534"/>
          </w:tcPr>
          <w:p>
            <w:pPr>
              <w:spacing w:before="0" w:after="0"/>
            </w:pPr>
            <w:r>
              <w:rPr>
                <w:rFonts w:ascii="Arial" w:hAnsi="Arial" w:eastAsia="Arial"/>
                <w:b w:val="0"/>
                <w:i w:val="0"/>
                <w:color w:val="444444"/>
                <w:sz w:val="15"/>
              </w:rPr>
              <w:t>6.0</w:t>
            </w:r>
          </w:p>
        </w:tc>
        <w:tc>
          <w:tcPr>
            <w:tcW w:type="dxa" w:w="5524"/>
          </w:tcPr>
          <w:p>
            <w:pPr>
              <w:spacing w:before="0" w:after="0"/>
            </w:pPr>
            <w:r>
              <w:rPr>
                <w:rFonts w:ascii="Arial" w:hAnsi="Arial" w:eastAsia="Arial"/>
                <w:b w:val="0"/>
                <w:i w:val="0"/>
                <w:color w:val="444444"/>
                <w:sz w:val="15"/>
              </w:rPr>
              <w:t>Δa* above the 2–3 unit just-noticeable skin colour difference; counts a pixel as reddened.</w:t>
            </w:r>
          </w:p>
        </w:tc>
      </w:tr>
      <w:tr>
        <w:tc>
          <w:tcPr>
            <w:tcW w:type="dxa" w:w="2302"/>
          </w:tcPr>
          <w:p>
            <w:pPr>
              <w:spacing w:before="0" w:after="0"/>
            </w:pPr>
            <w:r>
              <w:rPr>
                <w:rFonts w:ascii="Courier New" w:hAnsi="Courier New" w:eastAsia="Courier New"/>
                <w:color w:val="333333"/>
                <w:sz w:val="14"/>
              </w:rPr>
              <w:t>Ring (hub half-sizes)</w:t>
            </w:r>
          </w:p>
        </w:tc>
        <w:tc>
          <w:tcPr>
            <w:tcW w:type="dxa" w:w="1534"/>
          </w:tcPr>
          <w:p>
            <w:pPr>
              <w:spacing w:before="0" w:after="0"/>
            </w:pPr>
            <w:r>
              <w:rPr>
                <w:rFonts w:ascii="Arial" w:hAnsi="Arial" w:eastAsia="Arial"/>
                <w:b w:val="0"/>
                <w:i w:val="0"/>
                <w:color w:val="444444"/>
                <w:sz w:val="15"/>
              </w:rPr>
              <w:t>0.75 – 5.0</w:t>
            </w:r>
          </w:p>
        </w:tc>
        <w:tc>
          <w:tcPr>
            <w:tcW w:type="dxa" w:w="5524"/>
          </w:tcPr>
          <w:p>
            <w:pPr>
              <w:spacing w:before="0" w:after="0"/>
            </w:pPr>
            <w:r>
              <w:rPr>
                <w:rFonts w:ascii="Arial" w:hAnsi="Arial" w:eastAsia="Arial"/>
                <w:b w:val="0"/>
                <w:i w:val="0"/>
                <w:color w:val="444444"/>
                <w:sz w:val="15"/>
              </w:rPr>
              <w:t>Skin just outside the hub up to ≈ 2.5 hub widths.</w:t>
            </w:r>
          </w:p>
        </w:tc>
      </w:tr>
      <w:tr>
        <w:tc>
          <w:tcPr>
            <w:tcW w:type="dxa" w:w="2302"/>
          </w:tcPr>
          <w:p>
            <w:pPr>
              <w:spacing w:before="0" w:after="0"/>
            </w:pPr>
            <w:r>
              <w:rPr>
                <w:rFonts w:ascii="Courier New" w:hAnsi="Courier New" w:eastAsia="Courier New"/>
                <w:color w:val="333333"/>
                <w:sz w:val="14"/>
              </w:rPr>
              <w:t>Alert rules</w:t>
            </w:r>
          </w:p>
        </w:tc>
        <w:tc>
          <w:tcPr>
            <w:tcW w:type="dxa" w:w="1534"/>
          </w:tcPr>
          <w:p>
            <w:pPr>
              <w:spacing w:before="0" w:after="0"/>
            </w:pPr>
            <w:r>
              <w:rPr>
                <w:rFonts w:ascii="Arial" w:hAnsi="Arial" w:eastAsia="Arial"/>
                <w:b w:val="0"/>
                <w:i w:val="0"/>
                <w:color w:val="444444"/>
                <w:sz w:val="15"/>
              </w:rPr>
              <w:t>&gt; 0.6 · &gt; +0.15 · 3 rises</w:t>
            </w:r>
          </w:p>
        </w:tc>
        <w:tc>
          <w:tcPr>
            <w:tcW w:type="dxa" w:w="5524"/>
          </w:tcPr>
          <w:p>
            <w:pPr>
              <w:spacing w:before="0" w:after="0"/>
            </w:pPr>
            <w:r>
              <w:rPr>
                <w:rFonts w:ascii="Arial" w:hAnsi="Arial" w:eastAsia="Arial"/>
                <w:b w:val="0"/>
                <w:i w:val="0"/>
                <w:color w:val="444444"/>
                <w:sz w:val="15"/>
              </w:rPr>
              <w:t>Taken from the project plan; not fitted to outcome data.</w:t>
            </w:r>
          </w:p>
        </w:tc>
      </w:tr>
      <w:tr>
        <w:tc>
          <w:tcPr>
            <w:tcW w:type="dxa" w:w="2302"/>
          </w:tcPr>
          <w:p>
            <w:pPr>
              <w:spacing w:before="0" w:after="0"/>
            </w:pPr>
            <w:r>
              <w:rPr>
                <w:rFonts w:ascii="Courier New" w:hAnsi="Courier New" w:eastAsia="Courier New"/>
                <w:color w:val="333333"/>
                <w:sz w:val="14"/>
              </w:rPr>
              <w:t>Quality gate</w:t>
            </w:r>
          </w:p>
        </w:tc>
        <w:tc>
          <w:tcPr>
            <w:tcW w:type="dxa" w:w="1534"/>
          </w:tcPr>
          <w:p>
            <w:pPr>
              <w:spacing w:before="0" w:after="0"/>
            </w:pPr>
            <w:r>
              <w:rPr>
                <w:rFonts w:ascii="Arial" w:hAnsi="Arial" w:eastAsia="Arial"/>
                <w:b w:val="0"/>
                <w:i w:val="0"/>
                <w:color w:val="444444"/>
                <w:sz w:val="15"/>
              </w:rPr>
              <w:t>256 px · 20 · 40 · 25 %</w:t>
            </w:r>
          </w:p>
        </w:tc>
        <w:tc>
          <w:tcPr>
            <w:tcW w:type="dxa" w:w="5524"/>
          </w:tcPr>
          <w:p>
            <w:pPr>
              <w:spacing w:before="0" w:after="0"/>
            </w:pPr>
            <w:r>
              <w:rPr>
                <w:rFonts w:ascii="Arial" w:hAnsi="Arial" w:eastAsia="Arial"/>
                <w:b w:val="0"/>
                <w:i w:val="0"/>
                <w:color w:val="444444"/>
                <w:sz w:val="15"/>
              </w:rPr>
              <w:t>Min short side · Laplacian variance · brightness · max overexposed.</w:t>
            </w:r>
          </w:p>
        </w:tc>
      </w:tr>
    </w:tbl>
    <w:p>
      <w:pPr>
        <w:spacing w:after="40"/>
      </w:pPr>
    </w:p>
    <w:p>
      <w:pPr>
        <w:pStyle w:val="Heading1"/>
      </w:pPr>
      <w:r>
        <w:t>5. Dataset / Database Details</w:t>
      </w:r>
    </w:p>
    <w:p>
      <w:pPr>
        <w:keepNext/>
        <w:spacing w:before="0" w:after="80"/>
      </w:pPr>
      <w:r>
        <w:rPr>
          <w:rFonts w:ascii="Arial" w:hAnsi="Arial" w:eastAsia="Arial"/>
          <w:b w:val="0"/>
          <w:i/>
          <w:color w:val="555555"/>
          <w:sz w:val="16"/>
        </w:rPr>
        <w:t>Complete this section only if the project uses a dataset, database, knowledge base, logs, sensor data or any other persistent data source.</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263"/>
        <w:gridCol w:w="7097"/>
      </w:tblGrid>
      <w:tr>
        <w:trPr>
          <w:tblHeader w:val="true"/>
        </w:trPr>
        <w:tc>
          <w:tcPr>
            <w:tcW w:type="dxa" w:w="2263"/>
            <w:shd w:val="clear" w:color="auto" w:fill="17335B"/>
          </w:tcPr>
          <w:p>
            <w:pPr>
              <w:spacing w:before="0" w:after="0"/>
              <w:jc w:val="center"/>
            </w:pPr>
            <w:r>
              <w:rPr>
                <w:rFonts w:ascii="Arial" w:hAnsi="Arial" w:eastAsia="Arial"/>
                <w:b/>
                <w:i w:val="0"/>
                <w:color w:val="FFFFFF"/>
                <w:sz w:val="16"/>
              </w:rPr>
              <w:t>Item</w:t>
            </w:r>
          </w:p>
        </w:tc>
        <w:tc>
          <w:tcPr>
            <w:tcW w:type="dxa" w:w="7097"/>
            <w:shd w:val="clear" w:color="auto" w:fill="17335B"/>
          </w:tcPr>
          <w:p>
            <w:pPr>
              <w:spacing w:before="0" w:after="0"/>
              <w:jc w:val="center"/>
            </w:pPr>
            <w:r>
              <w:rPr>
                <w:rFonts w:ascii="Arial" w:hAnsi="Arial" w:eastAsia="Arial"/>
                <w:b/>
                <w:i w:val="0"/>
                <w:color w:val="FFFFFF"/>
                <w:sz w:val="16"/>
              </w:rPr>
              <w:t>Details</w:t>
            </w:r>
          </w:p>
        </w:tc>
      </w:tr>
      <w:tr>
        <w:tc>
          <w:tcPr>
            <w:tcW w:type="dxa" w:w="2263"/>
          </w:tcPr>
          <w:p>
            <w:pPr>
              <w:spacing w:before="0" w:after="0"/>
            </w:pPr>
            <w:r>
              <w:rPr>
                <w:rFonts w:ascii="Arial" w:hAnsi="Arial" w:eastAsia="Arial"/>
                <w:b/>
                <w:i w:val="0"/>
                <w:color w:val="222222"/>
                <w:sz w:val="15"/>
              </w:rPr>
              <w:t>Dataset / Database Name</w:t>
            </w:r>
          </w:p>
        </w:tc>
        <w:tc>
          <w:tcPr>
            <w:tcW w:type="dxa" w:w="7097"/>
          </w:tcPr>
          <w:p>
            <w:pPr>
              <w:spacing w:before="0" w:after="0"/>
            </w:pPr>
            <w:r>
              <w:rPr>
                <w:rFonts w:ascii="Arial" w:hAnsi="Arial" w:eastAsia="Arial"/>
                <w:b w:val="0"/>
                <w:i w:val="0"/>
                <w:color w:val="444444"/>
                <w:sz w:val="15"/>
              </w:rPr>
              <w:t>CUBITAL NIR forearm dataset (vein module); synthetic cannula composites (YOLO gate); AZH and Medetec wound photos (background skin images and negatives); application database (patients, vein_scans, site_checkins)</w:t>
            </w:r>
          </w:p>
        </w:tc>
      </w:tr>
      <w:tr>
        <w:tc>
          <w:tcPr>
            <w:tcW w:type="dxa" w:w="2263"/>
          </w:tcPr>
          <w:p>
            <w:pPr>
              <w:spacing w:before="0" w:after="0"/>
            </w:pPr>
            <w:r>
              <w:rPr>
                <w:rFonts w:ascii="Arial" w:hAnsi="Arial" w:eastAsia="Arial"/>
                <w:b/>
                <w:i w:val="0"/>
                <w:color w:val="222222"/>
                <w:sz w:val="15"/>
              </w:rPr>
              <w:t>Source</w:t>
            </w:r>
          </w:p>
        </w:tc>
        <w:tc>
          <w:tcPr>
            <w:tcW w:type="dxa" w:w="7097"/>
          </w:tcPr>
          <w:p>
            <w:pPr>
              <w:spacing w:before="0" w:after="0"/>
            </w:pPr>
            <w:r>
              <w:rPr>
                <w:rFonts w:ascii="Arial" w:hAnsi="Arial" w:eastAsia="Arial"/>
                <w:b w:val="0"/>
                <w:i w:val="0"/>
                <w:color w:val="444444"/>
                <w:sz w:val="15"/>
              </w:rPr>
              <w:t>CUBITAL: Salcedo et al., github.com/EdwinTSalcedo/CUBITAL (public). AZH wound dataset and Medetec gallery: public downloads (scripts/download_datasets.py). Cannula composites and demo sequences: generated internally.</w:t>
            </w:r>
          </w:p>
        </w:tc>
      </w:tr>
      <w:tr>
        <w:tc>
          <w:tcPr>
            <w:tcW w:type="dxa" w:w="2263"/>
          </w:tcPr>
          <w:p>
            <w:pPr>
              <w:spacing w:before="0" w:after="0"/>
            </w:pPr>
            <w:r>
              <w:rPr>
                <w:rFonts w:ascii="Arial" w:hAnsi="Arial" w:eastAsia="Arial"/>
                <w:b/>
                <w:i w:val="0"/>
                <w:color w:val="222222"/>
                <w:sz w:val="15"/>
              </w:rPr>
              <w:t>Size / Number of Records</w:t>
            </w:r>
          </w:p>
        </w:tc>
        <w:tc>
          <w:tcPr>
            <w:tcW w:type="dxa" w:w="7097"/>
          </w:tcPr>
          <w:p>
            <w:pPr>
              <w:spacing w:before="0" w:after="0"/>
            </w:pPr>
            <w:r>
              <w:rPr>
                <w:rFonts w:ascii="Arial" w:hAnsi="Arial" w:eastAsia="Arial"/>
                <w:b w:val="0"/>
                <w:i w:val="0"/>
                <w:color w:val="444444"/>
                <w:sz w:val="15"/>
              </w:rPr>
              <w:t>CUBITAL: 2,016 NIR images (512×512) from 1,008 subjects; 285 validation and 288 test images contain an annotated vein. AZH: 930 downloaded (830 used); Medetec: scraped galleries. Cannula set: 130 images (90 train / 15 val / 25 test).</w:t>
            </w:r>
          </w:p>
        </w:tc>
      </w:tr>
      <w:tr>
        <w:tc>
          <w:tcPr>
            <w:tcW w:type="dxa" w:w="2263"/>
          </w:tcPr>
          <w:p>
            <w:pPr>
              <w:spacing w:before="0" w:after="0"/>
            </w:pPr>
            <w:r>
              <w:rPr>
                <w:rFonts w:ascii="Arial" w:hAnsi="Arial" w:eastAsia="Arial"/>
                <w:b/>
                <w:i w:val="0"/>
                <w:color w:val="222222"/>
                <w:sz w:val="15"/>
              </w:rPr>
              <w:t>Features / Attributes</w:t>
            </w:r>
          </w:p>
        </w:tc>
        <w:tc>
          <w:tcPr>
            <w:tcW w:type="dxa" w:w="7097"/>
          </w:tcPr>
          <w:p>
            <w:pPr>
              <w:spacing w:before="0" w:after="0"/>
            </w:pPr>
            <w:r>
              <w:rPr>
                <w:rFonts w:ascii="Arial" w:hAnsi="Arial" w:eastAsia="Arial"/>
                <w:b w:val="0"/>
                <w:i w:val="0"/>
                <w:color w:val="444444"/>
                <w:sz w:val="15"/>
              </w:rPr>
              <w:t>CUBITAL 3-class masks (0 background, 1 arm, 2 vein; the vein class is used); YOLO hub boxes; database fields listed in Figure 6.</w:t>
            </w:r>
          </w:p>
        </w:tc>
      </w:tr>
      <w:tr>
        <w:tc>
          <w:tcPr>
            <w:tcW w:type="dxa" w:w="2263"/>
          </w:tcPr>
          <w:p>
            <w:pPr>
              <w:spacing w:before="0" w:after="0"/>
            </w:pPr>
            <w:r>
              <w:rPr>
                <w:rFonts w:ascii="Arial" w:hAnsi="Arial" w:eastAsia="Arial"/>
                <w:b/>
                <w:i w:val="0"/>
                <w:color w:val="222222"/>
                <w:sz w:val="15"/>
              </w:rPr>
              <w:t>Train / Validation / Test Split</w:t>
            </w:r>
          </w:p>
        </w:tc>
        <w:tc>
          <w:tcPr>
            <w:tcW w:type="dxa" w:w="7097"/>
          </w:tcPr>
          <w:p>
            <w:pPr>
              <w:spacing w:before="0" w:after="0"/>
            </w:pPr>
            <w:r>
              <w:rPr>
                <w:rFonts w:ascii="Arial" w:hAnsi="Arial" w:eastAsia="Arial"/>
                <w:b w:val="0"/>
                <w:i w:val="0"/>
                <w:color w:val="444444"/>
                <w:sz w:val="15"/>
              </w:rPr>
              <w:t>CUBITAL, subject-level (seed 42): 1,412 / 302 / 302 images = 706 / 151 / 151 subjects; 0 subjects and 0 identical images shared between splits.</w:t>
            </w:r>
          </w:p>
        </w:tc>
      </w:tr>
      <w:tr>
        <w:tc>
          <w:tcPr>
            <w:tcW w:type="dxa" w:w="2263"/>
          </w:tcPr>
          <w:p>
            <w:pPr>
              <w:spacing w:before="0" w:after="0"/>
            </w:pPr>
            <w:r>
              <w:rPr>
                <w:rFonts w:ascii="Arial" w:hAnsi="Arial" w:eastAsia="Arial"/>
                <w:b/>
                <w:i w:val="0"/>
                <w:color w:val="222222"/>
                <w:sz w:val="15"/>
              </w:rPr>
              <w:t>Data Format</w:t>
            </w:r>
          </w:p>
        </w:tc>
        <w:tc>
          <w:tcPr>
            <w:tcW w:type="dxa" w:w="7097"/>
          </w:tcPr>
          <w:p>
            <w:pPr>
              <w:spacing w:before="0" w:after="0"/>
            </w:pPr>
            <w:r>
              <w:rPr>
                <w:rFonts w:ascii="Arial" w:hAnsi="Arial" w:eastAsia="Arial"/>
                <w:b w:val="0"/>
                <w:i w:val="0"/>
                <w:color w:val="444444"/>
                <w:sz w:val="15"/>
              </w:rPr>
              <w:t>PNG/JPEG images, PNG masks, YOLO .txt labels, SQL tables, JSON results</w:t>
            </w:r>
          </w:p>
        </w:tc>
      </w:tr>
      <w:tr>
        <w:tc>
          <w:tcPr>
            <w:tcW w:type="dxa" w:w="2263"/>
          </w:tcPr>
          <w:p>
            <w:pPr>
              <w:spacing w:before="0" w:after="0"/>
            </w:pPr>
            <w:r>
              <w:rPr>
                <w:rFonts w:ascii="Arial" w:hAnsi="Arial" w:eastAsia="Arial"/>
                <w:b/>
                <w:i w:val="0"/>
                <w:color w:val="222222"/>
                <w:sz w:val="15"/>
              </w:rPr>
              <w:t>Pre-processing</w:t>
            </w:r>
          </w:p>
        </w:tc>
        <w:tc>
          <w:tcPr>
            <w:tcW w:type="dxa" w:w="7097"/>
          </w:tcPr>
          <w:p>
            <w:pPr>
              <w:spacing w:before="0" w:after="0"/>
            </w:pPr>
            <w:r>
              <w:rPr>
                <w:rFonts w:ascii="Arial" w:hAnsi="Arial" w:eastAsia="Arial"/>
                <w:b w:val="0"/>
                <w:i w:val="0"/>
                <w:color w:val="444444"/>
                <w:sz w:val="15"/>
              </w:rPr>
              <w:t>Subject-level split; resize to 512×512; CLAHE + bilateral; Frangi channel; augmentation for training; images downscaled to ≤ 1024 px for site checks</w:t>
            </w:r>
          </w:p>
        </w:tc>
      </w:tr>
      <w:tr>
        <w:tc>
          <w:tcPr>
            <w:tcW w:type="dxa" w:w="2263"/>
          </w:tcPr>
          <w:p>
            <w:pPr>
              <w:spacing w:before="0" w:after="0"/>
            </w:pPr>
            <w:r>
              <w:rPr>
                <w:rFonts w:ascii="Arial" w:hAnsi="Arial" w:eastAsia="Arial"/>
                <w:b/>
                <w:i w:val="0"/>
                <w:color w:val="222222"/>
                <w:sz w:val="15"/>
              </w:rPr>
              <w:t>Privacy / Ethics Considerations</w:t>
            </w:r>
          </w:p>
        </w:tc>
        <w:tc>
          <w:tcPr>
            <w:tcW w:type="dxa" w:w="7097"/>
          </w:tcPr>
          <w:p>
            <w:pPr>
              <w:spacing w:before="0" w:after="0"/>
            </w:pPr>
            <w:r>
              <w:rPr>
                <w:rFonts w:ascii="Arial" w:hAnsi="Arial" w:eastAsia="Arial"/>
                <w:b w:val="0"/>
                <w:i w:val="0"/>
                <w:color w:val="444444"/>
                <w:sz w:val="15"/>
              </w:rPr>
              <w:t>Public, de-identified research images only; demo patients are synthetic and labelled DEMO-; simulated site images carry an embedded IntelliCannula-Simulated marker. The prototype has no authentication and must not be used with identifiable patient data.</w:t>
            </w:r>
          </w:p>
        </w:tc>
      </w:tr>
    </w:tbl>
    <w:p>
      <w:pPr>
        <w:spacing w:after="40"/>
      </w:pPr>
    </w:p>
    <w:p>
      <w:pPr>
        <w:pStyle w:val="Heading2"/>
      </w:pPr>
      <w:r>
        <w:t>5.1 Data Preparation / Database Schema</w:t>
      </w:r>
    </w:p>
    <w:p>
      <w:pPr>
        <w:spacing w:before="0" w:after="60" w:line="264" w:lineRule="auto"/>
        <w:ind w:left="72" w:right="72"/>
        <w:shd w:val="clear" w:color="auto" w:fill="F2F2F2"/>
      </w:pPr>
      <w:r>
        <w:rPr>
          <w:rFonts w:ascii="Arial" w:hAnsi="Arial" w:eastAsia="Arial"/>
          <w:b/>
          <w:i w:val="0"/>
          <w:color w:val="333333"/>
          <w:sz w:val="17"/>
        </w:rPr>
        <w:t>Pipeline.</w:t>
      </w:r>
      <w:r>
        <w:rPr>
          <w:rFonts w:ascii="Arial" w:hAnsi="Arial" w:eastAsia="Arial"/>
          <w:b w:val="0"/>
          <w:i w:val="0"/>
          <w:color w:val="333333"/>
          <w:sz w:val="17"/>
        </w:rPr>
        <w:t xml:space="preserve"> </w:t>
      </w:r>
      <w:r>
        <w:rPr>
          <w:rFonts w:ascii="Courier New" w:hAnsi="Courier New" w:eastAsia="Courier New"/>
          <w:b w:val="0"/>
          <w:i w:val="0"/>
          <w:color w:val="333333"/>
          <w:sz w:val="15"/>
        </w:rPr>
        <w:t>vein_module/src/data_loader.py --prepare</w:t>
      </w:r>
      <w:r>
        <w:rPr>
          <w:rFonts w:ascii="Arial" w:hAnsi="Arial" w:eastAsia="Arial"/>
          <w:b w:val="0"/>
          <w:i w:val="0"/>
          <w:color w:val="333333"/>
          <w:sz w:val="17"/>
        </w:rPr>
        <w:t xml:space="preserve"> splits CUBITAL by subject (each person has two arm images, so a file-level split would leak), extracts the vein class (</w:t>
      </w:r>
      <w:r>
        <w:rPr>
          <w:rFonts w:ascii="Courier New" w:hAnsi="Courier New" w:eastAsia="Courier New"/>
          <w:b w:val="0"/>
          <w:i w:val="0"/>
          <w:color w:val="333333"/>
          <w:sz w:val="15"/>
        </w:rPr>
        <w:t>mask == 2</w:t>
      </w:r>
      <w:r>
        <w:rPr>
          <w:rFonts w:ascii="Arial" w:hAnsi="Arial" w:eastAsia="Arial"/>
          <w:b w:val="0"/>
          <w:i w:val="0"/>
          <w:color w:val="333333"/>
          <w:sz w:val="17"/>
        </w:rPr>
        <w:t xml:space="preserve">) and writes a split manifest; </w:t>
      </w:r>
      <w:r>
        <w:rPr>
          <w:rFonts w:ascii="Courier New" w:hAnsi="Courier New" w:eastAsia="Courier New"/>
          <w:b w:val="0"/>
          <w:i w:val="0"/>
          <w:color w:val="333333"/>
          <w:sz w:val="15"/>
        </w:rPr>
        <w:t>scripts/data_report.py</w:t>
      </w:r>
      <w:r>
        <w:rPr>
          <w:rFonts w:ascii="Arial" w:hAnsi="Arial" w:eastAsia="Arial"/>
          <w:b w:val="0"/>
          <w:i w:val="0"/>
          <w:color w:val="333333"/>
          <w:sz w:val="17"/>
        </w:rPr>
        <w:t xml:space="preserve"> regenerates the data report. Vein pixels are about 0.6 % of a frame, which motivates the weighted BCE + Dice loss.</w:t>
      </w:r>
    </w:p>
    <w:p>
      <w:pPr>
        <w:spacing w:before="0" w:after="60" w:line="264" w:lineRule="auto"/>
        <w:ind w:left="72" w:right="72"/>
        <w:shd w:val="clear" w:color="auto" w:fill="F2F2F2"/>
      </w:pPr>
      <w:r>
        <w:rPr>
          <w:rFonts w:ascii="Arial" w:hAnsi="Arial" w:eastAsia="Arial"/>
          <w:b/>
          <w:i w:val="0"/>
          <w:color w:val="333333"/>
          <w:sz w:val="17"/>
        </w:rPr>
        <w:t>Schema.</w:t>
      </w:r>
      <w:r>
        <w:rPr>
          <w:rFonts w:ascii="Arial" w:hAnsi="Arial" w:eastAsia="Arial"/>
          <w:b w:val="0"/>
          <w:i w:val="0"/>
          <w:color w:val="333333"/>
          <w:sz w:val="17"/>
        </w:rPr>
        <w:t xml:space="preserve"> </w:t>
      </w:r>
      <w:r>
        <w:rPr>
          <w:rFonts w:ascii="Courier New" w:hAnsi="Courier New" w:eastAsia="Courier New"/>
          <w:b w:val="0"/>
          <w:i w:val="0"/>
          <w:color w:val="333333"/>
          <w:sz w:val="15"/>
        </w:rPr>
        <w:t>patients</w:t>
      </w:r>
      <w:r>
        <w:rPr>
          <w:rFonts w:ascii="Arial" w:hAnsi="Arial" w:eastAsia="Arial"/>
          <w:b w:val="0"/>
          <w:i w:val="0"/>
          <w:color w:val="333333"/>
          <w:sz w:val="17"/>
        </w:rPr>
        <w:t xml:space="preserve"> (name, unique MRN) has many </w:t>
      </w:r>
      <w:r>
        <w:rPr>
          <w:rFonts w:ascii="Courier New" w:hAnsi="Courier New" w:eastAsia="Courier New"/>
          <w:b w:val="0"/>
          <w:i w:val="0"/>
          <w:color w:val="333333"/>
          <w:sz w:val="15"/>
        </w:rPr>
        <w:t>vein_scans</w:t>
      </w:r>
      <w:r>
        <w:rPr>
          <w:rFonts w:ascii="Arial" w:hAnsi="Arial" w:eastAsia="Arial"/>
          <w:b w:val="0"/>
          <w:i w:val="0"/>
          <w:color w:val="333333"/>
          <w:sz w:val="17"/>
        </w:rPr>
        <w:t xml:space="preserve"> (image and mask URLs, insertion point, angle, width, confidence, reason, modality fields, model version, image SHA-256) and many </w:t>
      </w:r>
      <w:r>
        <w:rPr>
          <w:rFonts w:ascii="Courier New" w:hAnsi="Courier New" w:eastAsia="Courier New"/>
          <w:b w:val="0"/>
          <w:i w:val="0"/>
          <w:color w:val="333333"/>
          <w:sz w:val="15"/>
        </w:rPr>
        <w:t>site_checkins</w:t>
      </w:r>
      <w:r>
        <w:rPr>
          <w:rFonts w:ascii="Arial" w:hAnsi="Arial" w:eastAsia="Arial"/>
          <w:b w:val="0"/>
          <w:i w:val="0"/>
          <w:color w:val="333333"/>
          <w:sz w:val="17"/>
        </w:rPr>
        <w:t xml:space="preserve"> (image URL, hub box, risk score, change, alert flag and reason, trend, registration flag, model version, SHA-256). Insertion fields are nullable on purpose: a refusal with a reason is a valid result. Audit records are structured JSON log lines (see </w:t>
      </w:r>
      <w:r>
        <w:rPr>
          <w:rFonts w:ascii="Courier New" w:hAnsi="Courier New" w:eastAsia="Courier New"/>
          <w:b w:val="0"/>
          <w:i w:val="0"/>
          <w:color w:val="333333"/>
          <w:sz w:val="15"/>
        </w:rPr>
        <w:t>docs/audit_logging.md</w:t>
      </w:r>
      <w:r>
        <w:rPr>
          <w:rFonts w:ascii="Arial" w:hAnsi="Arial" w:eastAsia="Arial"/>
          <w:b w:val="0"/>
          <w:i w:val="0"/>
          <w:color w:val="333333"/>
          <w:sz w:val="17"/>
        </w:rPr>
        <w:t>), not a table.</w:t>
      </w:r>
    </w:p>
    <w:p>
      <w:pPr>
        <w:spacing w:after="0"/>
      </w:pPr>
    </w:p>
    <w:p>
      <w:pPr>
        <w:keepNext/>
        <w:spacing w:before="80" w:after="40"/>
        <w:jc w:val="center"/>
      </w:pPr>
      <w:r>
        <w:drawing>
          <wp:inline xmlns:a="http://schemas.openxmlformats.org/drawingml/2006/main" xmlns:pic="http://schemas.openxmlformats.org/drawingml/2006/picture">
            <wp:extent cx="5275384" cy="4571999"/>
            <wp:docPr id="6" name="Picture 6"/>
            <wp:cNvGraphicFramePr>
              <a:graphicFrameLocks noChangeAspect="1"/>
            </wp:cNvGraphicFramePr>
            <a:graphic>
              <a:graphicData uri="http://schemas.openxmlformats.org/drawingml/2006/picture">
                <pic:pic>
                  <pic:nvPicPr>
                    <pic:cNvPr id="0" name="fig6_dataset_schema.png"/>
                    <pic:cNvPicPr/>
                  </pic:nvPicPr>
                  <pic:blipFill>
                    <a:blip r:embed="rId16"/>
                    <a:stretch>
                      <a:fillRect/>
                    </a:stretch>
                  </pic:blipFill>
                  <pic:spPr>
                    <a:xfrm>
                      <a:off x="0" y="0"/>
                      <a:ext cx="5275384" cy="4571999"/>
                    </a:xfrm>
                    <a:prstGeom prst="rect"/>
                  </pic:spPr>
                </pic:pic>
              </a:graphicData>
            </a:graphic>
          </wp:inline>
        </w:drawing>
      </w:r>
    </w:p>
    <w:p>
      <w:pPr>
        <w:spacing w:before="0" w:after="160"/>
        <w:jc w:val="center"/>
      </w:pPr>
      <w:r>
        <w:rPr>
          <w:rFonts w:ascii="Arial" w:hAnsi="Arial" w:eastAsia="Arial"/>
          <w:b w:val="0"/>
          <w:i/>
          <w:color w:val="333333"/>
          <w:sz w:val="16"/>
        </w:rPr>
        <w:t>Figure 6. Dataset sample / database schema / data flow: CUBITAL NIR training samples and the relational schema</w:t>
      </w:r>
    </w:p>
    <w:p>
      <w:pPr>
        <w:pStyle w:val="Heading1"/>
      </w:pPr>
      <w:r>
        <w:t>6. Implementation Screenshots</w:t>
      </w:r>
    </w:p>
    <w:p>
      <w:pPr>
        <w:keepNext/>
        <w:spacing w:before="0" w:after="80"/>
      </w:pPr>
      <w:r>
        <w:rPr>
          <w:rFonts w:ascii="Arial" w:hAnsi="Arial" w:eastAsia="Arial"/>
          <w:b w:val="0"/>
          <w:i/>
          <w:color w:val="555555"/>
          <w:sz w:val="16"/>
        </w:rPr>
        <w:t>Provide clear screenshots showing the completed implementation. Screenshots should demonstrate the major features and outputs, not only the source code editor.</w:t>
      </w:r>
    </w:p>
    <w:p>
      <w:pPr>
        <w:keepNext/>
        <w:spacing w:before="80" w:after="40"/>
        <w:jc w:val="center"/>
      </w:pPr>
      <w:r>
        <w:drawing>
          <wp:inline xmlns:a="http://schemas.openxmlformats.org/drawingml/2006/main" xmlns:pic="http://schemas.openxmlformats.org/drawingml/2006/picture">
            <wp:extent cx="5627076" cy="5079999"/>
            <wp:docPr id="7" name="Picture 7"/>
            <wp:cNvGraphicFramePr>
              <a:graphicFrameLocks noChangeAspect="1"/>
            </wp:cNvGraphicFramePr>
            <a:graphic>
              <a:graphicData uri="http://schemas.openxmlformats.org/drawingml/2006/picture">
                <pic:pic>
                  <pic:nvPicPr>
                    <pic:cNvPr id="0" name="fig7_dashboard.png"/>
                    <pic:cNvPicPr/>
                  </pic:nvPicPr>
                  <pic:blipFill>
                    <a:blip r:embed="rId17"/>
                    <a:stretch>
                      <a:fillRect/>
                    </a:stretch>
                  </pic:blipFill>
                  <pic:spPr>
                    <a:xfrm>
                      <a:off x="0" y="0"/>
                      <a:ext cx="5627076" cy="5079999"/>
                    </a:xfrm>
                    <a:prstGeom prst="rect"/>
                  </pic:spPr>
                </pic:pic>
              </a:graphicData>
            </a:graphic>
          </wp:inline>
        </w:drawing>
      </w:r>
    </w:p>
    <w:p>
      <w:pPr>
        <w:spacing w:before="0" w:after="160"/>
        <w:jc w:val="center"/>
      </w:pPr>
      <w:r>
        <w:rPr>
          <w:rFonts w:ascii="Arial" w:hAnsi="Arial" w:eastAsia="Arial"/>
          <w:b w:val="0"/>
          <w:i/>
          <w:color w:val="333333"/>
          <w:sz w:val="16"/>
        </w:rPr>
        <w:t>Figure 7. Clinician dashboard home page (live capture, http://localhost:3000): advisory banner, model panel and patient directory with alert badges</w:t>
      </w:r>
    </w:p>
    <w:p>
      <w:pPr>
        <w:spacing w:before="0" w:after="60" w:line="264" w:lineRule="auto"/>
        <w:ind w:left="72" w:right="72"/>
        <w:shd w:val="clear" w:color="auto" w:fill="F2F2F2"/>
      </w:pPr>
      <w:r>
        <w:rPr>
          <w:rFonts w:ascii="Arial" w:hAnsi="Arial" w:eastAsia="Arial"/>
          <w:b w:val="0"/>
          <w:i/>
          <w:color w:val="333333"/>
          <w:sz w:val="17"/>
        </w:rPr>
        <w:t xml:space="preserve">Shows the running Next.js dashboard connected to the API (green API indicator). The model panel is read live from </w:t>
      </w:r>
      <w:r>
        <w:rPr>
          <w:rFonts w:ascii="Courier New" w:hAnsi="Courier New" w:eastAsia="Courier New"/>
          <w:b w:val="0"/>
          <w:i/>
          <w:color w:val="333333"/>
          <w:sz w:val="15"/>
        </w:rPr>
        <w:t>/models</w:t>
      </w:r>
      <w:r>
        <w:rPr>
          <w:rFonts w:ascii="Arial" w:hAnsi="Arial" w:eastAsia="Arial"/>
          <w:b w:val="0"/>
          <w:i/>
          <w:color w:val="333333"/>
          <w:sz w:val="17"/>
        </w:rPr>
        <w:t xml:space="preserve"> and reports the vein model's test Dice 0.567, the cannula detector's synthetic-only training and the unvalidated status of redness measurement. Patient cards show check-in counts, latest score, trend, alert and “site check due” badges.</w:t>
      </w:r>
    </w:p>
    <w:p>
      <w:pPr>
        <w:spacing w:after="0"/>
      </w:pPr>
    </w:p>
    <w:p>
      <w:pPr>
        <w:keepNext/>
        <w:spacing w:before="80" w:after="40"/>
        <w:jc w:val="center"/>
      </w:pPr>
      <w:r>
        <w:drawing>
          <wp:inline xmlns:a="http://schemas.openxmlformats.org/drawingml/2006/main" xmlns:pic="http://schemas.openxmlformats.org/drawingml/2006/picture">
            <wp:extent cx="4411578" cy="5587999"/>
            <wp:docPr id="8" name="Picture 8"/>
            <wp:cNvGraphicFramePr>
              <a:graphicFrameLocks noChangeAspect="1"/>
            </wp:cNvGraphicFramePr>
            <a:graphic>
              <a:graphicData uri="http://schemas.openxmlformats.org/drawingml/2006/picture">
                <pic:pic>
                  <pic:nvPicPr>
                    <pic:cNvPr id="0" name="fig8_patient.png"/>
                    <pic:cNvPicPr/>
                  </pic:nvPicPr>
                  <pic:blipFill>
                    <a:blip r:embed="rId18"/>
                    <a:stretch>
                      <a:fillRect/>
                    </a:stretch>
                  </pic:blipFill>
                  <pic:spPr>
                    <a:xfrm>
                      <a:off x="0" y="0"/>
                      <a:ext cx="4411578" cy="5587999"/>
                    </a:xfrm>
                    <a:prstGeom prst="rect"/>
                  </pic:spPr>
                </pic:pic>
              </a:graphicData>
            </a:graphic>
          </wp:inline>
        </w:drawing>
      </w:r>
    </w:p>
    <w:p>
      <w:pPr>
        <w:spacing w:before="0" w:after="160"/>
        <w:jc w:val="center"/>
      </w:pPr>
      <w:r>
        <w:rPr>
          <w:rFonts w:ascii="Arial" w:hAnsi="Arial" w:eastAsia="Arial"/>
          <w:b w:val="0"/>
          <w:i/>
          <w:color w:val="333333"/>
          <w:sz w:val="16"/>
        </w:rPr>
        <w:t>Figure 8. Patient monitoring page (live capture, patient #22): NIR-only upload notice, site capture, redness-over-time chart with the 0.6 alert line and history table</w:t>
      </w:r>
    </w:p>
    <w:p>
      <w:pPr>
        <w:spacing w:before="0" w:after="60" w:line="264" w:lineRule="auto"/>
        <w:ind w:left="72" w:right="72"/>
        <w:shd w:val="clear" w:color="auto" w:fill="F2F2F2"/>
      </w:pPr>
      <w:r>
        <w:rPr>
          <w:rFonts w:ascii="Arial" w:hAnsi="Arial" w:eastAsia="Arial"/>
          <w:b w:val="0"/>
          <w:i/>
          <w:color w:val="333333"/>
          <w:sz w:val="17"/>
        </w:rPr>
        <w:t>Shows the end-to-end flow after the recorded run: three check-ins at 0.11, 0.21 and 0.82, a “worsening” trend, and an alert on the third (+0.61 change versus previous). The NIR panel states that phone photos are rejected and that no live NIR device is registered; verified CUBITAL frames are available for upload.</w:t>
      </w:r>
    </w:p>
    <w:p>
      <w:pPr>
        <w:spacing w:after="0"/>
      </w:pPr>
    </w:p>
    <w:p>
      <w:pPr>
        <w:keepNext/>
        <w:spacing w:before="80" w:after="40"/>
        <w:jc w:val="center"/>
      </w:pPr>
      <w:r>
        <w:drawing>
          <wp:inline xmlns:a="http://schemas.openxmlformats.org/drawingml/2006/main" xmlns:pic="http://schemas.openxmlformats.org/drawingml/2006/picture">
            <wp:extent cx="4656666" cy="4190999"/>
            <wp:docPr id="9" name="Picture 9"/>
            <wp:cNvGraphicFramePr>
              <a:graphicFrameLocks noChangeAspect="1"/>
            </wp:cNvGraphicFramePr>
            <a:graphic>
              <a:graphicData uri="http://schemas.openxmlformats.org/drawingml/2006/picture">
                <pic:pic>
                  <pic:nvPicPr>
                    <pic:cNvPr id="0" name="fig9_api_docs.png"/>
                    <pic:cNvPicPr/>
                  </pic:nvPicPr>
                  <pic:blipFill>
                    <a:blip r:embed="rId19"/>
                    <a:stretch>
                      <a:fillRect/>
                    </a:stretch>
                  </pic:blipFill>
                  <pic:spPr>
                    <a:xfrm>
                      <a:off x="0" y="0"/>
                      <a:ext cx="4656666" cy="4190999"/>
                    </a:xfrm>
                    <a:prstGeom prst="rect"/>
                  </pic:spPr>
                </pic:pic>
              </a:graphicData>
            </a:graphic>
          </wp:inline>
        </w:drawing>
      </w:r>
    </w:p>
    <w:p>
      <w:pPr>
        <w:spacing w:before="0" w:after="160"/>
        <w:jc w:val="center"/>
      </w:pPr>
      <w:r>
        <w:rPr>
          <w:rFonts w:ascii="Arial" w:hAnsi="Arial" w:eastAsia="Arial"/>
          <w:b w:val="0"/>
          <w:i/>
          <w:color w:val="333333"/>
          <w:sz w:val="16"/>
        </w:rPr>
        <w:t>Figure 9. Interactive API documentation (live capture, http://localhost:8001/docs): patients, vein, infection, history and meta endpoints</w:t>
      </w:r>
    </w:p>
    <w:p>
      <w:pPr>
        <w:spacing w:before="0" w:after="60" w:line="264" w:lineRule="auto"/>
        <w:ind w:left="72" w:right="72"/>
        <w:shd w:val="clear" w:color="auto" w:fill="F2F2F2"/>
      </w:pPr>
      <w:r>
        <w:rPr>
          <w:rFonts w:ascii="Arial" w:hAnsi="Arial" w:eastAsia="Arial"/>
          <w:b w:val="0"/>
          <w:i/>
          <w:color w:val="333333"/>
          <w:sz w:val="17"/>
        </w:rPr>
        <w:t>Shows the REST surface used by the dashboard and the demo script, generated from the FastAPI application, confirming the back end is running with all routes registered.</w:t>
      </w:r>
    </w:p>
    <w:p>
      <w:pPr>
        <w:spacing w:after="0"/>
      </w:pPr>
    </w:p>
    <w:p>
      <w:pPr>
        <w:keepNext/>
        <w:spacing w:before="80" w:after="40"/>
        <w:jc w:val="center"/>
      </w:pPr>
      <w:r>
        <w:drawing>
          <wp:inline xmlns:a="http://schemas.openxmlformats.org/drawingml/2006/main" xmlns:pic="http://schemas.openxmlformats.org/drawingml/2006/picture">
            <wp:extent cx="5734775" cy="3175000"/>
            <wp:docPr id="10" name="Picture 10"/>
            <wp:cNvGraphicFramePr>
              <a:graphicFrameLocks noChangeAspect="1"/>
            </wp:cNvGraphicFramePr>
            <a:graphic>
              <a:graphicData uri="http://schemas.openxmlformats.org/drawingml/2006/picture">
                <pic:pic>
                  <pic:nvPicPr>
                    <pic:cNvPr id="0" name="fig10_demo_run.png"/>
                    <pic:cNvPicPr/>
                  </pic:nvPicPr>
                  <pic:blipFill>
                    <a:blip r:embed="rId20"/>
                    <a:stretch>
                      <a:fillRect/>
                    </a:stretch>
                  </pic:blipFill>
                  <pic:spPr>
                    <a:xfrm>
                      <a:off x="0" y="0"/>
                      <a:ext cx="5734775" cy="3175000"/>
                    </a:xfrm>
                    <a:prstGeom prst="rect"/>
                  </pic:spPr>
                </pic:pic>
              </a:graphicData>
            </a:graphic>
          </wp:inline>
        </w:drawing>
      </w:r>
    </w:p>
    <w:p>
      <w:pPr>
        <w:spacing w:before="0" w:after="160"/>
        <w:jc w:val="center"/>
      </w:pPr>
      <w:r>
        <w:rPr>
          <w:rFonts w:ascii="Arial" w:hAnsi="Arial" w:eastAsia="Arial"/>
          <w:b w:val="0"/>
          <w:i/>
          <w:color w:val="333333"/>
          <w:sz w:val="16"/>
        </w:rPr>
        <w:t>Figure 10. End-to-end demo run (</w:t>
      </w:r>
      <w:r>
        <w:rPr>
          <w:rFonts w:ascii="Courier New" w:hAnsi="Courier New" w:eastAsia="Courier New"/>
          <w:b w:val="0"/>
          <w:i/>
          <w:color w:val="333333"/>
          <w:sz w:val="14"/>
        </w:rPr>
        <w:t>scripts/run_demo.py</w:t>
      </w:r>
      <w:r>
        <w:rPr>
          <w:rFonts w:ascii="Arial" w:hAnsi="Arial" w:eastAsia="Arial"/>
          <w:b w:val="0"/>
          <w:i/>
          <w:color w:val="333333"/>
          <w:sz w:val="16"/>
        </w:rPr>
        <w:t>) against the live API: six steps, all passing, including both refusals</w:t>
      </w:r>
    </w:p>
    <w:p>
      <w:pPr>
        <w:spacing w:before="0" w:after="60" w:line="264" w:lineRule="auto"/>
        <w:ind w:left="72" w:right="72"/>
        <w:shd w:val="clear" w:color="auto" w:fill="F2F2F2"/>
      </w:pPr>
      <w:r>
        <w:rPr>
          <w:rFonts w:ascii="Arial" w:hAnsi="Arial" w:eastAsia="Arial"/>
          <w:b w:val="0"/>
          <w:i/>
          <w:color w:val="333333"/>
          <w:sz w:val="17"/>
        </w:rPr>
        <w:t>Shows the two modules and their gates executing against the running system: an NIR frame is accepted and segmented (322 ms); an RGB photo is refused for the vein scan (HTTP 422); a simulated baseline is recorded; a mild follow-up is compared with it; the spreading follow-up raises an alert; a no-cannula photo is refused (HTTP 422) and creates no check-in. Overlay outputs for the same run are in Figures 3–5.</w:t>
      </w:r>
    </w:p>
    <w:p>
      <w:pPr>
        <w:spacing w:after="0"/>
      </w:pPr>
    </w:p>
    <w:p>
      <w:pPr>
        <w:pStyle w:val="Heading1"/>
      </w:pPr>
      <w:r>
        <w:t>7. Experimental Setup</w:t>
      </w:r>
    </w:p>
    <w:p>
      <w:pPr>
        <w:pStyle w:val="Heading2"/>
      </w:pPr>
      <w:r>
        <w:t>7.1 Hardware Configuration</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877"/>
        <w:gridCol w:w="6483"/>
      </w:tblGrid>
      <w:tr>
        <w:trPr>
          <w:tblHeader w:val="true"/>
        </w:trPr>
        <w:tc>
          <w:tcPr>
            <w:tcW w:type="dxa" w:w="2877"/>
            <w:shd w:val="clear" w:color="auto" w:fill="17335B"/>
          </w:tcPr>
          <w:p>
            <w:pPr>
              <w:spacing w:before="0" w:after="0"/>
              <w:jc w:val="center"/>
            </w:pPr>
            <w:r>
              <w:rPr>
                <w:rFonts w:ascii="Arial" w:hAnsi="Arial" w:eastAsia="Arial"/>
                <w:b/>
                <w:i w:val="0"/>
                <w:color w:val="FFFFFF"/>
                <w:sz w:val="16"/>
              </w:rPr>
              <w:t>Component</w:t>
            </w:r>
          </w:p>
        </w:tc>
        <w:tc>
          <w:tcPr>
            <w:tcW w:type="dxa" w:w="6483"/>
            <w:shd w:val="clear" w:color="auto" w:fill="17335B"/>
          </w:tcPr>
          <w:p>
            <w:pPr>
              <w:spacing w:before="0" w:after="0"/>
              <w:jc w:val="center"/>
            </w:pPr>
            <w:r>
              <w:rPr>
                <w:rFonts w:ascii="Arial" w:hAnsi="Arial" w:eastAsia="Arial"/>
                <w:b/>
                <w:i w:val="0"/>
                <w:color w:val="FFFFFF"/>
                <w:sz w:val="16"/>
              </w:rPr>
              <w:t>Configuration</w:t>
            </w:r>
          </w:p>
        </w:tc>
      </w:tr>
      <w:tr>
        <w:tc>
          <w:tcPr>
            <w:tcW w:type="dxa" w:w="2877"/>
          </w:tcPr>
          <w:p>
            <w:pPr>
              <w:spacing w:before="0" w:after="0"/>
            </w:pPr>
            <w:r>
              <w:rPr>
                <w:rFonts w:ascii="Arial" w:hAnsi="Arial" w:eastAsia="Arial"/>
                <w:b/>
                <w:i w:val="0"/>
                <w:color w:val="222222"/>
                <w:sz w:val="15"/>
              </w:rPr>
              <w:t>Processor / CPU</w:t>
            </w:r>
          </w:p>
        </w:tc>
        <w:tc>
          <w:tcPr>
            <w:tcW w:type="dxa" w:w="6483"/>
          </w:tcPr>
          <w:p>
            <w:pPr>
              <w:spacing w:before="0" w:after="0"/>
            </w:pPr>
            <w:r>
              <w:rPr>
                <w:rFonts w:ascii="Arial" w:hAnsi="Arial" w:eastAsia="Arial"/>
                <w:b w:val="0"/>
                <w:i w:val="0"/>
                <w:color w:val="444444"/>
                <w:sz w:val="15"/>
              </w:rPr>
              <w:t>Apple M3, 8 cores</w:t>
            </w:r>
          </w:p>
        </w:tc>
      </w:tr>
      <w:tr>
        <w:tc>
          <w:tcPr>
            <w:tcW w:type="dxa" w:w="2877"/>
          </w:tcPr>
          <w:p>
            <w:pPr>
              <w:spacing w:before="0" w:after="0"/>
            </w:pPr>
            <w:r>
              <w:rPr>
                <w:rFonts w:ascii="Arial" w:hAnsi="Arial" w:eastAsia="Arial"/>
                <w:b/>
                <w:i w:val="0"/>
                <w:color w:val="222222"/>
                <w:sz w:val="15"/>
              </w:rPr>
              <w:t>Memory / RAM</w:t>
            </w:r>
          </w:p>
        </w:tc>
        <w:tc>
          <w:tcPr>
            <w:tcW w:type="dxa" w:w="6483"/>
          </w:tcPr>
          <w:p>
            <w:pPr>
              <w:spacing w:before="0" w:after="0"/>
            </w:pPr>
            <w:r>
              <w:rPr>
                <w:rFonts w:ascii="Arial" w:hAnsi="Arial" w:eastAsia="Arial"/>
                <w:b w:val="0"/>
                <w:i w:val="0"/>
                <w:color w:val="444444"/>
                <w:sz w:val="15"/>
              </w:rPr>
              <w:t>16 GB unified memory</w:t>
            </w:r>
          </w:p>
        </w:tc>
      </w:tr>
      <w:tr>
        <w:tc>
          <w:tcPr>
            <w:tcW w:type="dxa" w:w="2877"/>
          </w:tcPr>
          <w:p>
            <w:pPr>
              <w:spacing w:before="0" w:after="0"/>
            </w:pPr>
            <w:r>
              <w:rPr>
                <w:rFonts w:ascii="Arial" w:hAnsi="Arial" w:eastAsia="Arial"/>
                <w:b/>
                <w:i w:val="0"/>
                <w:color w:val="222222"/>
                <w:sz w:val="15"/>
              </w:rPr>
              <w:t>GPU / Accelerator</w:t>
            </w:r>
          </w:p>
        </w:tc>
        <w:tc>
          <w:tcPr>
            <w:tcW w:type="dxa" w:w="6483"/>
          </w:tcPr>
          <w:p>
            <w:pPr>
              <w:spacing w:before="0" w:after="0"/>
            </w:pPr>
            <w:r>
              <w:rPr>
                <w:rFonts w:ascii="Arial" w:hAnsi="Arial" w:eastAsia="Arial"/>
                <w:b w:val="0"/>
                <w:i w:val="0"/>
                <w:color w:val="444444"/>
                <w:sz w:val="15"/>
              </w:rPr>
              <w:t>Apple M3 integrated GPU (10 cores) via PyTorch MPS</w:t>
            </w:r>
          </w:p>
        </w:tc>
      </w:tr>
      <w:tr>
        <w:tc>
          <w:tcPr>
            <w:tcW w:type="dxa" w:w="2877"/>
          </w:tcPr>
          <w:p>
            <w:pPr>
              <w:spacing w:before="0" w:after="0"/>
            </w:pPr>
            <w:r>
              <w:rPr>
                <w:rFonts w:ascii="Arial" w:hAnsi="Arial" w:eastAsia="Arial"/>
                <w:b/>
                <w:i w:val="0"/>
                <w:color w:val="222222"/>
                <w:sz w:val="15"/>
              </w:rPr>
              <w:t>Storage</w:t>
            </w:r>
          </w:p>
        </w:tc>
        <w:tc>
          <w:tcPr>
            <w:tcW w:type="dxa" w:w="6483"/>
          </w:tcPr>
          <w:p>
            <w:pPr>
              <w:spacing w:before="0" w:after="0"/>
            </w:pPr>
            <w:r>
              <w:rPr>
                <w:rFonts w:ascii="Arial" w:hAnsi="Arial" w:eastAsia="Arial"/>
                <w:b w:val="0"/>
                <w:i w:val="0"/>
                <w:color w:val="444444"/>
                <w:sz w:val="15"/>
              </w:rPr>
              <w:t>460 GB internal SSD</w:t>
            </w:r>
          </w:p>
        </w:tc>
      </w:tr>
      <w:tr>
        <w:tc>
          <w:tcPr>
            <w:tcW w:type="dxa" w:w="2877"/>
          </w:tcPr>
          <w:p>
            <w:pPr>
              <w:spacing w:before="0" w:after="0"/>
            </w:pPr>
            <w:r>
              <w:rPr>
                <w:rFonts w:ascii="Arial" w:hAnsi="Arial" w:eastAsia="Arial"/>
                <w:b/>
                <w:i w:val="0"/>
                <w:color w:val="222222"/>
                <w:sz w:val="15"/>
              </w:rPr>
              <w:t>Other Hardware</w:t>
            </w:r>
          </w:p>
        </w:tc>
        <w:tc>
          <w:tcPr>
            <w:tcW w:type="dxa" w:w="6483"/>
          </w:tcPr>
          <w:p>
            <w:pPr>
              <w:spacing w:before="0" w:after="0"/>
            </w:pPr>
            <w:r>
              <w:rPr>
                <w:rFonts w:ascii="Arial" w:hAnsi="Arial" w:eastAsia="Arial"/>
                <w:b w:val="0"/>
                <w:i w:val="0"/>
                <w:color w:val="444444"/>
                <w:sz w:val="15"/>
              </w:rPr>
              <w:t>None attached. No live NIR imager is connected to this prototype, so the vein workflow runs on verified CUBITAL frames; site photos are RGB files/phone uploads.</w:t>
            </w:r>
          </w:p>
        </w:tc>
      </w:tr>
    </w:tbl>
    <w:p>
      <w:pPr>
        <w:spacing w:after="40"/>
      </w:pPr>
    </w:p>
    <w:p>
      <w:pPr>
        <w:pStyle w:val="Heading2"/>
      </w:pPr>
      <w:r>
        <w:t>7.2 Software Environment</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877"/>
        <w:gridCol w:w="6483"/>
      </w:tblGrid>
      <w:tr>
        <w:trPr>
          <w:tblHeader w:val="true"/>
        </w:trPr>
        <w:tc>
          <w:tcPr>
            <w:tcW w:type="dxa" w:w="2877"/>
            <w:shd w:val="clear" w:color="auto" w:fill="17335B"/>
          </w:tcPr>
          <w:p>
            <w:pPr>
              <w:spacing w:before="0" w:after="0"/>
              <w:jc w:val="center"/>
            </w:pPr>
            <w:r>
              <w:rPr>
                <w:rFonts w:ascii="Arial" w:hAnsi="Arial" w:eastAsia="Arial"/>
                <w:b/>
                <w:i w:val="0"/>
                <w:color w:val="FFFFFF"/>
                <w:sz w:val="16"/>
              </w:rPr>
              <w:t>Component</w:t>
            </w:r>
          </w:p>
        </w:tc>
        <w:tc>
          <w:tcPr>
            <w:tcW w:type="dxa" w:w="6483"/>
            <w:shd w:val="clear" w:color="auto" w:fill="17335B"/>
          </w:tcPr>
          <w:p>
            <w:pPr>
              <w:spacing w:before="0" w:after="0"/>
              <w:jc w:val="center"/>
            </w:pPr>
            <w:r>
              <w:rPr>
                <w:rFonts w:ascii="Arial" w:hAnsi="Arial" w:eastAsia="Arial"/>
                <w:b/>
                <w:i w:val="0"/>
                <w:color w:val="FFFFFF"/>
                <w:sz w:val="16"/>
              </w:rPr>
              <w:t>Version / Details</w:t>
            </w:r>
          </w:p>
        </w:tc>
      </w:tr>
      <w:tr>
        <w:tc>
          <w:tcPr>
            <w:tcW w:type="dxa" w:w="2877"/>
          </w:tcPr>
          <w:p>
            <w:pPr>
              <w:spacing w:before="0" w:after="0"/>
            </w:pPr>
            <w:r>
              <w:rPr>
                <w:rFonts w:ascii="Arial" w:hAnsi="Arial" w:eastAsia="Arial"/>
                <w:b/>
                <w:i w:val="0"/>
                <w:color w:val="222222"/>
                <w:sz w:val="15"/>
              </w:rPr>
              <w:t>Operating System</w:t>
            </w:r>
          </w:p>
        </w:tc>
        <w:tc>
          <w:tcPr>
            <w:tcW w:type="dxa" w:w="6483"/>
          </w:tcPr>
          <w:p>
            <w:pPr>
              <w:spacing w:before="0" w:after="0"/>
            </w:pPr>
            <w:r>
              <w:rPr>
                <w:rFonts w:ascii="Arial" w:hAnsi="Arial" w:eastAsia="Arial"/>
                <w:b w:val="0"/>
                <w:i w:val="0"/>
                <w:color w:val="444444"/>
                <w:sz w:val="15"/>
              </w:rPr>
              <w:t>macOS 26.3.1 (Apple Silicon)</w:t>
            </w:r>
          </w:p>
        </w:tc>
      </w:tr>
      <w:tr>
        <w:tc>
          <w:tcPr>
            <w:tcW w:type="dxa" w:w="2877"/>
          </w:tcPr>
          <w:p>
            <w:pPr>
              <w:spacing w:before="0" w:after="0"/>
            </w:pPr>
            <w:r>
              <w:rPr>
                <w:rFonts w:ascii="Arial" w:hAnsi="Arial" w:eastAsia="Arial"/>
                <w:b/>
                <w:i w:val="0"/>
                <w:color w:val="222222"/>
                <w:sz w:val="15"/>
              </w:rPr>
              <w:t>Programming Language</w:t>
            </w:r>
          </w:p>
        </w:tc>
        <w:tc>
          <w:tcPr>
            <w:tcW w:type="dxa" w:w="6483"/>
          </w:tcPr>
          <w:p>
            <w:pPr>
              <w:spacing w:before="0" w:after="0"/>
            </w:pPr>
            <w:r>
              <w:rPr>
                <w:rFonts w:ascii="Arial" w:hAnsi="Arial" w:eastAsia="Arial"/>
                <w:b w:val="0"/>
                <w:i w:val="0"/>
                <w:color w:val="444444"/>
                <w:sz w:val="15"/>
              </w:rPr>
              <w:t>Python 3.12.8; TypeScript 5 on Node v24.14.1</w:t>
            </w:r>
          </w:p>
        </w:tc>
      </w:tr>
      <w:tr>
        <w:tc>
          <w:tcPr>
            <w:tcW w:type="dxa" w:w="2877"/>
          </w:tcPr>
          <w:p>
            <w:pPr>
              <w:spacing w:before="0" w:after="0"/>
            </w:pPr>
            <w:r>
              <w:rPr>
                <w:rFonts w:ascii="Arial" w:hAnsi="Arial" w:eastAsia="Arial"/>
                <w:b/>
                <w:i w:val="0"/>
                <w:color w:val="222222"/>
                <w:sz w:val="15"/>
              </w:rPr>
              <w:t>Frameworks / Libraries</w:t>
            </w:r>
          </w:p>
        </w:tc>
        <w:tc>
          <w:tcPr>
            <w:tcW w:type="dxa" w:w="6483"/>
          </w:tcPr>
          <w:p>
            <w:pPr>
              <w:spacing w:before="0" w:after="0"/>
            </w:pPr>
            <w:r>
              <w:rPr>
                <w:rFonts w:ascii="Arial" w:hAnsi="Arial" w:eastAsia="Arial"/>
                <w:b w:val="0"/>
                <w:i w:val="0"/>
                <w:color w:val="444444"/>
                <w:sz w:val="15"/>
              </w:rPr>
              <w:t>PyTorch 2.14.0 (MPS), OpenCV 5.0.0, scikit-image 0.25.0, SciPy 1.18.1, NumPy 2.1.3, Ultralytics 8.4.123, FastAPI 0.115.6, SQLAlchemy 2.0.36, Next.js 16.3.1, React 19.2.8</w:t>
            </w:r>
          </w:p>
        </w:tc>
      </w:tr>
      <w:tr>
        <w:tc>
          <w:tcPr>
            <w:tcW w:type="dxa" w:w="2877"/>
          </w:tcPr>
          <w:p>
            <w:pPr>
              <w:spacing w:before="0" w:after="0"/>
            </w:pPr>
            <w:r>
              <w:rPr>
                <w:rFonts w:ascii="Arial" w:hAnsi="Arial" w:eastAsia="Arial"/>
                <w:b/>
                <w:i w:val="0"/>
                <w:color w:val="222222"/>
                <w:sz w:val="15"/>
              </w:rPr>
              <w:t>Database / Server</w:t>
            </w:r>
          </w:p>
        </w:tc>
        <w:tc>
          <w:tcPr>
            <w:tcW w:type="dxa" w:w="6483"/>
          </w:tcPr>
          <w:p>
            <w:pPr>
              <w:spacing w:before="0" w:after="0"/>
            </w:pPr>
            <w:r>
              <w:rPr>
                <w:rFonts w:ascii="Arial" w:hAnsi="Arial" w:eastAsia="Arial"/>
                <w:b w:val="0"/>
                <w:i w:val="0"/>
                <w:color w:val="444444"/>
                <w:sz w:val="15"/>
              </w:rPr>
              <w:t>SQLite fallback for the recorded runs (the Docker daemon was not running, so the API fell back automatically); PostgreSQL 16 (postgres:16-alpine) is the configured primary via docker-compose. Uvicorn 0.34.0.</w:t>
            </w:r>
          </w:p>
        </w:tc>
      </w:tr>
      <w:tr>
        <w:tc>
          <w:tcPr>
            <w:tcW w:type="dxa" w:w="2877"/>
          </w:tcPr>
          <w:p>
            <w:pPr>
              <w:spacing w:before="0" w:after="0"/>
            </w:pPr>
            <w:r>
              <w:rPr>
                <w:rFonts w:ascii="Arial" w:hAnsi="Arial" w:eastAsia="Arial"/>
                <w:b/>
                <w:i w:val="0"/>
                <w:color w:val="222222"/>
                <w:sz w:val="15"/>
              </w:rPr>
              <w:t>IDE / Development Tools</w:t>
            </w:r>
          </w:p>
        </w:tc>
        <w:tc>
          <w:tcPr>
            <w:tcW w:type="dxa" w:w="6483"/>
          </w:tcPr>
          <w:p>
            <w:pPr>
              <w:spacing w:before="0" w:after="0"/>
            </w:pPr>
            <w:r>
              <w:rPr>
                <w:rFonts w:ascii="Arial" w:hAnsi="Arial" w:eastAsia="Arial"/>
                <w:b w:val="0"/>
                <w:i w:val="0"/>
                <w:color w:val="444444"/>
                <w:sz w:val="15"/>
              </w:rPr>
              <w:t>Visual Studio Code, Claude Code, uv, pytest, Git/GitHub Actions</w:t>
            </w:r>
          </w:p>
        </w:tc>
      </w:tr>
      <w:tr>
        <w:tc>
          <w:tcPr>
            <w:tcW w:type="dxa" w:w="2877"/>
          </w:tcPr>
          <w:p>
            <w:pPr>
              <w:spacing w:before="0" w:after="0"/>
            </w:pPr>
            <w:r>
              <w:rPr>
                <w:rFonts w:ascii="Arial" w:hAnsi="Arial" w:eastAsia="Arial"/>
                <w:b/>
                <w:i w:val="0"/>
                <w:color w:val="222222"/>
                <w:sz w:val="15"/>
              </w:rPr>
              <w:t>Deployment Environment</w:t>
            </w:r>
          </w:p>
        </w:tc>
        <w:tc>
          <w:tcPr>
            <w:tcW w:type="dxa" w:w="6483"/>
          </w:tcPr>
          <w:p>
            <w:pPr>
              <w:spacing w:before="0" w:after="0"/>
            </w:pPr>
            <w:r>
              <w:rPr>
                <w:rFonts w:ascii="Arial" w:hAnsi="Arial" w:eastAsia="Arial"/>
                <w:b w:val="0"/>
                <w:i w:val="0"/>
                <w:color w:val="444444"/>
                <w:sz w:val="15"/>
              </w:rPr>
              <w:t>Local: native Python (uv) for API and ML so MPS stays available; Docker for infrastructure; optional containerised stack (</w:t>
            </w:r>
            <w:r>
              <w:rPr>
                <w:rFonts w:ascii="Courier New" w:hAnsi="Courier New" w:eastAsia="Courier New"/>
                <w:b w:val="0"/>
                <w:i w:val="0"/>
                <w:color w:val="444444"/>
                <w:sz w:val="14"/>
              </w:rPr>
              <w:t>docker compose --profile full</w:t>
            </w:r>
            <w:r>
              <w:rPr>
                <w:rFonts w:ascii="Arial" w:hAnsi="Arial" w:eastAsia="Arial"/>
                <w:b w:val="0"/>
                <w:i w:val="0"/>
                <w:color w:val="444444"/>
                <w:sz w:val="15"/>
              </w:rPr>
              <w:t>)</w:t>
            </w:r>
          </w:p>
        </w:tc>
      </w:tr>
    </w:tbl>
    <w:p>
      <w:pPr>
        <w:spacing w:after="40"/>
      </w:pPr>
    </w:p>
    <w:p>
      <w:pPr>
        <w:pStyle w:val="Heading2"/>
      </w:pPr>
      <w:r>
        <w:t>7.3 Experimental / Evaluation Protocol</w:t>
      </w:r>
    </w:p>
    <w:p>
      <w:pPr>
        <w:spacing w:before="0" w:after="60" w:line="264" w:lineRule="auto"/>
        <w:ind w:left="72" w:right="72"/>
        <w:shd w:val="clear" w:color="auto" w:fill="F2F2F2"/>
      </w:pPr>
      <w:r>
        <w:rPr>
          <w:rFonts w:ascii="Arial" w:hAnsi="Arial" w:eastAsia="Arial"/>
          <w:b/>
          <w:i w:val="0"/>
          <w:color w:val="333333"/>
          <w:sz w:val="17"/>
        </w:rPr>
        <w:t>Vein segmentation.</w:t>
      </w:r>
      <w:r>
        <w:rPr>
          <w:rFonts w:ascii="Arial" w:hAnsi="Arial" w:eastAsia="Arial"/>
          <w:b w:val="0"/>
          <w:i w:val="0"/>
          <w:color w:val="333333"/>
          <w:sz w:val="17"/>
        </w:rPr>
        <w:t xml:space="preserve"> Subject-level split (seed 42). Training: AdamW lr 1e-4 with cosine decay, 19 epochs, best-validation checkpoint (epoch 16). Post-processing (threshold, minimum component size, TTA, hysteresis) was chosen on the validation split only (285 images with a vein). The test split (288 images with a vein) was evaluated once with the frozen configuration; error analysis on test is analysis only and changed nothing. Per-image Dice distribution, error taxonomy (using the arm class) and split-integrity checks were recorded.</w:t>
      </w:r>
    </w:p>
    <w:p>
      <w:pPr>
        <w:spacing w:before="0" w:after="60" w:line="264" w:lineRule="auto"/>
        <w:ind w:left="72" w:right="72"/>
        <w:shd w:val="clear" w:color="auto" w:fill="F2F2F2"/>
      </w:pPr>
      <w:r>
        <w:rPr>
          <w:rFonts w:ascii="Arial" w:hAnsi="Arial" w:eastAsia="Arial"/>
          <w:b/>
          <w:i w:val="0"/>
          <w:color w:val="333333"/>
          <w:sz w:val="17"/>
        </w:rPr>
        <w:t>Cannula gate.</w:t>
      </w:r>
      <w:r>
        <w:rPr>
          <w:rFonts w:ascii="Arial" w:hAnsi="Arial" w:eastAsia="Arial"/>
          <w:b w:val="0"/>
          <w:i w:val="0"/>
          <w:color w:val="333333"/>
          <w:sz w:val="17"/>
        </w:rPr>
        <w:t xml:space="preserve"> Synthetic val/test for the threshold; false acceptance on 400 real images without a cannula (200 CUBITAL, 100 AZH, 100 Medetec); individual real IV photos. No labelled real cannula set exists, so real-world false rejection is not estimated.</w:t>
      </w:r>
    </w:p>
    <w:p>
      <w:pPr>
        <w:spacing w:before="0" w:after="60" w:line="264" w:lineRule="auto"/>
        <w:ind w:left="72" w:right="72"/>
        <w:shd w:val="clear" w:color="auto" w:fill="F2F2F2"/>
      </w:pPr>
      <w:r>
        <w:rPr>
          <w:rFonts w:ascii="Arial" w:hAnsi="Arial" w:eastAsia="Arial"/>
          <w:b/>
          <w:i w:val="0"/>
          <w:color w:val="333333"/>
          <w:sz w:val="17"/>
        </w:rPr>
        <w:t>Site monitoring.</w:t>
      </w:r>
      <w:r>
        <w:rPr>
          <w:rFonts w:ascii="Arial" w:hAnsi="Arial" w:eastAsia="Arial"/>
          <w:b w:val="0"/>
          <w:i w:val="0"/>
          <w:color w:val="333333"/>
          <w:sz w:val="17"/>
        </w:rPr>
        <w:t xml:space="preserve"> Controlled validation (</w:t>
      </w:r>
      <w:r>
        <w:rPr>
          <w:rFonts w:ascii="Courier New" w:hAnsi="Courier New" w:eastAsia="Courier New"/>
          <w:b w:val="0"/>
          <w:i w:val="0"/>
          <w:color w:val="333333"/>
          <w:sz w:val="15"/>
        </w:rPr>
        <w:t>scripts/validate_site_monitoring.py</w:t>
      </w:r>
      <w:r>
        <w:rPr>
          <w:rFonts w:ascii="Arial" w:hAnsi="Arial" w:eastAsia="Arial"/>
          <w:b w:val="0"/>
          <w:i w:val="0"/>
          <w:color w:val="333333"/>
          <w:sz w:val="17"/>
        </w:rPr>
        <w:t>) on real limb photos with known injected redness: +3 … +24 a* units, two spreads, skin only; 48 follow-ups on the 4 usable backgrounds plus lighting, white-balance, JPEG and phone-movement “nuisance” photos with true change 0. The measurement is the real API code path. Ground truth is the share of baseline-ring skin whose a* rose by ≥ 6.</w:t>
      </w:r>
    </w:p>
    <w:p>
      <w:pPr>
        <w:spacing w:before="0" w:after="60" w:line="264" w:lineRule="auto"/>
        <w:ind w:left="72" w:right="72"/>
        <w:shd w:val="clear" w:color="auto" w:fill="F2F2F2"/>
      </w:pPr>
      <w:r>
        <w:rPr>
          <w:rFonts w:ascii="Arial" w:hAnsi="Arial" w:eastAsia="Arial"/>
          <w:b/>
          <w:i w:val="0"/>
          <w:color w:val="333333"/>
          <w:sz w:val="17"/>
        </w:rPr>
        <w:t>Latency</w:t>
      </w:r>
      <w:r>
        <w:rPr>
          <w:rFonts w:ascii="Arial" w:hAnsi="Arial" w:eastAsia="Arial"/>
          <w:b w:val="0"/>
          <w:i w:val="0"/>
          <w:color w:val="333333"/>
          <w:sz w:val="17"/>
        </w:rPr>
        <w:t xml:space="preserve"> was measured on Apple MPS, warm and repeated, from image-in to result-out. </w:t>
      </w:r>
      <w:r>
        <w:rPr>
          <w:rFonts w:ascii="Arial" w:hAnsi="Arial" w:eastAsia="Arial"/>
          <w:b/>
          <w:i w:val="0"/>
          <w:color w:val="333333"/>
          <w:sz w:val="17"/>
        </w:rPr>
        <w:t>Tests</w:t>
      </w:r>
      <w:r>
        <w:rPr>
          <w:rFonts w:ascii="Arial" w:hAnsi="Arial" w:eastAsia="Arial"/>
          <w:b w:val="0"/>
          <w:i w:val="0"/>
          <w:color w:val="333333"/>
          <w:sz w:val="17"/>
        </w:rPr>
        <w:t>: pytest suites run on 29 Oct 2026 (Appendix C). All simulated images are labelled as such and none is presented as clinical evidence.</w:t>
      </w:r>
    </w:p>
    <w:p>
      <w:pPr>
        <w:spacing w:after="0"/>
      </w:pPr>
    </w:p>
    <w:p>
      <w:pPr>
        <w:pStyle w:val="Heading1"/>
      </w:pPr>
      <w:r>
        <w:t>8. Testing and Test Cases</w:t>
      </w:r>
    </w:p>
    <w:p>
      <w:pPr>
        <w:pStyle w:val="Heading2"/>
      </w:pPr>
      <w:r>
        <w:t>8.1 Testing Strategy</w:t>
      </w:r>
    </w:p>
    <w:p>
      <w:pPr>
        <w:spacing w:before="0" w:after="60" w:line="264" w:lineRule="auto"/>
        <w:ind w:left="72" w:right="72"/>
        <w:shd w:val="clear" w:color="auto" w:fill="F2F2F2"/>
      </w:pPr>
      <w:r>
        <w:rPr>
          <w:rFonts w:ascii="Arial" w:hAnsi="Arial" w:eastAsia="Arial"/>
          <w:b/>
          <w:i w:val="0"/>
          <w:color w:val="333333"/>
          <w:sz w:val="17"/>
        </w:rPr>
        <w:t>Unit tests</w:t>
      </w:r>
      <w:r>
        <w:rPr>
          <w:rFonts w:ascii="Arial" w:hAnsi="Arial" w:eastAsia="Arial"/>
          <w:b w:val="0"/>
          <w:i w:val="0"/>
          <w:color w:val="333333"/>
          <w:sz w:val="17"/>
        </w:rPr>
        <w:t xml:space="preserve"> (192 tests, </w:t>
      </w:r>
      <w:r>
        <w:rPr>
          <w:rFonts w:ascii="Courier New" w:hAnsi="Courier New" w:eastAsia="Courier New"/>
          <w:b w:val="0"/>
          <w:i w:val="0"/>
          <w:color w:val="333333"/>
          <w:sz w:val="15"/>
        </w:rPr>
        <w:t>vein_module/tests</w:t>
      </w:r>
      <w:r>
        <w:rPr>
          <w:rFonts w:ascii="Arial" w:hAnsi="Arial" w:eastAsia="Arial"/>
          <w:b w:val="0"/>
          <w:i w:val="0"/>
          <w:color w:val="333333"/>
          <w:sz w:val="17"/>
        </w:rPr>
        <w:t xml:space="preserve"> 91 and </w:t>
      </w:r>
      <w:r>
        <w:rPr>
          <w:rFonts w:ascii="Courier New" w:hAnsi="Courier New" w:eastAsia="Courier New"/>
          <w:b w:val="0"/>
          <w:i w:val="0"/>
          <w:color w:val="333333"/>
          <w:sz w:val="15"/>
        </w:rPr>
        <w:t>infection_module/tests</w:t>
      </w:r>
      <w:r>
        <w:rPr>
          <w:rFonts w:ascii="Arial" w:hAnsi="Arial" w:eastAsia="Arial"/>
          <w:b w:val="0"/>
          <w:i w:val="0"/>
          <w:color w:val="333333"/>
          <w:sz w:val="17"/>
        </w:rPr>
        <w:t xml:space="preserve"> 101): data loaders and split integrity, preprocessing, model shape and parameter count, training loop, evaluation metrics, site selector, cannula detector and pipeline, registration, erythema and temporal tracker. </w:t>
      </w:r>
      <w:r>
        <w:rPr>
          <w:rFonts w:ascii="Arial" w:hAnsi="Arial" w:eastAsia="Arial"/>
          <w:b/>
          <w:i w:val="0"/>
          <w:color w:val="333333"/>
          <w:sz w:val="17"/>
        </w:rPr>
        <w:t>API / integration tests</w:t>
      </w:r>
      <w:r>
        <w:rPr>
          <w:rFonts w:ascii="Arial" w:hAnsi="Arial" w:eastAsia="Arial"/>
          <w:b w:val="0"/>
          <w:i w:val="0"/>
          <w:color w:val="333333"/>
          <w:sz w:val="17"/>
        </w:rPr>
        <w:t xml:space="preserve"> (68 tests, </w:t>
      </w:r>
      <w:r>
        <w:rPr>
          <w:rFonts w:ascii="Courier New" w:hAnsi="Courier New" w:eastAsia="Courier New"/>
          <w:b w:val="0"/>
          <w:i w:val="0"/>
          <w:color w:val="333333"/>
          <w:sz w:val="15"/>
        </w:rPr>
        <w:t>backend/tests</w:t>
      </w:r>
      <w:r>
        <w:rPr>
          <w:rFonts w:ascii="Arial" w:hAnsi="Arial" w:eastAsia="Arial"/>
          <w:b w:val="0"/>
          <w:i w:val="0"/>
          <w:color w:val="333333"/>
          <w:sz w:val="17"/>
        </w:rPr>
        <w:t xml:space="preserve">): REST contract, modality gate (11 cases: phone EXIF, plain, greyscale, “NIR” file name, device without or with wrong token, corrupt and oversized files, registered device, dataset frame), detection and quality gates, site monitoring (baseline, follow-up, different scene, blur, weak detection, thresholds, UTC timestamps, patient isolation). </w:t>
      </w:r>
      <w:r>
        <w:rPr>
          <w:rFonts w:ascii="Arial" w:hAnsi="Arial" w:eastAsia="Arial"/>
          <w:b/>
          <w:i w:val="0"/>
          <w:color w:val="333333"/>
          <w:sz w:val="17"/>
        </w:rPr>
        <w:t>System test</w:t>
      </w:r>
      <w:r>
        <w:rPr>
          <w:rFonts w:ascii="Arial" w:hAnsi="Arial" w:eastAsia="Arial"/>
          <w:b w:val="0"/>
          <w:i w:val="0"/>
          <w:color w:val="333333"/>
          <w:sz w:val="17"/>
        </w:rPr>
        <w:t xml:space="preserve">: </w:t>
      </w:r>
      <w:r>
        <w:rPr>
          <w:rFonts w:ascii="Courier New" w:hAnsi="Courier New" w:eastAsia="Courier New"/>
          <w:b w:val="0"/>
          <w:i w:val="0"/>
          <w:color w:val="333333"/>
          <w:sz w:val="15"/>
        </w:rPr>
        <w:t>scripts/run_demo.py</w:t>
      </w:r>
      <w:r>
        <w:rPr>
          <w:rFonts w:ascii="Arial" w:hAnsi="Arial" w:eastAsia="Arial"/>
          <w:b w:val="0"/>
          <w:i w:val="0"/>
          <w:color w:val="333333"/>
          <w:sz w:val="17"/>
        </w:rPr>
        <w:t xml:space="preserve"> drives six steps through the running API and asserts each outcome. </w:t>
      </w:r>
      <w:r>
        <w:rPr>
          <w:rFonts w:ascii="Arial" w:hAnsi="Arial" w:eastAsia="Arial"/>
          <w:b/>
          <w:i w:val="0"/>
          <w:color w:val="333333"/>
          <w:sz w:val="17"/>
        </w:rPr>
        <w:t>Model validation</w:t>
      </w:r>
      <w:r>
        <w:rPr>
          <w:rFonts w:ascii="Arial" w:hAnsi="Arial" w:eastAsia="Arial"/>
          <w:b w:val="0"/>
          <w:i w:val="0"/>
          <w:color w:val="333333"/>
          <w:sz w:val="17"/>
        </w:rPr>
        <w:t xml:space="preserve"> and </w:t>
      </w:r>
      <w:r>
        <w:rPr>
          <w:rFonts w:ascii="Arial" w:hAnsi="Arial" w:eastAsia="Arial"/>
          <w:b/>
          <w:i w:val="0"/>
          <w:color w:val="333333"/>
          <w:sz w:val="17"/>
        </w:rPr>
        <w:t>performance testing</w:t>
      </w:r>
      <w:r>
        <w:rPr>
          <w:rFonts w:ascii="Arial" w:hAnsi="Arial" w:eastAsia="Arial"/>
          <w:b w:val="0"/>
          <w:i w:val="0"/>
          <w:color w:val="333333"/>
          <w:sz w:val="17"/>
        </w:rPr>
        <w:t xml:space="preserve"> are reported in Section 9. Frontend: </w:t>
      </w:r>
      <w:r>
        <w:rPr>
          <w:rFonts w:ascii="Courier New" w:hAnsi="Courier New" w:eastAsia="Courier New"/>
          <w:b w:val="0"/>
          <w:i w:val="0"/>
          <w:color w:val="333333"/>
          <w:sz w:val="15"/>
        </w:rPr>
        <w:t>tests/timeline.test.ts</w:t>
      </w:r>
      <w:r>
        <w:rPr>
          <w:rFonts w:ascii="Arial" w:hAnsi="Arial" w:eastAsia="Arial"/>
          <w:b w:val="0"/>
          <w:i w:val="0"/>
          <w:color w:val="333333"/>
          <w:sz w:val="17"/>
        </w:rPr>
        <w:t>, type-check and lint (see README).</w:t>
      </w:r>
    </w:p>
    <w:p>
      <w:pPr>
        <w:spacing w:after="0"/>
      </w:pPr>
    </w:p>
    <w:p>
      <w:pPr>
        <w:pStyle w:val="Heading2"/>
      </w:pPr>
      <w:r>
        <w:t>8.2 Test Case Summary</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637"/>
        <w:gridCol w:w="1155"/>
        <w:gridCol w:w="2071"/>
        <w:gridCol w:w="1633"/>
        <w:gridCol w:w="2987"/>
        <w:gridCol w:w="876"/>
      </w:tblGrid>
      <w:tr>
        <w:trPr>
          <w:tblHeader w:val="true"/>
        </w:trPr>
        <w:tc>
          <w:tcPr>
            <w:tcW w:type="dxa" w:w="637"/>
            <w:shd w:val="clear" w:color="auto" w:fill="17335B"/>
          </w:tcPr>
          <w:p>
            <w:pPr>
              <w:spacing w:before="0" w:after="0"/>
              <w:jc w:val="center"/>
            </w:pPr>
            <w:r>
              <w:rPr>
                <w:rFonts w:ascii="Arial" w:hAnsi="Arial" w:eastAsia="Arial"/>
                <w:b/>
                <w:i w:val="0"/>
                <w:color w:val="FFFFFF"/>
                <w:sz w:val="16"/>
              </w:rPr>
              <w:t>TC ID</w:t>
            </w:r>
          </w:p>
        </w:tc>
        <w:tc>
          <w:tcPr>
            <w:tcW w:type="dxa" w:w="1155"/>
            <w:shd w:val="clear" w:color="auto" w:fill="17335B"/>
          </w:tcPr>
          <w:p>
            <w:pPr>
              <w:spacing w:before="0" w:after="0"/>
              <w:jc w:val="center"/>
            </w:pPr>
            <w:r>
              <w:rPr>
                <w:rFonts w:ascii="Arial" w:hAnsi="Arial" w:eastAsia="Arial"/>
                <w:b/>
                <w:i w:val="0"/>
                <w:color w:val="FFFFFF"/>
                <w:sz w:val="16"/>
              </w:rPr>
              <w:t>Module / Feature</w:t>
            </w:r>
          </w:p>
        </w:tc>
        <w:tc>
          <w:tcPr>
            <w:tcW w:type="dxa" w:w="2071"/>
            <w:shd w:val="clear" w:color="auto" w:fill="17335B"/>
          </w:tcPr>
          <w:p>
            <w:pPr>
              <w:spacing w:before="0" w:after="0"/>
              <w:jc w:val="center"/>
            </w:pPr>
            <w:r>
              <w:rPr>
                <w:rFonts w:ascii="Arial" w:hAnsi="Arial" w:eastAsia="Arial"/>
                <w:b/>
                <w:i w:val="0"/>
                <w:color w:val="FFFFFF"/>
                <w:sz w:val="16"/>
              </w:rPr>
              <w:t>Test Input / Condition</w:t>
            </w:r>
          </w:p>
        </w:tc>
        <w:tc>
          <w:tcPr>
            <w:tcW w:type="dxa" w:w="1633"/>
            <w:shd w:val="clear" w:color="auto" w:fill="17335B"/>
          </w:tcPr>
          <w:p>
            <w:pPr>
              <w:spacing w:before="0" w:after="0"/>
              <w:jc w:val="center"/>
            </w:pPr>
            <w:r>
              <w:rPr>
                <w:rFonts w:ascii="Arial" w:hAnsi="Arial" w:eastAsia="Arial"/>
                <w:b/>
                <w:i w:val="0"/>
                <w:color w:val="FFFFFF"/>
                <w:sz w:val="16"/>
              </w:rPr>
              <w:t>Expected Output</w:t>
            </w:r>
          </w:p>
        </w:tc>
        <w:tc>
          <w:tcPr>
            <w:tcW w:type="dxa" w:w="2987"/>
            <w:shd w:val="clear" w:color="auto" w:fill="17335B"/>
          </w:tcPr>
          <w:p>
            <w:pPr>
              <w:spacing w:before="0" w:after="0"/>
              <w:jc w:val="center"/>
            </w:pPr>
            <w:r>
              <w:rPr>
                <w:rFonts w:ascii="Arial" w:hAnsi="Arial" w:eastAsia="Arial"/>
                <w:b/>
                <w:i w:val="0"/>
                <w:color w:val="FFFFFF"/>
                <w:sz w:val="16"/>
              </w:rPr>
              <w:t>Actual Output</w:t>
            </w:r>
          </w:p>
        </w:tc>
        <w:tc>
          <w:tcPr>
            <w:tcW w:type="dxa" w:w="876"/>
            <w:shd w:val="clear" w:color="auto" w:fill="17335B"/>
          </w:tcPr>
          <w:p>
            <w:pPr>
              <w:spacing w:before="0" w:after="0"/>
              <w:jc w:val="center"/>
            </w:pPr>
            <w:r>
              <w:rPr>
                <w:rFonts w:ascii="Arial" w:hAnsi="Arial" w:eastAsia="Arial"/>
                <w:b/>
                <w:i w:val="0"/>
                <w:color w:val="FFFFFF"/>
                <w:sz w:val="16"/>
              </w:rPr>
              <w:t>Status</w:t>
            </w:r>
          </w:p>
        </w:tc>
      </w:tr>
      <w:tr>
        <w:tc>
          <w:tcPr>
            <w:tcW w:type="dxa" w:w="637"/>
          </w:tcPr>
          <w:p>
            <w:pPr>
              <w:spacing w:before="0" w:after="0"/>
              <w:jc w:val="center"/>
            </w:pPr>
            <w:r>
              <w:rPr>
                <w:rFonts w:ascii="Arial" w:hAnsi="Arial" w:eastAsia="Arial"/>
                <w:b w:val="0"/>
                <w:i w:val="0"/>
                <w:color w:val="444444"/>
                <w:sz w:val="15"/>
              </w:rPr>
              <w:t>TC01</w:t>
            </w:r>
          </w:p>
        </w:tc>
        <w:tc>
          <w:tcPr>
            <w:tcW w:type="dxa" w:w="1155"/>
          </w:tcPr>
          <w:p>
            <w:pPr>
              <w:spacing w:before="0" w:after="0"/>
            </w:pPr>
            <w:r>
              <w:rPr>
                <w:rFonts w:ascii="Arial" w:hAnsi="Arial" w:eastAsia="Arial"/>
                <w:b w:val="0"/>
                <w:i w:val="0"/>
                <w:color w:val="444444"/>
                <w:sz w:val="15"/>
              </w:rPr>
              <w:t>Modality gate</w:t>
            </w:r>
          </w:p>
        </w:tc>
        <w:tc>
          <w:tcPr>
            <w:tcW w:type="dxa" w:w="2071"/>
          </w:tcPr>
          <w:p>
            <w:pPr>
              <w:spacing w:before="0" w:after="0"/>
            </w:pPr>
            <w:r>
              <w:rPr>
                <w:rFonts w:ascii="Arial" w:hAnsi="Arial" w:eastAsia="Arial"/>
                <w:b w:val="0"/>
                <w:i w:val="0"/>
                <w:color w:val="444444"/>
                <w:sz w:val="15"/>
              </w:rPr>
              <w:t>Phone-style RGB photo (demo file 4_rgb_photo…) sent to vein-scan</w:t>
            </w:r>
          </w:p>
        </w:tc>
        <w:tc>
          <w:tcPr>
            <w:tcW w:type="dxa" w:w="1633"/>
          </w:tcPr>
          <w:p>
            <w:pPr>
              <w:spacing w:before="0" w:after="0"/>
            </w:pPr>
            <w:r>
              <w:rPr>
                <w:rFonts w:ascii="Arial" w:hAnsi="Arial" w:eastAsia="Arial"/>
                <w:b w:val="0"/>
                <w:i w:val="0"/>
                <w:color w:val="444444"/>
                <w:sz w:val="15"/>
              </w:rPr>
              <w:t>HTTP 422; model not run</w:t>
            </w:r>
          </w:p>
        </w:tc>
        <w:tc>
          <w:tcPr>
            <w:tcW w:type="dxa" w:w="2987"/>
          </w:tcPr>
          <w:p>
            <w:pPr>
              <w:spacing w:before="0" w:after="0"/>
            </w:pPr>
            <w:r>
              <w:rPr>
                <w:rFonts w:ascii="Arial" w:hAnsi="Arial" w:eastAsia="Arial"/>
                <w:b w:val="0"/>
                <w:i w:val="0"/>
                <w:color w:val="444444"/>
                <w:sz w:val="15"/>
              </w:rPr>
              <w:t>HTTP 422 “NIR vein scan required … cannot be verified” in 7 ms</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TC02</w:t>
            </w:r>
          </w:p>
        </w:tc>
        <w:tc>
          <w:tcPr>
            <w:tcW w:type="dxa" w:w="1155"/>
          </w:tcPr>
          <w:p>
            <w:pPr>
              <w:spacing w:before="0" w:after="0"/>
            </w:pPr>
            <w:r>
              <w:rPr>
                <w:rFonts w:ascii="Arial" w:hAnsi="Arial" w:eastAsia="Arial"/>
                <w:b w:val="0"/>
                <w:i w:val="0"/>
                <w:color w:val="444444"/>
                <w:sz w:val="15"/>
              </w:rPr>
              <w:t>Modality gate / M1</w:t>
            </w:r>
          </w:p>
        </w:tc>
        <w:tc>
          <w:tcPr>
            <w:tcW w:type="dxa" w:w="2071"/>
          </w:tcPr>
          <w:p>
            <w:pPr>
              <w:spacing w:before="0" w:after="0"/>
            </w:pPr>
            <w:r>
              <w:rPr>
                <w:rFonts w:ascii="Arial" w:hAnsi="Arial" w:eastAsia="Arial"/>
                <w:b w:val="0"/>
                <w:i w:val="0"/>
                <w:color w:val="444444"/>
                <w:sz w:val="15"/>
              </w:rPr>
              <w:t>CUBITAL test-split NIR frame (1_vein_scan_arm.png)</w:t>
            </w:r>
          </w:p>
        </w:tc>
        <w:tc>
          <w:tcPr>
            <w:tcW w:type="dxa" w:w="1633"/>
          </w:tcPr>
          <w:p>
            <w:pPr>
              <w:spacing w:before="0" w:after="0"/>
            </w:pPr>
            <w:r>
              <w:rPr>
                <w:rFonts w:ascii="Arial" w:hAnsi="Arial" w:eastAsia="Arial"/>
                <w:b w:val="0"/>
                <w:i w:val="0"/>
                <w:color w:val="444444"/>
                <w:sz w:val="15"/>
              </w:rPr>
              <w:t>HTTP 201; verified; site or refusal with reason</w:t>
            </w:r>
          </w:p>
        </w:tc>
        <w:tc>
          <w:tcPr>
            <w:tcW w:type="dxa" w:w="2987"/>
          </w:tcPr>
          <w:p>
            <w:pPr>
              <w:spacing w:before="0" w:after="0"/>
            </w:pPr>
            <w:r>
              <w:rPr>
                <w:rFonts w:ascii="Arial" w:hAnsi="Arial" w:eastAsia="Arial"/>
                <w:b w:val="0"/>
                <w:i w:val="0"/>
                <w:color w:val="444444"/>
                <w:sz w:val="15"/>
              </w:rPr>
              <w:t>201; verified (cubital_dataset, test split); site (269, 238), 4.24 px, 25.1°, Grade C, conf 0.50; 191–322 ms</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TC03</w:t>
            </w:r>
          </w:p>
        </w:tc>
        <w:tc>
          <w:tcPr>
            <w:tcW w:type="dxa" w:w="1155"/>
          </w:tcPr>
          <w:p>
            <w:pPr>
              <w:spacing w:before="0" w:after="0"/>
            </w:pPr>
            <w:r>
              <w:rPr>
                <w:rFonts w:ascii="Arial" w:hAnsi="Arial" w:eastAsia="Arial"/>
                <w:b w:val="0"/>
                <w:i w:val="0"/>
                <w:color w:val="444444"/>
                <w:sz w:val="15"/>
              </w:rPr>
              <w:t>Modality gate</w:t>
            </w:r>
          </w:p>
        </w:tc>
        <w:tc>
          <w:tcPr>
            <w:tcW w:type="dxa" w:w="2071"/>
          </w:tcPr>
          <w:p>
            <w:pPr>
              <w:spacing w:before="0" w:after="0"/>
            </w:pPr>
            <w:r>
              <w:rPr>
                <w:rFonts w:ascii="Arial" w:hAnsi="Arial" w:eastAsia="Arial"/>
                <w:b w:val="0"/>
                <w:i w:val="0"/>
                <w:color w:val="444444"/>
                <w:sz w:val="15"/>
              </w:rPr>
              <w:t>Plain / greyscale / “NIR”-named image; device ID without or with wrong token</w:t>
            </w:r>
          </w:p>
        </w:tc>
        <w:tc>
          <w:tcPr>
            <w:tcW w:type="dxa" w:w="1633"/>
          </w:tcPr>
          <w:p>
            <w:pPr>
              <w:spacing w:before="0" w:after="0"/>
            </w:pPr>
            <w:r>
              <w:rPr>
                <w:rFonts w:ascii="Arial" w:hAnsi="Arial" w:eastAsia="Arial"/>
                <w:b w:val="0"/>
                <w:i w:val="0"/>
                <w:color w:val="444444"/>
                <w:sz w:val="15"/>
              </w:rPr>
              <w:t>HTTP 422 unverified; model never called</w:t>
            </w:r>
          </w:p>
        </w:tc>
        <w:tc>
          <w:tcPr>
            <w:tcW w:type="dxa" w:w="2987"/>
          </w:tcPr>
          <w:p>
            <w:pPr>
              <w:spacing w:before="0" w:after="0"/>
            </w:pPr>
            <w:r>
              <w:rPr>
                <w:rFonts w:ascii="Arial" w:hAnsi="Arial" w:eastAsia="Arial"/>
                <w:b w:val="0"/>
                <w:i w:val="0"/>
                <w:color w:val="444444"/>
                <w:sz w:val="15"/>
              </w:rPr>
              <w:t>Rejected in automated tests (test_modality.py)</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TC04</w:t>
            </w:r>
          </w:p>
        </w:tc>
        <w:tc>
          <w:tcPr>
            <w:tcW w:type="dxa" w:w="1155"/>
          </w:tcPr>
          <w:p>
            <w:pPr>
              <w:spacing w:before="0" w:after="0"/>
            </w:pPr>
            <w:r>
              <w:rPr>
                <w:rFonts w:ascii="Arial" w:hAnsi="Arial" w:eastAsia="Arial"/>
                <w:b w:val="0"/>
                <w:i w:val="0"/>
                <w:color w:val="444444"/>
                <w:sz w:val="15"/>
              </w:rPr>
              <w:t>Modality gate</w:t>
            </w:r>
          </w:p>
        </w:tc>
        <w:tc>
          <w:tcPr>
            <w:tcW w:type="dxa" w:w="2071"/>
          </w:tcPr>
          <w:p>
            <w:pPr>
              <w:spacing w:before="0" w:after="0"/>
            </w:pPr>
            <w:r>
              <w:rPr>
                <w:rFonts w:ascii="Arial" w:hAnsi="Arial" w:eastAsia="Arial"/>
                <w:b w:val="0"/>
                <w:i w:val="0"/>
                <w:color w:val="444444"/>
                <w:sz w:val="15"/>
              </w:rPr>
              <w:t>Registered device with matching token; camera-EXIF photo</w:t>
            </w:r>
          </w:p>
        </w:tc>
        <w:tc>
          <w:tcPr>
            <w:tcW w:type="dxa" w:w="1633"/>
          </w:tcPr>
          <w:p>
            <w:pPr>
              <w:spacing w:before="0" w:after="0"/>
            </w:pPr>
            <w:r>
              <w:rPr>
                <w:rFonts w:ascii="Arial" w:hAnsi="Arial" w:eastAsia="Arial"/>
                <w:b w:val="0"/>
                <w:i w:val="0"/>
                <w:color w:val="444444"/>
                <w:sz w:val="15"/>
              </w:rPr>
              <w:t>Device accepted; EXIF photo rejected as RGB</w:t>
            </w:r>
          </w:p>
        </w:tc>
        <w:tc>
          <w:tcPr>
            <w:tcW w:type="dxa" w:w="2987"/>
          </w:tcPr>
          <w:p>
            <w:pPr>
              <w:spacing w:before="0" w:after="0"/>
            </w:pPr>
            <w:r>
              <w:rPr>
                <w:rFonts w:ascii="Arial" w:hAnsi="Arial" w:eastAsia="Arial"/>
                <w:b w:val="0"/>
                <w:i w:val="0"/>
                <w:color w:val="444444"/>
                <w:sz w:val="15"/>
              </w:rPr>
              <w:t>As expected in automated tests</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TC05</w:t>
            </w:r>
          </w:p>
        </w:tc>
        <w:tc>
          <w:tcPr>
            <w:tcW w:type="dxa" w:w="1155"/>
          </w:tcPr>
          <w:p>
            <w:pPr>
              <w:spacing w:before="0" w:after="0"/>
            </w:pPr>
            <w:r>
              <w:rPr>
                <w:rFonts w:ascii="Arial" w:hAnsi="Arial" w:eastAsia="Arial"/>
                <w:b w:val="0"/>
                <w:i w:val="0"/>
                <w:color w:val="444444"/>
                <w:sz w:val="15"/>
              </w:rPr>
              <w:t>Quality gate</w:t>
            </w:r>
          </w:p>
        </w:tc>
        <w:tc>
          <w:tcPr>
            <w:tcW w:type="dxa" w:w="2071"/>
          </w:tcPr>
          <w:p>
            <w:pPr>
              <w:spacing w:before="0" w:after="0"/>
            </w:pPr>
            <w:r>
              <w:rPr>
                <w:rFonts w:ascii="Arial" w:hAnsi="Arial" w:eastAsia="Arial"/>
                <w:b w:val="0"/>
                <w:i w:val="0"/>
                <w:color w:val="444444"/>
                <w:sz w:val="15"/>
              </w:rPr>
              <w:t>Blurred, dark and overexposed site photos</w:t>
            </w:r>
          </w:p>
        </w:tc>
        <w:tc>
          <w:tcPr>
            <w:tcW w:type="dxa" w:w="1633"/>
          </w:tcPr>
          <w:p>
            <w:pPr>
              <w:spacing w:before="0" w:after="0"/>
            </w:pPr>
            <w:r>
              <w:rPr>
                <w:rFonts w:ascii="Arial" w:hAnsi="Arial" w:eastAsia="Arial"/>
                <w:b w:val="0"/>
                <w:i w:val="0"/>
                <w:color w:val="444444"/>
                <w:sz w:val="15"/>
              </w:rPr>
              <w:t>Refused before scoring</w:t>
            </w:r>
          </w:p>
        </w:tc>
        <w:tc>
          <w:tcPr>
            <w:tcW w:type="dxa" w:w="2987"/>
          </w:tcPr>
          <w:p>
            <w:pPr>
              <w:spacing w:before="0" w:after="0"/>
            </w:pPr>
            <w:r>
              <w:rPr>
                <w:rFonts w:ascii="Arial" w:hAnsi="Arial" w:eastAsia="Arial"/>
                <w:b w:val="0"/>
                <w:i w:val="0"/>
                <w:color w:val="444444"/>
                <w:sz w:val="15"/>
              </w:rPr>
              <w:t>Refused (test_detection_gates.py, test_site_monitoring.py)</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TC06</w:t>
            </w:r>
          </w:p>
        </w:tc>
        <w:tc>
          <w:tcPr>
            <w:tcW w:type="dxa" w:w="1155"/>
          </w:tcPr>
          <w:p>
            <w:pPr>
              <w:spacing w:before="0" w:after="0"/>
            </w:pPr>
            <w:r>
              <w:rPr>
                <w:rFonts w:ascii="Arial" w:hAnsi="Arial" w:eastAsia="Arial"/>
                <w:b w:val="0"/>
                <w:i w:val="0"/>
                <w:color w:val="444444"/>
                <w:sz w:val="15"/>
              </w:rPr>
              <w:t>Cannula gate</w:t>
            </w:r>
          </w:p>
        </w:tc>
        <w:tc>
          <w:tcPr>
            <w:tcW w:type="dxa" w:w="2071"/>
          </w:tcPr>
          <w:p>
            <w:pPr>
              <w:spacing w:before="0" w:after="0"/>
            </w:pPr>
            <w:r>
              <w:rPr>
                <w:rFonts w:ascii="Arial" w:hAnsi="Arial" w:eastAsia="Arial"/>
                <w:b w:val="0"/>
                <w:i w:val="0"/>
                <w:color w:val="444444"/>
                <w:sz w:val="15"/>
              </w:rPr>
              <w:t>Landscape photo with no cannula</w:t>
            </w:r>
          </w:p>
        </w:tc>
        <w:tc>
          <w:tcPr>
            <w:tcW w:type="dxa" w:w="1633"/>
          </w:tcPr>
          <w:p>
            <w:pPr>
              <w:spacing w:before="0" w:after="0"/>
            </w:pPr>
            <w:r>
              <w:rPr>
                <w:rFonts w:ascii="Arial" w:hAnsi="Arial" w:eastAsia="Arial"/>
                <w:b w:val="0"/>
                <w:i w:val="0"/>
                <w:color w:val="444444"/>
                <w:sz w:val="15"/>
              </w:rPr>
              <w:t>HTTP 422; nothing stored</w:t>
            </w:r>
          </w:p>
        </w:tc>
        <w:tc>
          <w:tcPr>
            <w:tcW w:type="dxa" w:w="2987"/>
          </w:tcPr>
          <w:p>
            <w:pPr>
              <w:spacing w:before="0" w:after="0"/>
            </w:pPr>
            <w:r>
              <w:rPr>
                <w:rFonts w:ascii="Arial" w:hAnsi="Arial" w:eastAsia="Arial"/>
                <w:b w:val="0"/>
                <w:i w:val="0"/>
                <w:color w:val="444444"/>
                <w:sz w:val="15"/>
              </w:rPr>
              <w:t>422 “No cannula detected … retake” (82 ms); no check-in created</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TC07</w:t>
            </w:r>
          </w:p>
        </w:tc>
        <w:tc>
          <w:tcPr>
            <w:tcW w:type="dxa" w:w="1155"/>
          </w:tcPr>
          <w:p>
            <w:pPr>
              <w:spacing w:before="0" w:after="0"/>
            </w:pPr>
            <w:r>
              <w:rPr>
                <w:rFonts w:ascii="Arial" w:hAnsi="Arial" w:eastAsia="Arial"/>
                <w:b w:val="0"/>
                <w:i w:val="0"/>
                <w:color w:val="444444"/>
                <w:sz w:val="15"/>
              </w:rPr>
              <w:t>Cannula gate / M2</w:t>
            </w:r>
          </w:p>
        </w:tc>
        <w:tc>
          <w:tcPr>
            <w:tcW w:type="dxa" w:w="2071"/>
          </w:tcPr>
          <w:p>
            <w:pPr>
              <w:spacing w:before="0" w:after="0"/>
            </w:pPr>
            <w:r>
              <w:rPr>
                <w:rFonts w:ascii="Arial" w:hAnsi="Arial" w:eastAsia="Arial"/>
                <w:b w:val="0"/>
                <w:i w:val="0"/>
                <w:color w:val="444444"/>
                <w:sz w:val="15"/>
              </w:rPr>
              <w:t>Simulated baseline photo with hub</w:t>
            </w:r>
          </w:p>
        </w:tc>
        <w:tc>
          <w:tcPr>
            <w:tcW w:type="dxa" w:w="1633"/>
          </w:tcPr>
          <w:p>
            <w:pPr>
              <w:spacing w:before="0" w:after="0"/>
            </w:pPr>
            <w:r>
              <w:rPr>
                <w:rFonts w:ascii="Arial" w:hAnsi="Arial" w:eastAsia="Arial"/>
                <w:b w:val="0"/>
                <w:i w:val="0"/>
                <w:color w:val="444444"/>
                <w:sz w:val="15"/>
              </w:rPr>
              <w:t>Hub verified; baseline recorded</w:t>
            </w:r>
          </w:p>
        </w:tc>
        <w:tc>
          <w:tcPr>
            <w:tcW w:type="dxa" w:w="2987"/>
          </w:tcPr>
          <w:p>
            <w:pPr>
              <w:spacing w:before="0" w:after="0"/>
            </w:pPr>
            <w:r>
              <w:rPr>
                <w:rFonts w:ascii="Arial" w:hAnsi="Arial" w:eastAsia="Arial"/>
                <w:b w:val="0"/>
                <w:i w:val="0"/>
                <w:color w:val="444444"/>
                <w:sz w:val="15"/>
              </w:rPr>
              <w:t>Confidence 0.71, 201, “Baseline recorded”, reddened 5 %, score 0.11</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TC08</w:t>
            </w:r>
          </w:p>
        </w:tc>
        <w:tc>
          <w:tcPr>
            <w:tcW w:type="dxa" w:w="1155"/>
          </w:tcPr>
          <w:p>
            <w:pPr>
              <w:spacing w:before="0" w:after="0"/>
            </w:pPr>
            <w:r>
              <w:rPr>
                <w:rFonts w:ascii="Arial" w:hAnsi="Arial" w:eastAsia="Arial"/>
                <w:b w:val="0"/>
                <w:i w:val="0"/>
                <w:color w:val="444444"/>
                <w:sz w:val="15"/>
              </w:rPr>
              <w:t>Scene check</w:t>
            </w:r>
          </w:p>
        </w:tc>
        <w:tc>
          <w:tcPr>
            <w:tcW w:type="dxa" w:w="2071"/>
          </w:tcPr>
          <w:p>
            <w:pPr>
              <w:spacing w:before="0" w:after="0"/>
            </w:pPr>
            <w:r>
              <w:rPr>
                <w:rFonts w:ascii="Arial" w:hAnsi="Arial" w:eastAsia="Arial"/>
                <w:b w:val="0"/>
                <w:i w:val="0"/>
                <w:color w:val="444444"/>
                <w:sz w:val="15"/>
              </w:rPr>
              <w:t>Follow-up of an unrelated scene</w:t>
            </w:r>
          </w:p>
        </w:tc>
        <w:tc>
          <w:tcPr>
            <w:tcW w:type="dxa" w:w="1633"/>
          </w:tcPr>
          <w:p>
            <w:pPr>
              <w:spacing w:before="0" w:after="0"/>
            </w:pPr>
            <w:r>
              <w:rPr>
                <w:rFonts w:ascii="Arial" w:hAnsi="Arial" w:eastAsia="Arial"/>
                <w:b w:val="0"/>
                <w:i w:val="0"/>
                <w:color w:val="444444"/>
                <w:sz w:val="15"/>
              </w:rPr>
              <w:t>Not compared (&lt; 50 inliers)</w:t>
            </w:r>
          </w:p>
        </w:tc>
        <w:tc>
          <w:tcPr>
            <w:tcW w:type="dxa" w:w="2987"/>
          </w:tcPr>
          <w:p>
            <w:pPr>
              <w:spacing w:before="0" w:after="0"/>
            </w:pPr>
            <w:r>
              <w:rPr>
                <w:rFonts w:ascii="Arial" w:hAnsi="Arial" w:eastAsia="Arial"/>
                <w:b w:val="0"/>
                <w:i w:val="0"/>
                <w:color w:val="444444"/>
                <w:sz w:val="15"/>
              </w:rPr>
              <w:t>Refused as a different scene (test_site_monitoring.py)</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TC09</w:t>
            </w:r>
          </w:p>
        </w:tc>
        <w:tc>
          <w:tcPr>
            <w:tcW w:type="dxa" w:w="1155"/>
          </w:tcPr>
          <w:p>
            <w:pPr>
              <w:spacing w:before="0" w:after="0"/>
            </w:pPr>
            <w:r>
              <w:rPr>
                <w:rFonts w:ascii="Arial" w:hAnsi="Arial" w:eastAsia="Arial"/>
                <w:b w:val="0"/>
                <w:i w:val="0"/>
                <w:color w:val="444444"/>
                <w:sz w:val="15"/>
              </w:rPr>
              <w:t>M3 / compare</w:t>
            </w:r>
          </w:p>
        </w:tc>
        <w:tc>
          <w:tcPr>
            <w:tcW w:type="dxa" w:w="2071"/>
          </w:tcPr>
          <w:p>
            <w:pPr>
              <w:spacing w:before="0" w:after="0"/>
            </w:pPr>
            <w:r>
              <w:rPr>
                <w:rFonts w:ascii="Arial" w:hAnsi="Arial" w:eastAsia="Arial"/>
                <w:b w:val="0"/>
                <w:i w:val="0"/>
                <w:color w:val="444444"/>
                <w:sz w:val="15"/>
              </w:rPr>
              <w:t>Mild follow-up (day 2)</w:t>
            </w:r>
          </w:p>
        </w:tc>
        <w:tc>
          <w:tcPr>
            <w:tcW w:type="dxa" w:w="1633"/>
          </w:tcPr>
          <w:p>
            <w:pPr>
              <w:spacing w:before="0" w:after="0"/>
            </w:pPr>
            <w:r>
              <w:rPr>
                <w:rFonts w:ascii="Arial" w:hAnsi="Arial" w:eastAsia="Arial"/>
                <w:b w:val="0"/>
                <w:i w:val="0"/>
                <w:color w:val="444444"/>
                <w:sz w:val="15"/>
              </w:rPr>
              <w:t>Compared with baseline; no alert</w:t>
            </w:r>
          </w:p>
        </w:tc>
        <w:tc>
          <w:tcPr>
            <w:tcW w:type="dxa" w:w="2987"/>
          </w:tcPr>
          <w:p>
            <w:pPr>
              <w:spacing w:before="0" w:after="0"/>
            </w:pPr>
            <w:r>
              <w:rPr>
                <w:rFonts w:ascii="Arial" w:hAnsi="Arial" w:eastAsia="Arial"/>
                <w:b w:val="0"/>
                <w:i w:val="0"/>
                <w:color w:val="444444"/>
                <w:sz w:val="15"/>
              </w:rPr>
              <w:t>1,895 inliers; “Visible change detected”, reddened 10 %, change +54 %, score 0.21, no alert</w:t>
            </w:r>
          </w:p>
        </w:tc>
        <w:tc>
          <w:tcPr>
            <w:tcW w:type="dxa" w:w="876"/>
          </w:tcPr>
          <w:p>
            <w:pPr>
              <w:spacing w:before="0" w:after="0"/>
              <w:jc w:val="center"/>
            </w:pPr>
            <w:r>
              <w:rPr>
                <w:rFonts w:ascii="Arial" w:hAnsi="Arial" w:eastAsia="Arial"/>
                <w:b w:val="0"/>
                <w:i w:val="0"/>
                <w:color w:val="444444"/>
                <w:sz w:val="15"/>
              </w:rPr>
              <w:t>Pass</w:t>
            </w:r>
          </w:p>
        </w:tc>
      </w:tr>
      <w:tr>
        <w:tc>
          <w:tcPr>
            <w:tcW w:type="dxa" w:w="637"/>
          </w:tcPr>
          <w:p>
            <w:pPr>
              <w:spacing w:before="0" w:after="0"/>
              <w:jc w:val="center"/>
            </w:pPr>
            <w:r>
              <w:rPr>
                <w:rFonts w:ascii="Arial" w:hAnsi="Arial" w:eastAsia="Arial"/>
                <w:b w:val="0"/>
                <w:i w:val="0"/>
                <w:color w:val="444444"/>
                <w:sz w:val="15"/>
              </w:rPr>
              <w:t>TC10</w:t>
            </w:r>
          </w:p>
        </w:tc>
        <w:tc>
          <w:tcPr>
            <w:tcW w:type="dxa" w:w="1155"/>
          </w:tcPr>
          <w:p>
            <w:pPr>
              <w:spacing w:before="0" w:after="0"/>
            </w:pPr>
            <w:r>
              <w:rPr>
                <w:rFonts w:ascii="Arial" w:hAnsi="Arial" w:eastAsia="Arial"/>
                <w:b w:val="0"/>
                <w:i w:val="0"/>
                <w:color w:val="444444"/>
                <w:sz w:val="15"/>
              </w:rPr>
              <w:t>Alert engine / M4</w:t>
            </w:r>
          </w:p>
        </w:tc>
        <w:tc>
          <w:tcPr>
            <w:tcW w:type="dxa" w:w="2071"/>
          </w:tcPr>
          <w:p>
            <w:pPr>
              <w:spacing w:before="0" w:after="0"/>
            </w:pPr>
            <w:r>
              <w:rPr>
                <w:rFonts w:ascii="Arial" w:hAnsi="Arial" w:eastAsia="Arial"/>
                <w:b w:val="0"/>
                <w:i w:val="0"/>
                <w:color w:val="444444"/>
                <w:sz w:val="15"/>
              </w:rPr>
              <w:t>Spreading follow-up (day 3)</w:t>
            </w:r>
          </w:p>
        </w:tc>
        <w:tc>
          <w:tcPr>
            <w:tcW w:type="dxa" w:w="1633"/>
          </w:tcPr>
          <w:p>
            <w:pPr>
              <w:spacing w:before="0" w:after="0"/>
            </w:pPr>
            <w:r>
              <w:rPr>
                <w:rFonts w:ascii="Arial" w:hAnsi="Arial" w:eastAsia="Arial"/>
                <w:b w:val="0"/>
                <w:i w:val="0"/>
                <w:color w:val="444444"/>
                <w:sz w:val="15"/>
              </w:rPr>
              <w:t>Alert raised and shown</w:t>
            </w:r>
          </w:p>
        </w:tc>
        <w:tc>
          <w:tcPr>
            <w:tcW w:type="dxa" w:w="2987"/>
          </w:tcPr>
          <w:p>
            <w:pPr>
              <w:spacing w:before="0" w:after="0"/>
            </w:pPr>
            <w:r>
              <w:rPr>
                <w:rFonts w:ascii="Arial" w:hAnsi="Arial" w:eastAsia="Arial"/>
                <w:b w:val="0"/>
                <w:i w:val="0"/>
                <w:color w:val="444444"/>
                <w:sz w:val="15"/>
              </w:rPr>
              <w:t>1,866 inliers; “Review recommended”, reddened 41 %, change +84 %, score 0.82 (+0.61), alert</w:t>
            </w:r>
          </w:p>
        </w:tc>
        <w:tc>
          <w:tcPr>
            <w:tcW w:type="dxa" w:w="876"/>
          </w:tcPr>
          <w:p>
            <w:pPr>
              <w:spacing w:before="0" w:after="0"/>
              <w:jc w:val="center"/>
            </w:pPr>
            <w:r>
              <w:rPr>
                <w:rFonts w:ascii="Arial" w:hAnsi="Arial" w:eastAsia="Arial"/>
                <w:b w:val="0"/>
                <w:i w:val="0"/>
                <w:color w:val="444444"/>
                <w:sz w:val="15"/>
              </w:rPr>
              <w:t>Pass</w:t>
            </w:r>
          </w:p>
        </w:tc>
      </w:tr>
    </w:tbl>
    <w:p>
      <w:pPr>
        <w:spacing w:after="40"/>
      </w:pPr>
    </w:p>
    <w:p>
      <w:pPr>
        <w:pStyle w:val="Heading2"/>
      </w:pPr>
      <w:r>
        <w:t>8.3 Defects Identified and Resolved</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59" w:type="dxa"/>
      </w:tblPr>
      <w:tblGrid>
        <w:gridCol w:w="729"/>
        <w:gridCol w:w="3836"/>
        <w:gridCol w:w="3836"/>
        <w:gridCol w:w="959"/>
      </w:tblGrid>
      <w:tr>
        <w:trPr>
          <w:tblHeader w:val="true"/>
        </w:trPr>
        <w:tc>
          <w:tcPr>
            <w:tcW w:type="dxa" w:w="729"/>
            <w:shd w:val="clear" w:color="auto" w:fill="17335B"/>
          </w:tcPr>
          <w:p>
            <w:pPr>
              <w:spacing w:before="0" w:after="0"/>
              <w:jc w:val="center"/>
            </w:pPr>
            <w:r>
              <w:rPr>
                <w:rFonts w:ascii="Arial" w:hAnsi="Arial" w:eastAsia="Arial"/>
                <w:b/>
                <w:i w:val="0"/>
                <w:color w:val="FFFFFF"/>
                <w:sz w:val="16"/>
              </w:rPr>
              <w:t>Issue ID</w:t>
            </w:r>
          </w:p>
        </w:tc>
        <w:tc>
          <w:tcPr>
            <w:tcW w:type="dxa" w:w="3836"/>
            <w:shd w:val="clear" w:color="auto" w:fill="17335B"/>
          </w:tcPr>
          <w:p>
            <w:pPr>
              <w:spacing w:before="0" w:after="0"/>
              <w:jc w:val="center"/>
            </w:pPr>
            <w:r>
              <w:rPr>
                <w:rFonts w:ascii="Arial" w:hAnsi="Arial" w:eastAsia="Arial"/>
                <w:b/>
                <w:i w:val="0"/>
                <w:color w:val="FFFFFF"/>
                <w:sz w:val="16"/>
              </w:rPr>
              <w:t>Issue / Defect</w:t>
            </w:r>
          </w:p>
        </w:tc>
        <w:tc>
          <w:tcPr>
            <w:tcW w:type="dxa" w:w="3836"/>
            <w:shd w:val="clear" w:color="auto" w:fill="17335B"/>
          </w:tcPr>
          <w:p>
            <w:pPr>
              <w:spacing w:before="0" w:after="0"/>
              <w:jc w:val="center"/>
            </w:pPr>
            <w:r>
              <w:rPr>
                <w:rFonts w:ascii="Arial" w:hAnsi="Arial" w:eastAsia="Arial"/>
                <w:b/>
                <w:i w:val="0"/>
                <w:color w:val="FFFFFF"/>
                <w:sz w:val="16"/>
              </w:rPr>
              <w:t>Resolution</w:t>
            </w:r>
          </w:p>
        </w:tc>
        <w:tc>
          <w:tcPr>
            <w:tcW w:type="dxa" w:w="959"/>
            <w:shd w:val="clear" w:color="auto" w:fill="17335B"/>
          </w:tcPr>
          <w:p>
            <w:pPr>
              <w:spacing w:before="0" w:after="0"/>
              <w:jc w:val="center"/>
            </w:pPr>
            <w:r>
              <w:rPr>
                <w:rFonts w:ascii="Arial" w:hAnsi="Arial" w:eastAsia="Arial"/>
                <w:b/>
                <w:i w:val="0"/>
                <w:color w:val="FFFFFF"/>
                <w:sz w:val="16"/>
              </w:rPr>
              <w:t>Final Status</w:t>
            </w:r>
          </w:p>
        </w:tc>
      </w:tr>
      <w:tr>
        <w:tc>
          <w:tcPr>
            <w:tcW w:type="dxa" w:w="729"/>
          </w:tcPr>
          <w:p>
            <w:pPr>
              <w:spacing w:before="0" w:after="0"/>
              <w:jc w:val="center"/>
            </w:pPr>
            <w:r>
              <w:rPr>
                <w:rFonts w:ascii="Arial" w:hAnsi="Arial" w:eastAsia="Arial"/>
                <w:b w:val="0"/>
                <w:i w:val="0"/>
                <w:color w:val="444444"/>
                <w:sz w:val="15"/>
              </w:rPr>
              <w:t>I01</w:t>
            </w:r>
          </w:p>
        </w:tc>
        <w:tc>
          <w:tcPr>
            <w:tcW w:type="dxa" w:w="3836"/>
          </w:tcPr>
          <w:p>
            <w:pPr>
              <w:spacing w:before="0" w:after="0"/>
            </w:pPr>
            <w:r>
              <w:rPr>
                <w:rFonts w:ascii="Arial" w:hAnsi="Arial" w:eastAsia="Arial"/>
                <w:b w:val="0"/>
                <w:i w:val="0"/>
                <w:color w:val="444444"/>
                <w:sz w:val="15"/>
              </w:rPr>
              <w:t>Vein mask was blobs and speckle; 74 % of marked pixels were not vein (training stopped at epoch 6 of 25; fixed 0.5 threshold)</w:t>
            </w:r>
          </w:p>
        </w:tc>
        <w:tc>
          <w:tcPr>
            <w:tcW w:type="dxa" w:w="3836"/>
          </w:tcPr>
          <w:p>
            <w:pPr>
              <w:spacing w:before="0" w:after="0"/>
            </w:pPr>
            <w:r>
              <w:rPr>
                <w:rFonts w:ascii="Arial" w:hAnsi="Arial" w:eastAsia="Arial"/>
                <w:b w:val="0"/>
                <w:i w:val="0"/>
                <w:color w:val="444444"/>
                <w:sz w:val="15"/>
              </w:rPr>
              <w:t>Resumed to epoch 16; threshold 0.9 and 60 px filter tuned on validation. Test Dice 0.370 → 0.567</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I02</w:t>
            </w:r>
          </w:p>
        </w:tc>
        <w:tc>
          <w:tcPr>
            <w:tcW w:type="dxa" w:w="3836"/>
          </w:tcPr>
          <w:p>
            <w:pPr>
              <w:spacing w:before="0" w:after="0"/>
            </w:pPr>
            <w:r>
              <w:rPr>
                <w:rFonts w:ascii="Arial" w:hAnsi="Arial" w:eastAsia="Arial"/>
                <w:b w:val="0"/>
                <w:i w:val="0"/>
                <w:color w:val="444444"/>
                <w:sz w:val="15"/>
              </w:rPr>
              <w:t>A clear 13.8 px vein was graded “Not Recommended” (grade used the selector's separation margin)</w:t>
            </w:r>
          </w:p>
        </w:tc>
        <w:tc>
          <w:tcPr>
            <w:tcW w:type="dxa" w:w="3836"/>
          </w:tcPr>
          <w:p>
            <w:pPr>
              <w:spacing w:before="0" w:after="0"/>
            </w:pPr>
            <w:r>
              <w:rPr>
                <w:rFonts w:ascii="Arial" w:hAnsi="Arial" w:eastAsia="Arial"/>
                <w:b w:val="0"/>
                <w:i w:val="0"/>
                <w:color w:val="444444"/>
                <w:sz w:val="15"/>
              </w:rPr>
              <w:t>Grade from vein width; refusal maps to “Not Recommended”</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I03</w:t>
            </w:r>
          </w:p>
        </w:tc>
        <w:tc>
          <w:tcPr>
            <w:tcW w:type="dxa" w:w="3836"/>
          </w:tcPr>
          <w:p>
            <w:pPr>
              <w:spacing w:before="0" w:after="0"/>
            </w:pPr>
            <w:r>
              <w:rPr>
                <w:rFonts w:ascii="Arial" w:hAnsi="Arial" w:eastAsia="Arial"/>
                <w:b w:val="0"/>
                <w:i w:val="0"/>
                <w:color w:val="444444"/>
                <w:sz w:val="15"/>
              </w:rPr>
              <w:t>A landscape photo scored infection risk 0.999 (no cannula check; image centre scored)</w:t>
            </w:r>
          </w:p>
        </w:tc>
        <w:tc>
          <w:tcPr>
            <w:tcW w:type="dxa" w:w="3836"/>
          </w:tcPr>
          <w:p>
            <w:pPr>
              <w:spacing w:before="0" w:after="0"/>
            </w:pPr>
            <w:r>
              <w:rPr>
                <w:rFonts w:ascii="Arial" w:hAnsi="Arial" w:eastAsia="Arial"/>
                <w:b w:val="0"/>
                <w:i w:val="0"/>
                <w:color w:val="444444"/>
                <w:sz w:val="15"/>
              </w:rPr>
              <w:t>Strict cannula gate; no centre fallback</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I04</w:t>
            </w:r>
          </w:p>
        </w:tc>
        <w:tc>
          <w:tcPr>
            <w:tcW w:type="dxa" w:w="3836"/>
          </w:tcPr>
          <w:p>
            <w:pPr>
              <w:spacing w:before="0" w:after="0"/>
            </w:pPr>
            <w:r>
              <w:rPr>
                <w:rFonts w:ascii="Arial" w:hAnsi="Arial" w:eastAsia="Arial"/>
                <w:b w:val="0"/>
                <w:i w:val="0"/>
                <w:color w:val="444444"/>
                <w:sz w:val="15"/>
              </w:rPr>
              <w:t>Every site photo scored ≈ 1.00 (LightGBM trained on chronic wound vs skin proxy labels)</w:t>
            </w:r>
          </w:p>
        </w:tc>
        <w:tc>
          <w:tcPr>
            <w:tcW w:type="dxa" w:w="3836"/>
          </w:tcPr>
          <w:p>
            <w:pPr>
              <w:spacing w:before="0" w:after="0"/>
            </w:pPr>
            <w:r>
              <w:rPr>
                <w:rFonts w:ascii="Arial" w:hAnsi="Arial" w:eastAsia="Arial"/>
                <w:b w:val="0"/>
                <w:i w:val="0"/>
                <w:color w:val="444444"/>
                <w:sz w:val="15"/>
              </w:rPr>
              <w:t>Replaced by measured peri-cannula redness versus the patient's baseline</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I05</w:t>
            </w:r>
          </w:p>
        </w:tc>
        <w:tc>
          <w:tcPr>
            <w:tcW w:type="dxa" w:w="3836"/>
          </w:tcPr>
          <w:p>
            <w:pPr>
              <w:spacing w:before="0" w:after="0"/>
            </w:pPr>
            <w:r>
              <w:rPr>
                <w:rFonts w:ascii="Arial" w:hAnsi="Arial" w:eastAsia="Arial"/>
                <w:b w:val="0"/>
                <w:i w:val="0"/>
                <w:color w:val="444444"/>
                <w:sz w:val="15"/>
              </w:rPr>
              <w:t>RGB phone photos were accepted for vein scanning (no modality check)</w:t>
            </w:r>
          </w:p>
        </w:tc>
        <w:tc>
          <w:tcPr>
            <w:tcW w:type="dxa" w:w="3836"/>
          </w:tcPr>
          <w:p>
            <w:pPr>
              <w:spacing w:before="0" w:after="0"/>
            </w:pPr>
            <w:r>
              <w:rPr>
                <w:rFonts w:ascii="Arial" w:hAnsi="Arial" w:eastAsia="Arial"/>
                <w:b w:val="0"/>
                <w:i w:val="0"/>
                <w:color w:val="444444"/>
                <w:sz w:val="15"/>
              </w:rPr>
              <w:t>NIR provenance gate (SHA-256 registry / device token; EXIF rejected); model never called on rejection</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I06</w:t>
            </w:r>
          </w:p>
        </w:tc>
        <w:tc>
          <w:tcPr>
            <w:tcW w:type="dxa" w:w="3836"/>
          </w:tcPr>
          <w:p>
            <w:pPr>
              <w:spacing w:before="0" w:after="0"/>
            </w:pPr>
            <w:r>
              <w:rPr>
                <w:rFonts w:ascii="Arial" w:hAnsi="Arial" w:eastAsia="Arial"/>
                <w:b w:val="0"/>
                <w:i w:val="0"/>
                <w:color w:val="444444"/>
                <w:sz w:val="15"/>
              </w:rPr>
              <w:t>Follow-up of a different scene was compared as the same site</w:t>
            </w:r>
          </w:p>
        </w:tc>
        <w:tc>
          <w:tcPr>
            <w:tcW w:type="dxa" w:w="3836"/>
          </w:tcPr>
          <w:p>
            <w:pPr>
              <w:spacing w:before="0" w:after="0"/>
            </w:pPr>
            <w:r>
              <w:rPr>
                <w:rFonts w:ascii="Arial" w:hAnsi="Arial" w:eastAsia="Arial"/>
                <w:b w:val="0"/>
                <w:i w:val="0"/>
                <w:color w:val="444444"/>
                <w:sz w:val="15"/>
              </w:rPr>
              <w:t>ORB/RANSAC scene check; &lt; 50 inliers refused</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I07</w:t>
            </w:r>
          </w:p>
        </w:tc>
        <w:tc>
          <w:tcPr>
            <w:tcW w:type="dxa" w:w="3836"/>
          </w:tcPr>
          <w:p>
            <w:pPr>
              <w:spacing w:before="0" w:after="0"/>
            </w:pPr>
            <w:r>
              <w:rPr>
                <w:rFonts w:ascii="Arial" w:hAnsi="Arial" w:eastAsia="Arial"/>
                <w:b w:val="0"/>
                <w:i w:val="0"/>
                <w:color w:val="444444"/>
                <w:sz w:val="15"/>
              </w:rPr>
              <w:t>Site check took 1.7–2.8 s (detector started in a new subprocess per request)</w:t>
            </w:r>
          </w:p>
        </w:tc>
        <w:tc>
          <w:tcPr>
            <w:tcW w:type="dxa" w:w="3836"/>
          </w:tcPr>
          <w:p>
            <w:pPr>
              <w:spacing w:before="0" w:after="0"/>
            </w:pPr>
            <w:r>
              <w:rPr>
                <w:rFonts w:ascii="Arial" w:hAnsi="Arial" w:eastAsia="Arial"/>
                <w:b w:val="0"/>
                <w:i w:val="0"/>
                <w:color w:val="444444"/>
                <w:sz w:val="15"/>
              </w:rPr>
              <w:t>In-process cached detector: 42 ms</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I08</w:t>
            </w:r>
          </w:p>
        </w:tc>
        <w:tc>
          <w:tcPr>
            <w:tcW w:type="dxa" w:w="3836"/>
          </w:tcPr>
          <w:p>
            <w:pPr>
              <w:spacing w:before="0" w:after="0"/>
            </w:pPr>
            <w:r>
              <w:rPr>
                <w:rFonts w:ascii="Arial" w:hAnsi="Arial" w:eastAsia="Arial"/>
                <w:b w:val="0"/>
                <w:i w:val="0"/>
                <w:color w:val="444444"/>
                <w:sz w:val="15"/>
              </w:rPr>
              <w:t>Vein forward pass 597 ms on CPU</w:t>
            </w:r>
          </w:p>
        </w:tc>
        <w:tc>
          <w:tcPr>
            <w:tcW w:type="dxa" w:w="3836"/>
          </w:tcPr>
          <w:p>
            <w:pPr>
              <w:spacing w:before="0" w:after="0"/>
            </w:pPr>
            <w:r>
              <w:rPr>
                <w:rFonts w:ascii="Arial" w:hAnsi="Arial" w:eastAsia="Arial"/>
                <w:b w:val="0"/>
                <w:i w:val="0"/>
                <w:color w:val="444444"/>
                <w:sz w:val="15"/>
              </w:rPr>
              <w:t>Apple MPS: 77 ms with identical masks (40/40 test images, Dice 1.0000)</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I09</w:t>
            </w:r>
          </w:p>
        </w:tc>
        <w:tc>
          <w:tcPr>
            <w:tcW w:type="dxa" w:w="3836"/>
          </w:tcPr>
          <w:p>
            <w:pPr>
              <w:spacing w:before="0" w:after="0"/>
            </w:pPr>
            <w:r>
              <w:rPr>
                <w:rFonts w:ascii="Arial" w:hAnsi="Arial" w:eastAsia="Arial"/>
                <w:b w:val="0"/>
                <w:i w:val="0"/>
                <w:color w:val="444444"/>
                <w:sz w:val="15"/>
              </w:rPr>
              <w:t>Change since baseline under-measured (r = 0.59, mean error 21.5 pts)</w:t>
            </w:r>
          </w:p>
        </w:tc>
        <w:tc>
          <w:tcPr>
            <w:tcW w:type="dxa" w:w="3836"/>
          </w:tcPr>
          <w:p>
            <w:pPr>
              <w:spacing w:before="0" w:after="0"/>
            </w:pPr>
            <w:r>
              <w:rPr>
                <w:rFonts w:ascii="Arial" w:hAnsi="Arial" w:eastAsia="Arial"/>
                <w:b w:val="0"/>
                <w:i w:val="0"/>
                <w:color w:val="444444"/>
                <w:sz w:val="15"/>
              </w:rPr>
              <w:t>Pixel-wise comparison with the aligned, colour-matched baseline: r = 0.995, mean error 3.6 pts</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I10</w:t>
            </w:r>
          </w:p>
        </w:tc>
        <w:tc>
          <w:tcPr>
            <w:tcW w:type="dxa" w:w="3836"/>
          </w:tcPr>
          <w:p>
            <w:pPr>
              <w:spacing w:before="0" w:after="0"/>
            </w:pPr>
            <w:r>
              <w:rPr>
                <w:rFonts w:ascii="Arial" w:hAnsi="Arial" w:eastAsia="Arial"/>
                <w:b w:val="0"/>
                <w:i w:val="0"/>
                <w:color w:val="444444"/>
                <w:sz w:val="15"/>
              </w:rPr>
              <w:t>Most-inflamed follow-ups refused (13 of 48): detector confidence drops on red skin</w:t>
            </w:r>
          </w:p>
        </w:tc>
        <w:tc>
          <w:tcPr>
            <w:tcW w:type="dxa" w:w="3836"/>
          </w:tcPr>
          <w:p>
            <w:pPr>
              <w:spacing w:before="0" w:after="0"/>
            </w:pPr>
            <w:r>
              <w:rPr>
                <w:rFonts w:ascii="Arial" w:hAnsi="Arial" w:eastAsia="Arial"/>
                <w:b w:val="0"/>
                <w:i w:val="0"/>
                <w:color w:val="444444"/>
                <w:sz w:val="15"/>
              </w:rPr>
              <w:t>Weak detection accepted on a follow-up that matches a verified baseline; 0 of 48 refused</w:t>
            </w:r>
          </w:p>
        </w:tc>
        <w:tc>
          <w:tcPr>
            <w:tcW w:type="dxa" w:w="959"/>
          </w:tcPr>
          <w:p>
            <w:pPr>
              <w:spacing w:before="0" w:after="0"/>
              <w:jc w:val="center"/>
            </w:pPr>
            <w:r>
              <w:rPr>
                <w:rFonts w:ascii="Arial" w:hAnsi="Arial" w:eastAsia="Arial"/>
                <w:b w:val="0"/>
                <w:i w:val="0"/>
                <w:color w:val="444444"/>
                <w:sz w:val="15"/>
              </w:rPr>
              <w:t>Resolved</w:t>
            </w:r>
          </w:p>
        </w:tc>
      </w:tr>
      <w:tr>
        <w:tc>
          <w:tcPr>
            <w:tcW w:type="dxa" w:w="729"/>
          </w:tcPr>
          <w:p>
            <w:pPr>
              <w:spacing w:before="0" w:after="0"/>
              <w:jc w:val="center"/>
            </w:pPr>
            <w:r>
              <w:rPr>
                <w:rFonts w:ascii="Arial" w:hAnsi="Arial" w:eastAsia="Arial"/>
                <w:b w:val="0"/>
                <w:i w:val="0"/>
                <w:color w:val="444444"/>
                <w:sz w:val="15"/>
              </w:rPr>
              <w:t>I11</w:t>
            </w:r>
          </w:p>
        </w:tc>
        <w:tc>
          <w:tcPr>
            <w:tcW w:type="dxa" w:w="3836"/>
          </w:tcPr>
          <w:p>
            <w:pPr>
              <w:spacing w:before="0" w:after="0"/>
            </w:pPr>
            <w:r>
              <w:rPr>
                <w:rFonts w:ascii="Arial" w:hAnsi="Arial" w:eastAsia="Arial"/>
                <w:b w:val="0"/>
                <w:i w:val="0"/>
                <w:color w:val="444444"/>
                <w:sz w:val="15"/>
              </w:rPr>
              <w:t>Chart times 5.5 h early; dashboard showed stale hard-coded metrics</w:t>
            </w:r>
          </w:p>
        </w:tc>
        <w:tc>
          <w:tcPr>
            <w:tcW w:type="dxa" w:w="3836"/>
          </w:tcPr>
          <w:p>
            <w:pPr>
              <w:spacing w:before="0" w:after="0"/>
            </w:pPr>
            <w:r>
              <w:rPr>
                <w:rFonts w:ascii="Arial" w:hAnsi="Arial" w:eastAsia="Arial"/>
                <w:b w:val="0"/>
                <w:i w:val="0"/>
                <w:color w:val="444444"/>
                <w:sz w:val="15"/>
              </w:rPr>
              <w:t>UTC normalisation with regression tests; live model panel from /models</w:t>
            </w:r>
          </w:p>
        </w:tc>
        <w:tc>
          <w:tcPr>
            <w:tcW w:type="dxa" w:w="959"/>
          </w:tcPr>
          <w:p>
            <w:pPr>
              <w:spacing w:before="0" w:after="0"/>
              <w:jc w:val="center"/>
            </w:pPr>
            <w:r>
              <w:rPr>
                <w:rFonts w:ascii="Arial" w:hAnsi="Arial" w:eastAsia="Arial"/>
                <w:b w:val="0"/>
                <w:i w:val="0"/>
                <w:color w:val="444444"/>
                <w:sz w:val="15"/>
              </w:rPr>
              <w:t>Resolved</w:t>
            </w:r>
          </w:p>
        </w:tc>
      </w:tr>
    </w:tbl>
    <w:p>
      <w:pPr>
        <w:spacing w:after="40"/>
      </w:pPr>
    </w:p>
    <w:p>
      <w:pPr>
        <w:pStyle w:val="Heading1"/>
      </w:pPr>
      <w:r>
        <w:t>9. Results and Performance Metrics</w:t>
      </w:r>
    </w:p>
    <w:p>
      <w:pPr>
        <w:pStyle w:val="Heading2"/>
      </w:pPr>
      <w:r>
        <w:t>9.1 Final Results</w:t>
      </w:r>
    </w:p>
    <w:p>
      <w:pPr>
        <w:spacing w:before="0" w:after="60" w:line="264" w:lineRule="auto"/>
        <w:ind w:left="72" w:right="72"/>
        <w:shd w:val="clear" w:color="auto" w:fill="F2F2F2"/>
      </w:pPr>
      <w:r>
        <w:rPr>
          <w:rFonts w:ascii="Arial" w:hAnsi="Arial" w:eastAsia="Arial"/>
          <w:b w:val="0"/>
          <w:i w:val="0"/>
          <w:color w:val="333333"/>
          <w:sz w:val="17"/>
        </w:rPr>
        <w:t xml:space="preserve">All four objectives were achieved and demonstrated end to end on the running system. </w:t>
      </w:r>
      <w:r>
        <w:rPr>
          <w:rFonts w:ascii="Arial" w:hAnsi="Arial" w:eastAsia="Arial"/>
          <w:b/>
          <w:i w:val="0"/>
          <w:color w:val="333333"/>
          <w:sz w:val="17"/>
        </w:rPr>
        <w:t>O1:</w:t>
      </w:r>
      <w:r>
        <w:rPr>
          <w:rFonts w:ascii="Arial" w:hAnsi="Arial" w:eastAsia="Arial"/>
          <w:b w:val="0"/>
          <w:i w:val="0"/>
          <w:color w:val="333333"/>
          <w:sz w:val="17"/>
        </w:rPr>
        <w:t xml:space="preserve"> the vein model is never called on an RGB or unverified image (11 gate tests; phone photo refused in the live run). </w:t>
      </w:r>
      <w:r>
        <w:rPr>
          <w:rFonts w:ascii="Arial" w:hAnsi="Arial" w:eastAsia="Arial"/>
          <w:b/>
          <w:i w:val="0"/>
          <w:color w:val="333333"/>
          <w:sz w:val="17"/>
        </w:rPr>
        <w:t>O2:</w:t>
      </w:r>
      <w:r>
        <w:rPr>
          <w:rFonts w:ascii="Arial" w:hAnsi="Arial" w:eastAsia="Arial"/>
          <w:b w:val="0"/>
          <w:i w:val="0"/>
          <w:color w:val="333333"/>
          <w:sz w:val="17"/>
        </w:rPr>
        <w:t xml:space="preserve"> test Dice 0.567 (median 0.610) against the 0.55 target, up from 0.370 at the first checkpoint; no false positives off the arm beyond 0.3 % of false-positive pixels. </w:t>
      </w:r>
      <w:r>
        <w:rPr>
          <w:rFonts w:ascii="Arial" w:hAnsi="Arial" w:eastAsia="Arial"/>
          <w:b/>
          <w:i w:val="0"/>
          <w:color w:val="333333"/>
          <w:sz w:val="17"/>
        </w:rPr>
        <w:t>O3:</w:t>
      </w:r>
      <w:r>
        <w:rPr>
          <w:rFonts w:ascii="Arial" w:hAnsi="Arial" w:eastAsia="Arial"/>
          <w:b w:val="0"/>
          <w:i w:val="0"/>
          <w:color w:val="333333"/>
          <w:sz w:val="17"/>
        </w:rPr>
        <w:t xml:space="preserve"> the selector returns a point, width, angle and grade, or refuses with a reason. </w:t>
      </w:r>
      <w:r>
        <w:rPr>
          <w:rFonts w:ascii="Arial" w:hAnsi="Arial" w:eastAsia="Arial"/>
          <w:b/>
          <w:i w:val="0"/>
          <w:color w:val="333333"/>
          <w:sz w:val="17"/>
        </w:rPr>
        <w:t>O4:</w:t>
      </w:r>
      <w:r>
        <w:rPr>
          <w:rFonts w:ascii="Arial" w:hAnsi="Arial" w:eastAsia="Arial"/>
          <w:b w:val="0"/>
          <w:i w:val="0"/>
          <w:color w:val="333333"/>
          <w:sz w:val="17"/>
        </w:rPr>
        <w:t xml:space="preserve"> the cannula gate rejects 98–99 % of real non-cannula images; scenes are matched with a wide margin (881–1,865 inliers versus ≤ 11 against a threshold of 50); the baseline-anchored change measurement tracks injected redness with r = 0.995 and raised 0 false alarms on lighting, white-balance, compression and movement photos. These results show that the system </w:t>
      </w:r>
      <w:r>
        <w:rPr>
          <w:rFonts w:ascii="Arial" w:hAnsi="Arial" w:eastAsia="Arial"/>
          <w:b w:val="0"/>
          <w:i/>
          <w:color w:val="333333"/>
          <w:sz w:val="17"/>
        </w:rPr>
        <w:t>measures</w:t>
      </w:r>
      <w:r>
        <w:rPr>
          <w:rFonts w:ascii="Arial" w:hAnsi="Arial" w:eastAsia="Arial"/>
          <w:b w:val="0"/>
          <w:i w:val="0"/>
          <w:color w:val="333333"/>
          <w:sz w:val="17"/>
        </w:rPr>
        <w:t xml:space="preserve"> redness change correctly under controlled conditions; they do not show that redness predicts phlebitis, which needs nurse-assessed IV-site photographs.</w:t>
      </w:r>
    </w:p>
    <w:p>
      <w:pPr>
        <w:spacing w:after="0"/>
      </w:pPr>
    </w:p>
    <w:p>
      <w:pPr>
        <w:pStyle w:val="Heading2"/>
      </w:pPr>
      <w:r>
        <w:t>9.2 Performance Metrics</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148"/>
        <w:gridCol w:w="2532"/>
        <w:gridCol w:w="2071"/>
        <w:gridCol w:w="2609"/>
      </w:tblGrid>
      <w:tr>
        <w:trPr>
          <w:tblHeader w:val="true"/>
        </w:trPr>
        <w:tc>
          <w:tcPr>
            <w:tcW w:type="dxa" w:w="2148"/>
            <w:shd w:val="clear" w:color="auto" w:fill="17335B"/>
          </w:tcPr>
          <w:p>
            <w:pPr>
              <w:spacing w:before="0" w:after="0"/>
              <w:jc w:val="center"/>
            </w:pPr>
            <w:r>
              <w:rPr>
                <w:rFonts w:ascii="Arial" w:hAnsi="Arial" w:eastAsia="Arial"/>
                <w:b/>
                <w:i w:val="0"/>
                <w:color w:val="FFFFFF"/>
                <w:sz w:val="16"/>
              </w:rPr>
              <w:t>Metric</w:t>
            </w:r>
          </w:p>
        </w:tc>
        <w:tc>
          <w:tcPr>
            <w:tcW w:type="dxa" w:w="2532"/>
            <w:shd w:val="clear" w:color="auto" w:fill="17335B"/>
          </w:tcPr>
          <w:p>
            <w:pPr>
              <w:spacing w:before="0" w:after="0"/>
              <w:jc w:val="center"/>
            </w:pPr>
            <w:r>
              <w:rPr>
                <w:rFonts w:ascii="Arial" w:hAnsi="Arial" w:eastAsia="Arial"/>
                <w:b/>
                <w:i w:val="0"/>
                <w:color w:val="FFFFFF"/>
                <w:sz w:val="16"/>
              </w:rPr>
              <w:t>Result</w:t>
            </w:r>
          </w:p>
        </w:tc>
        <w:tc>
          <w:tcPr>
            <w:tcW w:type="dxa" w:w="2071"/>
            <w:shd w:val="clear" w:color="auto" w:fill="17335B"/>
          </w:tcPr>
          <w:p>
            <w:pPr>
              <w:spacing w:before="0" w:after="0"/>
              <w:jc w:val="center"/>
            </w:pPr>
            <w:r>
              <w:rPr>
                <w:rFonts w:ascii="Arial" w:hAnsi="Arial" w:eastAsia="Arial"/>
                <w:b/>
                <w:i w:val="0"/>
                <w:color w:val="FFFFFF"/>
                <w:sz w:val="16"/>
              </w:rPr>
              <w:t>Target / Benchmark</w:t>
            </w:r>
          </w:p>
        </w:tc>
        <w:tc>
          <w:tcPr>
            <w:tcW w:type="dxa" w:w="2609"/>
            <w:shd w:val="clear" w:color="auto" w:fill="17335B"/>
          </w:tcPr>
          <w:p>
            <w:pPr>
              <w:spacing w:before="0" w:after="0"/>
              <w:jc w:val="center"/>
            </w:pPr>
            <w:r>
              <w:rPr>
                <w:rFonts w:ascii="Arial" w:hAnsi="Arial" w:eastAsia="Arial"/>
                <w:b/>
                <w:i w:val="0"/>
                <w:color w:val="FFFFFF"/>
                <w:sz w:val="16"/>
              </w:rPr>
              <w:t>Interpretation</w:t>
            </w:r>
          </w:p>
        </w:tc>
      </w:tr>
      <w:tr>
        <w:tc>
          <w:tcPr>
            <w:tcW w:type="dxa" w:w="2148"/>
          </w:tcPr>
          <w:p>
            <w:pPr>
              <w:spacing w:before="0" w:after="0"/>
            </w:pPr>
            <w:r>
              <w:rPr>
                <w:rFonts w:ascii="Arial" w:hAnsi="Arial" w:eastAsia="Arial"/>
                <w:b w:val="0"/>
                <w:i w:val="0"/>
                <w:color w:val="444444"/>
                <w:sz w:val="15"/>
              </w:rPr>
              <w:t>Vein Dice (test, 288 vein images)</w:t>
            </w:r>
          </w:p>
        </w:tc>
        <w:tc>
          <w:tcPr>
            <w:tcW w:type="dxa" w:w="2532"/>
          </w:tcPr>
          <w:p>
            <w:pPr>
              <w:spacing w:before="0" w:after="0"/>
            </w:pPr>
            <w:r>
              <w:rPr>
                <w:rFonts w:ascii="Arial" w:hAnsi="Arial" w:eastAsia="Arial"/>
                <w:b w:val="0"/>
                <w:i w:val="0"/>
                <w:color w:val="444444"/>
                <w:sz w:val="15"/>
              </w:rPr>
              <w:t>0.567 (median 0.610; P10 0.350, P90 0.741)</w:t>
            </w:r>
          </w:p>
        </w:tc>
        <w:tc>
          <w:tcPr>
            <w:tcW w:type="dxa" w:w="2071"/>
          </w:tcPr>
          <w:p>
            <w:pPr>
              <w:spacing w:before="0" w:after="0"/>
            </w:pPr>
            <w:r>
              <w:rPr>
                <w:rFonts w:ascii="Arial" w:hAnsi="Arial" w:eastAsia="Arial"/>
                <w:b w:val="0"/>
                <w:i w:val="0"/>
                <w:color w:val="444444"/>
                <w:sz w:val="15"/>
              </w:rPr>
              <w:t>≥ 0.55 (O2); first checkpoint 0.370</w:t>
            </w:r>
          </w:p>
        </w:tc>
        <w:tc>
          <w:tcPr>
            <w:tcW w:type="dxa" w:w="2609"/>
          </w:tcPr>
          <w:p>
            <w:pPr>
              <w:spacing w:before="0" w:after="0"/>
            </w:pPr>
            <w:r>
              <w:rPr>
                <w:rFonts w:ascii="Arial" w:hAnsi="Arial" w:eastAsia="Arial"/>
                <w:b w:val="0"/>
                <w:i w:val="0"/>
                <w:color w:val="444444"/>
                <w:sz w:val="15"/>
              </w:rPr>
              <w:t>Target met. 17.7 % of images score below 0.4.</w:t>
            </w:r>
          </w:p>
        </w:tc>
      </w:tr>
      <w:tr>
        <w:tc>
          <w:tcPr>
            <w:tcW w:type="dxa" w:w="2148"/>
          </w:tcPr>
          <w:p>
            <w:pPr>
              <w:spacing w:before="0" w:after="0"/>
            </w:pPr>
            <w:r>
              <w:rPr>
                <w:rFonts w:ascii="Arial" w:hAnsi="Arial" w:eastAsia="Arial"/>
                <w:b w:val="0"/>
                <w:i w:val="0"/>
                <w:color w:val="444444"/>
                <w:sz w:val="15"/>
              </w:rPr>
              <w:t>Vein IoU</w:t>
            </w:r>
          </w:p>
        </w:tc>
        <w:tc>
          <w:tcPr>
            <w:tcW w:type="dxa" w:w="2532"/>
          </w:tcPr>
          <w:p>
            <w:pPr>
              <w:spacing w:before="0" w:after="0"/>
            </w:pPr>
            <w:r>
              <w:rPr>
                <w:rFonts w:ascii="Arial" w:hAnsi="Arial" w:eastAsia="Arial"/>
                <w:b w:val="0"/>
                <w:i w:val="0"/>
                <w:color w:val="444444"/>
                <w:sz w:val="15"/>
              </w:rPr>
              <w:t>0.413</w:t>
            </w:r>
          </w:p>
        </w:tc>
        <w:tc>
          <w:tcPr>
            <w:tcW w:type="dxa" w:w="2071"/>
          </w:tcPr>
          <w:p>
            <w:pPr>
              <w:spacing w:before="0" w:after="0"/>
            </w:pPr>
            <w:r>
              <w:rPr>
                <w:rFonts w:ascii="Arial" w:hAnsi="Arial" w:eastAsia="Arial"/>
                <w:b w:val="0"/>
                <w:i w:val="0"/>
                <w:color w:val="444444"/>
                <w:sz w:val="15"/>
              </w:rPr>
              <w:t>First checkpoint 0.239</w:t>
            </w:r>
          </w:p>
        </w:tc>
        <w:tc>
          <w:tcPr>
            <w:tcW w:type="dxa" w:w="2609"/>
          </w:tcPr>
          <w:p>
            <w:pPr>
              <w:spacing w:before="0" w:after="0"/>
            </w:pPr>
            <w:r>
              <w:rPr>
                <w:rFonts w:ascii="Arial" w:hAnsi="Arial" w:eastAsia="Arial"/>
                <w:b w:val="0"/>
                <w:i w:val="0"/>
                <w:color w:val="444444"/>
                <w:sz w:val="15"/>
              </w:rPr>
              <w:t>+73 % relative.</w:t>
            </w:r>
          </w:p>
        </w:tc>
      </w:tr>
      <w:tr>
        <w:tc>
          <w:tcPr>
            <w:tcW w:type="dxa" w:w="2148"/>
          </w:tcPr>
          <w:p>
            <w:pPr>
              <w:spacing w:before="0" w:after="0"/>
            </w:pPr>
            <w:r>
              <w:rPr>
                <w:rFonts w:ascii="Arial" w:hAnsi="Arial" w:eastAsia="Arial"/>
                <w:b w:val="0"/>
                <w:i w:val="0"/>
                <w:color w:val="444444"/>
                <w:sz w:val="15"/>
              </w:rPr>
              <w:t>Vein precision / recall</w:t>
            </w:r>
          </w:p>
        </w:tc>
        <w:tc>
          <w:tcPr>
            <w:tcW w:type="dxa" w:w="2532"/>
          </w:tcPr>
          <w:p>
            <w:pPr>
              <w:spacing w:before="0" w:after="0"/>
            </w:pPr>
            <w:r>
              <w:rPr>
                <w:rFonts w:ascii="Arial" w:hAnsi="Arial" w:eastAsia="Arial"/>
                <w:b w:val="0"/>
                <w:i w:val="0"/>
                <w:color w:val="444444"/>
                <w:sz w:val="15"/>
              </w:rPr>
              <w:t>0.495 / 0.758</w:t>
            </w:r>
          </w:p>
        </w:tc>
        <w:tc>
          <w:tcPr>
            <w:tcW w:type="dxa" w:w="2071"/>
          </w:tcPr>
          <w:p>
            <w:pPr>
              <w:spacing w:before="0" w:after="0"/>
            </w:pPr>
            <w:r>
              <w:rPr>
                <w:rFonts w:ascii="Arial" w:hAnsi="Arial" w:eastAsia="Arial"/>
                <w:b w:val="0"/>
                <w:i w:val="0"/>
                <w:color w:val="444444"/>
                <w:sz w:val="15"/>
              </w:rPr>
              <w:t>First checkpoint 0.262 / 0.814</w:t>
            </w:r>
          </w:p>
        </w:tc>
        <w:tc>
          <w:tcPr>
            <w:tcW w:type="dxa" w:w="2609"/>
          </w:tcPr>
          <w:p>
            <w:pPr>
              <w:spacing w:before="0" w:after="0"/>
            </w:pPr>
            <w:r>
              <w:rPr>
                <w:rFonts w:ascii="Arial" w:hAnsi="Arial" w:eastAsia="Arial"/>
                <w:b w:val="0"/>
                <w:i w:val="0"/>
                <w:color w:val="444444"/>
                <w:sz w:val="15"/>
              </w:rPr>
              <w:t>Precision nearly doubled; recall traded for fewer false positives.</w:t>
            </w:r>
          </w:p>
        </w:tc>
      </w:tr>
      <w:tr>
        <w:tc>
          <w:tcPr>
            <w:tcW w:type="dxa" w:w="2148"/>
          </w:tcPr>
          <w:p>
            <w:pPr>
              <w:spacing w:before="0" w:after="0"/>
            </w:pPr>
            <w:r>
              <w:rPr>
                <w:rFonts w:ascii="Arial" w:hAnsi="Arial" w:eastAsia="Arial"/>
                <w:b w:val="0"/>
                <w:i w:val="0"/>
                <w:color w:val="444444"/>
                <w:sz w:val="15"/>
              </w:rPr>
              <w:t>False positives off the arm</w:t>
            </w:r>
          </w:p>
        </w:tc>
        <w:tc>
          <w:tcPr>
            <w:tcW w:type="dxa" w:w="2532"/>
          </w:tcPr>
          <w:p>
            <w:pPr>
              <w:spacing w:before="0" w:after="0"/>
            </w:pPr>
            <w:r>
              <w:rPr>
                <w:rFonts w:ascii="Arial" w:hAnsi="Arial" w:eastAsia="Arial"/>
                <w:b w:val="0"/>
                <w:i w:val="0"/>
                <w:color w:val="444444"/>
                <w:sz w:val="15"/>
              </w:rPr>
              <w:t>0.3 % of FP pixels</w:t>
            </w:r>
          </w:p>
        </w:tc>
        <w:tc>
          <w:tcPr>
            <w:tcW w:type="dxa" w:w="2071"/>
          </w:tcPr>
          <w:p>
            <w:pPr>
              <w:spacing w:before="0" w:after="0"/>
            </w:pPr>
            <w:r>
              <w:rPr>
                <w:rFonts w:ascii="Arial" w:hAnsi="Arial" w:eastAsia="Arial"/>
                <w:b w:val="0"/>
                <w:i w:val="0"/>
                <w:color w:val="444444"/>
                <w:sz w:val="15"/>
              </w:rPr>
              <w:t>n/a</w:t>
            </w:r>
          </w:p>
        </w:tc>
        <w:tc>
          <w:tcPr>
            <w:tcW w:type="dxa" w:w="2609"/>
          </w:tcPr>
          <w:p>
            <w:pPr>
              <w:spacing w:before="0" w:after="0"/>
            </w:pPr>
            <w:r>
              <w:rPr>
                <w:rFonts w:ascii="Arial" w:hAnsi="Arial" w:eastAsia="Arial"/>
                <w:b w:val="0"/>
                <w:i w:val="0"/>
                <w:color w:val="444444"/>
                <w:sz w:val="15"/>
              </w:rPr>
              <w:t>47 % within 2 px of a true vein, 53 % on the arm elsewhere.</w:t>
            </w:r>
          </w:p>
        </w:tc>
      </w:tr>
      <w:tr>
        <w:tc>
          <w:tcPr>
            <w:tcW w:type="dxa" w:w="2148"/>
          </w:tcPr>
          <w:p>
            <w:pPr>
              <w:spacing w:before="0" w:after="0"/>
            </w:pPr>
            <w:r>
              <w:rPr>
                <w:rFonts w:ascii="Arial" w:hAnsi="Arial" w:eastAsia="Arial"/>
                <w:b w:val="0"/>
                <w:i w:val="0"/>
                <w:color w:val="444444"/>
                <w:sz w:val="15"/>
              </w:rPr>
              <w:t>Cannula gate false acceptance (real, no cannula)</w:t>
            </w:r>
          </w:p>
        </w:tc>
        <w:tc>
          <w:tcPr>
            <w:tcW w:type="dxa" w:w="2532"/>
          </w:tcPr>
          <w:p>
            <w:pPr>
              <w:spacing w:before="0" w:after="0"/>
            </w:pPr>
            <w:r>
              <w:rPr>
                <w:rFonts w:ascii="Arial" w:hAnsi="Arial" w:eastAsia="Arial"/>
                <w:b w:val="0"/>
                <w:i w:val="0"/>
                <w:color w:val="444444"/>
                <w:sz w:val="15"/>
              </w:rPr>
              <w:t>1 % CUBITAL, 1 % AZH, 2 % Medetec (n = 200/100/100)</w:t>
            </w:r>
          </w:p>
        </w:tc>
        <w:tc>
          <w:tcPr>
            <w:tcW w:type="dxa" w:w="2071"/>
          </w:tcPr>
          <w:p>
            <w:pPr>
              <w:spacing w:before="0" w:after="0"/>
            </w:pPr>
            <w:r>
              <w:rPr>
                <w:rFonts w:ascii="Arial" w:hAnsi="Arial" w:eastAsia="Arial"/>
                <w:b w:val="0"/>
                <w:i w:val="0"/>
                <w:color w:val="444444"/>
                <w:sz w:val="15"/>
              </w:rPr>
              <w:t>—</w:t>
            </w:r>
          </w:p>
        </w:tc>
        <w:tc>
          <w:tcPr>
            <w:tcW w:type="dxa" w:w="2609"/>
          </w:tcPr>
          <w:p>
            <w:pPr>
              <w:spacing w:before="0" w:after="0"/>
            </w:pPr>
            <w:r>
              <w:rPr>
                <w:rFonts w:ascii="Arial" w:hAnsi="Arial" w:eastAsia="Arial"/>
                <w:b w:val="0"/>
                <w:i w:val="0"/>
                <w:color w:val="444444"/>
                <w:sz w:val="15"/>
              </w:rPr>
              <w:t>A false acceptance on a follow-up is still stopped by the scene check.</w:t>
            </w:r>
          </w:p>
        </w:tc>
      </w:tr>
      <w:tr>
        <w:tc>
          <w:tcPr>
            <w:tcW w:type="dxa" w:w="2148"/>
          </w:tcPr>
          <w:p>
            <w:pPr>
              <w:spacing w:before="0" w:after="0"/>
            </w:pPr>
            <w:r>
              <w:rPr>
                <w:rFonts w:ascii="Arial" w:hAnsi="Arial" w:eastAsia="Arial"/>
                <w:b w:val="0"/>
                <w:i w:val="0"/>
                <w:color w:val="444444"/>
                <w:sz w:val="15"/>
              </w:rPr>
              <w:t>Cannula gate on synthetic test</w:t>
            </w:r>
          </w:p>
        </w:tc>
        <w:tc>
          <w:tcPr>
            <w:tcW w:type="dxa" w:w="2532"/>
          </w:tcPr>
          <w:p>
            <w:pPr>
              <w:spacing w:before="0" w:after="0"/>
            </w:pPr>
            <w:r>
              <w:rPr>
                <w:rFonts w:ascii="Arial" w:hAnsi="Arial" w:eastAsia="Arial"/>
                <w:b w:val="0"/>
                <w:i w:val="0"/>
                <w:color w:val="444444"/>
                <w:sz w:val="15"/>
              </w:rPr>
              <w:t>0 % false acceptance, 5 % false rejection (1/19)</w:t>
            </w:r>
          </w:p>
        </w:tc>
        <w:tc>
          <w:tcPr>
            <w:tcW w:type="dxa" w:w="2071"/>
          </w:tcPr>
          <w:p>
            <w:pPr>
              <w:spacing w:before="0" w:after="0"/>
            </w:pPr>
            <w:r>
              <w:rPr>
                <w:rFonts w:ascii="Arial" w:hAnsi="Arial" w:eastAsia="Arial"/>
                <w:b w:val="0"/>
                <w:i w:val="0"/>
                <w:color w:val="444444"/>
                <w:sz w:val="15"/>
              </w:rPr>
              <w:t>—</w:t>
            </w:r>
          </w:p>
        </w:tc>
        <w:tc>
          <w:tcPr>
            <w:tcW w:type="dxa" w:w="2609"/>
          </w:tcPr>
          <w:p>
            <w:pPr>
              <w:spacing w:before="0" w:after="0"/>
            </w:pPr>
            <w:r>
              <w:rPr>
                <w:rFonts w:ascii="Arial" w:hAnsi="Arial" w:eastAsia="Arial"/>
                <w:b w:val="0"/>
                <w:i w:val="0"/>
                <w:color w:val="444444"/>
                <w:sz w:val="15"/>
              </w:rPr>
              <w:t>Synthetic only. One real IV-dressing photo accepted (0.79); one real hand photo missed (0.19).</w:t>
            </w:r>
          </w:p>
        </w:tc>
      </w:tr>
      <w:tr>
        <w:tc>
          <w:tcPr>
            <w:tcW w:type="dxa" w:w="2148"/>
          </w:tcPr>
          <w:p>
            <w:pPr>
              <w:spacing w:before="0" w:after="0"/>
            </w:pPr>
            <w:r>
              <w:rPr>
                <w:rFonts w:ascii="Arial" w:hAnsi="Arial" w:eastAsia="Arial"/>
                <w:b w:val="0"/>
                <w:i w:val="0"/>
                <w:color w:val="444444"/>
                <w:sz w:val="15"/>
              </w:rPr>
              <w:t>YOLOv11n mAP@50 (synthetic val)</w:t>
            </w:r>
          </w:p>
        </w:tc>
        <w:tc>
          <w:tcPr>
            <w:tcW w:type="dxa" w:w="2532"/>
          </w:tcPr>
          <w:p>
            <w:pPr>
              <w:spacing w:before="0" w:after="0"/>
            </w:pPr>
            <w:r>
              <w:rPr>
                <w:rFonts w:ascii="Arial" w:hAnsi="Arial" w:eastAsia="Arial"/>
                <w:b w:val="0"/>
                <w:i w:val="0"/>
                <w:color w:val="444444"/>
                <w:sz w:val="15"/>
              </w:rPr>
              <w:t>0.995</w:t>
            </w:r>
          </w:p>
        </w:tc>
        <w:tc>
          <w:tcPr>
            <w:tcW w:type="dxa" w:w="2071"/>
          </w:tcPr>
          <w:p>
            <w:pPr>
              <w:spacing w:before="0" w:after="0"/>
            </w:pPr>
            <w:r>
              <w:rPr>
                <w:rFonts w:ascii="Arial" w:hAnsi="Arial" w:eastAsia="Arial"/>
                <w:b w:val="0"/>
                <w:i w:val="0"/>
                <w:color w:val="444444"/>
                <w:sz w:val="15"/>
              </w:rPr>
              <w:t>—</w:t>
            </w:r>
          </w:p>
        </w:tc>
        <w:tc>
          <w:tcPr>
            <w:tcW w:type="dxa" w:w="2609"/>
          </w:tcPr>
          <w:p>
            <w:pPr>
              <w:spacing w:before="0" w:after="0"/>
            </w:pPr>
            <w:r>
              <w:rPr>
                <w:rFonts w:ascii="Arial" w:hAnsi="Arial" w:eastAsia="Arial"/>
                <w:b w:val="0"/>
                <w:i w:val="0"/>
                <w:color w:val="444444"/>
                <w:sz w:val="15"/>
              </w:rPr>
              <w:t>Measured on synthetic composites; not evidence of real-world accuracy.</w:t>
            </w:r>
          </w:p>
        </w:tc>
      </w:tr>
      <w:tr>
        <w:tc>
          <w:tcPr>
            <w:tcW w:type="dxa" w:w="2148"/>
          </w:tcPr>
          <w:p>
            <w:pPr>
              <w:spacing w:before="0" w:after="0"/>
            </w:pPr>
            <w:r>
              <w:rPr>
                <w:rFonts w:ascii="Arial" w:hAnsi="Arial" w:eastAsia="Arial"/>
                <w:b w:val="0"/>
                <w:i w:val="0"/>
                <w:color w:val="444444"/>
                <w:sz w:val="15"/>
              </w:rPr>
              <w:t>Scene check inliers</w:t>
            </w:r>
          </w:p>
        </w:tc>
        <w:tc>
          <w:tcPr>
            <w:tcW w:type="dxa" w:w="2532"/>
          </w:tcPr>
          <w:p>
            <w:pPr>
              <w:spacing w:before="0" w:after="0"/>
            </w:pPr>
            <w:r>
              <w:rPr>
                <w:rFonts w:ascii="Arial" w:hAnsi="Arial" w:eastAsia="Arial"/>
                <w:b w:val="0"/>
                <w:i w:val="0"/>
                <w:color w:val="444444"/>
                <w:sz w:val="15"/>
              </w:rPr>
              <w:t>881–1,865 same scene; ≤ 11 unrelated</w:t>
            </w:r>
          </w:p>
        </w:tc>
        <w:tc>
          <w:tcPr>
            <w:tcW w:type="dxa" w:w="2071"/>
          </w:tcPr>
          <w:p>
            <w:pPr>
              <w:spacing w:before="0" w:after="0"/>
            </w:pPr>
            <w:r>
              <w:rPr>
                <w:rFonts w:ascii="Arial" w:hAnsi="Arial" w:eastAsia="Arial"/>
                <w:b w:val="0"/>
                <w:i w:val="0"/>
                <w:color w:val="444444"/>
                <w:sz w:val="15"/>
              </w:rPr>
              <w:t>Threshold 50</w:t>
            </w:r>
          </w:p>
        </w:tc>
        <w:tc>
          <w:tcPr>
            <w:tcW w:type="dxa" w:w="2609"/>
          </w:tcPr>
          <w:p>
            <w:pPr>
              <w:spacing w:before="0" w:after="0"/>
            </w:pPr>
            <w:r>
              <w:rPr>
                <w:rFonts w:ascii="Arial" w:hAnsi="Arial" w:eastAsia="Arial"/>
                <w:b w:val="0"/>
                <w:i w:val="0"/>
                <w:color w:val="444444"/>
                <w:sz w:val="15"/>
              </w:rPr>
              <w:t>Wide margin on simulated moves (rotation 8°, re-save).</w:t>
            </w:r>
          </w:p>
        </w:tc>
      </w:tr>
      <w:tr>
        <w:tc>
          <w:tcPr>
            <w:tcW w:type="dxa" w:w="2148"/>
          </w:tcPr>
          <w:p>
            <w:pPr>
              <w:spacing w:before="0" w:after="0"/>
            </w:pPr>
            <w:r>
              <w:rPr>
                <w:rFonts w:ascii="Arial" w:hAnsi="Arial" w:eastAsia="Arial"/>
                <w:b w:val="0"/>
                <w:i w:val="0"/>
                <w:color w:val="444444"/>
                <w:sz w:val="15"/>
              </w:rPr>
              <w:t>Change measurement vs injected redness</w:t>
            </w:r>
          </w:p>
        </w:tc>
        <w:tc>
          <w:tcPr>
            <w:tcW w:type="dxa" w:w="2532"/>
          </w:tcPr>
          <w:p>
            <w:pPr>
              <w:spacing w:before="0" w:after="0"/>
            </w:pPr>
            <w:r>
              <w:rPr>
                <w:rFonts w:ascii="Arial" w:hAnsi="Arial" w:eastAsia="Arial"/>
                <w:b w:val="0"/>
                <w:i w:val="0"/>
                <w:color w:val="444444"/>
                <w:sz w:val="15"/>
              </w:rPr>
              <w:t>r = 0.995; MAE 3.6 pts; 16/16 detected, 8/8 not flagged</w:t>
            </w:r>
          </w:p>
        </w:tc>
        <w:tc>
          <w:tcPr>
            <w:tcW w:type="dxa" w:w="2071"/>
          </w:tcPr>
          <w:p>
            <w:pPr>
              <w:spacing w:before="0" w:after="0"/>
            </w:pPr>
            <w:r>
              <w:rPr>
                <w:rFonts w:ascii="Arial" w:hAnsi="Arial" w:eastAsia="Arial"/>
                <w:b w:val="0"/>
                <w:i w:val="0"/>
                <w:color w:val="444444"/>
                <w:sz w:val="15"/>
              </w:rPr>
              <w:t>Original method r = 0.59, MAE 21.5</w:t>
            </w:r>
          </w:p>
        </w:tc>
        <w:tc>
          <w:tcPr>
            <w:tcW w:type="dxa" w:w="2609"/>
          </w:tcPr>
          <w:p>
            <w:pPr>
              <w:spacing w:before="0" w:after="0"/>
            </w:pPr>
            <w:r>
              <w:rPr>
                <w:rFonts w:ascii="Arial" w:hAnsi="Arial" w:eastAsia="Arial"/>
                <w:b w:val="0"/>
                <w:i w:val="0"/>
                <w:color w:val="444444"/>
                <w:sz w:val="15"/>
              </w:rPr>
              <w:t>With a white card in frame: r = 0.996, MAE 3.0, 24/24 and 12/12. 0 of 27 nuisance photos falsely flagged.</w:t>
            </w:r>
          </w:p>
        </w:tc>
      </w:tr>
      <w:tr>
        <w:tc>
          <w:tcPr>
            <w:tcW w:type="dxa" w:w="2148"/>
          </w:tcPr>
          <w:p>
            <w:pPr>
              <w:spacing w:before="0" w:after="0"/>
            </w:pPr>
            <w:r>
              <w:rPr>
                <w:rFonts w:ascii="Arial" w:hAnsi="Arial" w:eastAsia="Arial"/>
                <w:b w:val="0"/>
                <w:i w:val="0"/>
                <w:color w:val="444444"/>
                <w:sz w:val="15"/>
              </w:rPr>
              <w:t>Vein model forward pass (MPS)</w:t>
            </w:r>
          </w:p>
        </w:tc>
        <w:tc>
          <w:tcPr>
            <w:tcW w:type="dxa" w:w="2532"/>
          </w:tcPr>
          <w:p>
            <w:pPr>
              <w:spacing w:before="0" w:after="0"/>
            </w:pPr>
            <w:r>
              <w:rPr>
                <w:rFonts w:ascii="Arial" w:hAnsi="Arial" w:eastAsia="Arial"/>
                <w:b w:val="0"/>
                <w:i w:val="0"/>
                <w:color w:val="444444"/>
                <w:sz w:val="15"/>
              </w:rPr>
              <w:t>77 ms</w:t>
            </w:r>
          </w:p>
        </w:tc>
        <w:tc>
          <w:tcPr>
            <w:tcW w:type="dxa" w:w="2071"/>
          </w:tcPr>
          <w:p>
            <w:pPr>
              <w:spacing w:before="0" w:after="0"/>
            </w:pPr>
            <w:r>
              <w:rPr>
                <w:rFonts w:ascii="Arial" w:hAnsi="Arial" w:eastAsia="Arial"/>
                <w:b w:val="0"/>
                <w:i w:val="0"/>
                <w:color w:val="444444"/>
                <w:sz w:val="15"/>
              </w:rPr>
              <w:t>597 ms on CPU</w:t>
            </w:r>
          </w:p>
        </w:tc>
        <w:tc>
          <w:tcPr>
            <w:tcW w:type="dxa" w:w="2609"/>
          </w:tcPr>
          <w:p>
            <w:pPr>
              <w:spacing w:before="0" w:after="0"/>
            </w:pPr>
            <w:r>
              <w:rPr>
                <w:rFonts w:ascii="Arial" w:hAnsi="Arial" w:eastAsia="Arial"/>
                <w:b w:val="0"/>
                <w:i w:val="0"/>
                <w:color w:val="444444"/>
                <w:sz w:val="15"/>
              </w:rPr>
              <w:t>Identical masks on 40/40 test images.</w:t>
            </w:r>
          </w:p>
        </w:tc>
      </w:tr>
      <w:tr>
        <w:tc>
          <w:tcPr>
            <w:tcW w:type="dxa" w:w="2148"/>
          </w:tcPr>
          <w:p>
            <w:pPr>
              <w:spacing w:before="0" w:after="0"/>
            </w:pPr>
            <w:r>
              <w:rPr>
                <w:rFonts w:ascii="Arial" w:hAnsi="Arial" w:eastAsia="Arial"/>
                <w:b w:val="0"/>
                <w:i w:val="0"/>
                <w:color w:val="444444"/>
                <w:sz w:val="15"/>
              </w:rPr>
              <w:t>Vein request, warm (MPS)</w:t>
            </w:r>
          </w:p>
        </w:tc>
        <w:tc>
          <w:tcPr>
            <w:tcW w:type="dxa" w:w="2532"/>
          </w:tcPr>
          <w:p>
            <w:pPr>
              <w:spacing w:before="0" w:after="0"/>
            </w:pPr>
            <w:r>
              <w:rPr>
                <w:rFonts w:ascii="Arial" w:hAnsi="Arial" w:eastAsia="Arial"/>
                <w:b w:val="0"/>
                <w:i w:val="0"/>
                <w:color w:val="444444"/>
                <w:sz w:val="15"/>
              </w:rPr>
              <w:t>185 ms (live run 191–322 ms)</w:t>
            </w:r>
          </w:p>
        </w:tc>
        <w:tc>
          <w:tcPr>
            <w:tcW w:type="dxa" w:w="2071"/>
          </w:tcPr>
          <w:p>
            <w:pPr>
              <w:spacing w:before="0" w:after="0"/>
            </w:pPr>
            <w:r>
              <w:rPr>
                <w:rFonts w:ascii="Arial" w:hAnsi="Arial" w:eastAsia="Arial"/>
                <w:b w:val="0"/>
                <w:i w:val="0"/>
                <w:color w:val="444444"/>
                <w:sz w:val="15"/>
              </w:rPr>
              <w:t>3.4 s first request</w:t>
            </w:r>
          </w:p>
        </w:tc>
        <w:tc>
          <w:tcPr>
            <w:tcW w:type="dxa" w:w="2609"/>
          </w:tcPr>
          <w:p>
            <w:pPr>
              <w:spacing w:before="0" w:after="0"/>
            </w:pPr>
            <w:r>
              <w:rPr>
                <w:rFonts w:ascii="Arial" w:hAnsi="Arial" w:eastAsia="Arial"/>
                <w:b w:val="0"/>
                <w:i w:val="0"/>
                <w:color w:val="444444"/>
                <w:sz w:val="15"/>
              </w:rPr>
              <w:t>Includes model load and NIR-registry build on the first call.</w:t>
            </w:r>
          </w:p>
        </w:tc>
      </w:tr>
      <w:tr>
        <w:tc>
          <w:tcPr>
            <w:tcW w:type="dxa" w:w="2148"/>
          </w:tcPr>
          <w:p>
            <w:pPr>
              <w:spacing w:before="0" w:after="0"/>
            </w:pPr>
            <w:r>
              <w:rPr>
                <w:rFonts w:ascii="Arial" w:hAnsi="Arial" w:eastAsia="Arial"/>
                <w:b w:val="0"/>
                <w:i w:val="0"/>
                <w:color w:val="444444"/>
                <w:sz w:val="15"/>
              </w:rPr>
              <w:t>Site check request</w:t>
            </w:r>
          </w:p>
        </w:tc>
        <w:tc>
          <w:tcPr>
            <w:tcW w:type="dxa" w:w="2532"/>
          </w:tcPr>
          <w:p>
            <w:pPr>
              <w:spacing w:before="0" w:after="0"/>
            </w:pPr>
            <w:r>
              <w:rPr>
                <w:rFonts w:ascii="Arial" w:hAnsi="Arial" w:eastAsia="Arial"/>
                <w:b w:val="0"/>
                <w:i w:val="0"/>
                <w:color w:val="444444"/>
                <w:sz w:val="15"/>
              </w:rPr>
              <w:t>158–289 ms (live run)</w:t>
            </w:r>
          </w:p>
        </w:tc>
        <w:tc>
          <w:tcPr>
            <w:tcW w:type="dxa" w:w="2071"/>
          </w:tcPr>
          <w:p>
            <w:pPr>
              <w:spacing w:before="0" w:after="0"/>
            </w:pPr>
            <w:r>
              <w:rPr>
                <w:rFonts w:ascii="Arial" w:hAnsi="Arial" w:eastAsia="Arial"/>
                <w:b w:val="0"/>
                <w:i w:val="0"/>
                <w:color w:val="444444"/>
                <w:sz w:val="15"/>
              </w:rPr>
              <w:t>1.7–2.8 s before caching</w:t>
            </w:r>
          </w:p>
        </w:tc>
        <w:tc>
          <w:tcPr>
            <w:tcW w:type="dxa" w:w="2609"/>
          </w:tcPr>
          <w:p>
            <w:pPr>
              <w:spacing w:before="0" w:after="0"/>
            </w:pPr>
            <w:r>
              <w:rPr>
                <w:rFonts w:ascii="Arial" w:hAnsi="Arial" w:eastAsia="Arial"/>
                <w:b w:val="0"/>
                <w:i w:val="0"/>
                <w:color w:val="444444"/>
                <w:sz w:val="15"/>
              </w:rPr>
              <w:t>Detector 42 ms cached; whole check includes scene and redness.</w:t>
            </w:r>
          </w:p>
        </w:tc>
      </w:tr>
      <w:tr>
        <w:tc>
          <w:tcPr>
            <w:tcW w:type="dxa" w:w="2148"/>
          </w:tcPr>
          <w:p>
            <w:pPr>
              <w:spacing w:before="0" w:after="0"/>
            </w:pPr>
            <w:r>
              <w:rPr>
                <w:rFonts w:ascii="Arial" w:hAnsi="Arial" w:eastAsia="Arial"/>
                <w:b w:val="0"/>
                <w:i w:val="0"/>
                <w:color w:val="444444"/>
                <w:sz w:val="15"/>
              </w:rPr>
              <w:t>Automated tests</w:t>
            </w:r>
          </w:p>
        </w:tc>
        <w:tc>
          <w:tcPr>
            <w:tcW w:type="dxa" w:w="2532"/>
          </w:tcPr>
          <w:p>
            <w:pPr>
              <w:spacing w:before="0" w:after="0"/>
            </w:pPr>
            <w:r>
              <w:rPr>
                <w:rFonts w:ascii="Arial" w:hAnsi="Arial" w:eastAsia="Arial"/>
                <w:b w:val="0"/>
                <w:i w:val="0"/>
                <w:color w:val="444444"/>
                <w:sz w:val="15"/>
              </w:rPr>
              <w:t>260 passed (192 + 68), 0 failed</w:t>
            </w:r>
          </w:p>
        </w:tc>
        <w:tc>
          <w:tcPr>
            <w:tcW w:type="dxa" w:w="2071"/>
          </w:tcPr>
          <w:p>
            <w:pPr>
              <w:spacing w:before="0" w:after="0"/>
            </w:pPr>
            <w:r>
              <w:rPr>
                <w:rFonts w:ascii="Arial" w:hAnsi="Arial" w:eastAsia="Arial"/>
                <w:b w:val="0"/>
                <w:i w:val="0"/>
                <w:color w:val="444444"/>
                <w:sz w:val="15"/>
              </w:rPr>
              <w:t>—</w:t>
            </w:r>
          </w:p>
        </w:tc>
        <w:tc>
          <w:tcPr>
            <w:tcW w:type="dxa" w:w="2609"/>
          </w:tcPr>
          <w:p>
            <w:pPr>
              <w:spacing w:before="0" w:after="0"/>
            </w:pPr>
            <w:r>
              <w:rPr>
                <w:rFonts w:ascii="Arial" w:hAnsi="Arial" w:eastAsia="Arial"/>
                <w:b w:val="0"/>
                <w:i w:val="0"/>
                <w:color w:val="444444"/>
                <w:sz w:val="15"/>
              </w:rPr>
              <w:t>21.83 s + 4.48 s on 29 Oct 2026.</w:t>
            </w:r>
          </w:p>
        </w:tc>
      </w:tr>
    </w:tbl>
    <w:p>
      <w:pPr>
        <w:spacing w:after="40"/>
      </w:pPr>
    </w:p>
    <w:p>
      <w:pPr>
        <w:pStyle w:val="Heading2"/>
      </w:pPr>
      <w:r>
        <w:t>9.3 Result Figures / Graphs</w:t>
      </w:r>
    </w:p>
    <w:p>
      <w:pPr>
        <w:keepNext/>
        <w:spacing w:before="80" w:after="40"/>
        <w:jc w:val="center"/>
      </w:pPr>
      <w:r>
        <w:drawing>
          <wp:inline xmlns:a="http://schemas.openxmlformats.org/drawingml/2006/main" xmlns:pic="http://schemas.openxmlformats.org/drawingml/2006/picture">
            <wp:extent cx="5943600" cy="2541430"/>
            <wp:docPr id="11" name="Picture 11"/>
            <wp:cNvGraphicFramePr>
              <a:graphicFrameLocks noChangeAspect="1"/>
            </wp:cNvGraphicFramePr>
            <a:graphic>
              <a:graphicData uri="http://schemas.openxmlformats.org/drawingml/2006/picture">
                <pic:pic>
                  <pic:nvPicPr>
                    <pic:cNvPr id="0" name="fig11_results.png"/>
                    <pic:cNvPicPr/>
                  </pic:nvPicPr>
                  <pic:blipFill>
                    <a:blip r:embed="rId21"/>
                    <a:stretch>
                      <a:fillRect/>
                    </a:stretch>
                  </pic:blipFill>
                  <pic:spPr>
                    <a:xfrm>
                      <a:off x="0" y="0"/>
                      <a:ext cx="5943600" cy="2541430"/>
                    </a:xfrm>
                    <a:prstGeom prst="rect"/>
                  </pic:spPr>
                </pic:pic>
              </a:graphicData>
            </a:graphic>
          </wp:inline>
        </w:drawing>
      </w:r>
    </w:p>
    <w:p>
      <w:pPr>
        <w:spacing w:before="0" w:after="160"/>
        <w:jc w:val="center"/>
      </w:pPr>
      <w:r>
        <w:rPr>
          <w:rFonts w:ascii="Arial" w:hAnsi="Arial" w:eastAsia="Arial"/>
          <w:b w:val="0"/>
          <w:i/>
          <w:color w:val="333333"/>
          <w:sz w:val="16"/>
        </w:rPr>
        <w:t>Figure 11. (a) Validation sweep of inference-time settings; (b) measured versus injected redness (r = 0.995) across lighting changes</w:t>
      </w:r>
    </w:p>
    <w:p>
      <w:pPr>
        <w:spacing w:before="0" w:after="60" w:line="264" w:lineRule="auto"/>
        <w:ind w:left="72" w:right="72"/>
        <w:shd w:val="clear" w:color="auto" w:fill="F2F2F2"/>
      </w:pPr>
      <w:r>
        <w:rPr>
          <w:rFonts w:ascii="Arial" w:hAnsi="Arial" w:eastAsia="Arial"/>
          <w:b w:val="0"/>
          <w:i/>
          <w:color w:val="333333"/>
          <w:sz w:val="17"/>
        </w:rPr>
        <w:t>(a) The deployed setting (threshold 0.90, 60 px filter) balances precision and recall; threshold 0.95 has the highest Dice but misses more vein, and flip-TTA adds 0.005 Dice for twice the latency, so neither was adopted. (b) Each point is one follow-up of the controlled validation: measured change tracks the injected change closely and slightly under-measures (worst case 48 % true vs 35 % measured), i.e. it errs toward missing a little change rather than inventing it.</w:t>
      </w:r>
    </w:p>
    <w:p>
      <w:pPr>
        <w:spacing w:after="0"/>
      </w:pPr>
    </w:p>
    <w:p>
      <w:pPr>
        <w:pStyle w:val="Heading1"/>
      </w:pPr>
      <w:r>
        <w:t>10. Comparison and Analysis</w:t>
      </w:r>
    </w:p>
    <w:p>
      <w:pPr>
        <w:keepNext/>
        <w:spacing w:before="0" w:after="80"/>
      </w:pPr>
      <w:r>
        <w:rPr>
          <w:rFonts w:ascii="Arial" w:hAnsi="Arial" w:eastAsia="Arial"/>
          <w:b w:val="0"/>
          <w:i/>
          <w:color w:val="555555"/>
          <w:sz w:val="16"/>
        </w:rPr>
        <w:t>Use this section when a baseline, existing method, previous version or competing approach is available.</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455"/>
        <w:gridCol w:w="997"/>
        <w:gridCol w:w="1496"/>
        <w:gridCol w:w="1726"/>
        <w:gridCol w:w="2685"/>
      </w:tblGrid>
      <w:tr>
        <w:trPr>
          <w:tblHeader w:val="true"/>
        </w:trPr>
        <w:tc>
          <w:tcPr>
            <w:tcW w:type="dxa" w:w="2455"/>
            <w:shd w:val="clear" w:color="auto" w:fill="17335B"/>
          </w:tcPr>
          <w:p>
            <w:pPr>
              <w:spacing w:before="0" w:after="0"/>
              <w:jc w:val="center"/>
            </w:pPr>
            <w:r>
              <w:rPr>
                <w:rFonts w:ascii="Arial" w:hAnsi="Arial" w:eastAsia="Arial"/>
                <w:b/>
                <w:i w:val="0"/>
                <w:color w:val="FFFFFF"/>
                <w:sz w:val="16"/>
              </w:rPr>
              <w:t>Method / System</w:t>
            </w:r>
          </w:p>
        </w:tc>
        <w:tc>
          <w:tcPr>
            <w:tcW w:type="dxa" w:w="997"/>
            <w:shd w:val="clear" w:color="auto" w:fill="17335B"/>
          </w:tcPr>
          <w:p>
            <w:pPr>
              <w:spacing w:before="0" w:after="0"/>
              <w:jc w:val="center"/>
            </w:pPr>
            <w:r>
              <w:rPr>
                <w:rFonts w:ascii="Arial" w:hAnsi="Arial" w:eastAsia="Arial"/>
                <w:b/>
                <w:i w:val="0"/>
                <w:color w:val="FFFFFF"/>
                <w:sz w:val="16"/>
              </w:rPr>
              <w:t>Vein Dice</w:t>
            </w:r>
          </w:p>
        </w:tc>
        <w:tc>
          <w:tcPr>
            <w:tcW w:type="dxa" w:w="1496"/>
            <w:shd w:val="clear" w:color="auto" w:fill="17335B"/>
          </w:tcPr>
          <w:p>
            <w:pPr>
              <w:spacing w:before="0" w:after="0"/>
              <w:jc w:val="center"/>
            </w:pPr>
            <w:r>
              <w:rPr>
                <w:rFonts w:ascii="Arial" w:hAnsi="Arial" w:eastAsia="Arial"/>
                <w:b/>
                <w:i w:val="0"/>
                <w:color w:val="FFFFFF"/>
                <w:sz w:val="16"/>
              </w:rPr>
              <w:t>Vein precision / recall</w:t>
            </w:r>
          </w:p>
        </w:tc>
        <w:tc>
          <w:tcPr>
            <w:tcW w:type="dxa" w:w="1726"/>
            <w:shd w:val="clear" w:color="auto" w:fill="17335B"/>
          </w:tcPr>
          <w:p>
            <w:pPr>
              <w:spacing w:before="0" w:after="0"/>
              <w:jc w:val="center"/>
            </w:pPr>
            <w:r>
              <w:rPr>
                <w:rFonts w:ascii="Arial" w:hAnsi="Arial" w:eastAsia="Arial"/>
                <w:b/>
                <w:i w:val="0"/>
                <w:color w:val="FFFFFF"/>
                <w:sz w:val="16"/>
              </w:rPr>
              <w:t>Change vs injected truth</w:t>
            </w:r>
          </w:p>
        </w:tc>
        <w:tc>
          <w:tcPr>
            <w:tcW w:type="dxa" w:w="2685"/>
            <w:shd w:val="clear" w:color="auto" w:fill="17335B"/>
          </w:tcPr>
          <w:p>
            <w:pPr>
              <w:spacing w:before="0" w:after="0"/>
              <w:jc w:val="center"/>
            </w:pPr>
            <w:r>
              <w:rPr>
                <w:rFonts w:ascii="Arial" w:hAnsi="Arial" w:eastAsia="Arial"/>
                <w:b/>
                <w:i w:val="0"/>
                <w:color w:val="FFFFFF"/>
                <w:sz w:val="16"/>
              </w:rPr>
              <w:t>Observation</w:t>
            </w:r>
          </w:p>
        </w:tc>
      </w:tr>
      <w:tr>
        <w:tc>
          <w:tcPr>
            <w:tcW w:type="dxa" w:w="2455"/>
          </w:tcPr>
          <w:p>
            <w:pPr>
              <w:spacing w:before="0" w:after="0"/>
            </w:pPr>
            <w:r>
              <w:rPr>
                <w:rFonts w:ascii="Arial" w:hAnsi="Arial" w:eastAsia="Arial"/>
                <w:b w:val="0"/>
                <w:i w:val="0"/>
                <w:color w:val="444444"/>
                <w:sz w:val="15"/>
              </w:rPr>
              <w:t>First checkpoint (epoch 6, threshold 0.5; in-photo reference)</w:t>
            </w:r>
          </w:p>
        </w:tc>
        <w:tc>
          <w:tcPr>
            <w:tcW w:type="dxa" w:w="997"/>
          </w:tcPr>
          <w:p>
            <w:pPr>
              <w:spacing w:before="0" w:after="0"/>
              <w:jc w:val="center"/>
            </w:pPr>
            <w:r>
              <w:rPr>
                <w:rFonts w:ascii="Arial" w:hAnsi="Arial" w:eastAsia="Arial"/>
                <w:b w:val="0"/>
                <w:i w:val="0"/>
                <w:color w:val="444444"/>
                <w:sz w:val="15"/>
              </w:rPr>
              <w:t>0.370</w:t>
            </w:r>
          </w:p>
        </w:tc>
        <w:tc>
          <w:tcPr>
            <w:tcW w:type="dxa" w:w="1496"/>
          </w:tcPr>
          <w:p>
            <w:pPr>
              <w:spacing w:before="0" w:after="0"/>
              <w:jc w:val="center"/>
            </w:pPr>
            <w:r>
              <w:rPr>
                <w:rFonts w:ascii="Arial" w:hAnsi="Arial" w:eastAsia="Arial"/>
                <w:b w:val="0"/>
                <w:i w:val="0"/>
                <w:color w:val="444444"/>
                <w:sz w:val="15"/>
              </w:rPr>
              <w:t>0.262 / 0.814</w:t>
            </w:r>
          </w:p>
        </w:tc>
        <w:tc>
          <w:tcPr>
            <w:tcW w:type="dxa" w:w="1726"/>
          </w:tcPr>
          <w:p>
            <w:pPr>
              <w:spacing w:before="0" w:after="0"/>
            </w:pPr>
            <w:r>
              <w:rPr>
                <w:rFonts w:ascii="Arial" w:hAnsi="Arial" w:eastAsia="Arial"/>
                <w:b w:val="0"/>
                <w:i w:val="0"/>
                <w:color w:val="444444"/>
                <w:sz w:val="15"/>
              </w:rPr>
              <w:t>r = 0.59, MAE 21.5 pts</w:t>
            </w:r>
          </w:p>
        </w:tc>
        <w:tc>
          <w:tcPr>
            <w:tcW w:type="dxa" w:w="2685"/>
          </w:tcPr>
          <w:p>
            <w:pPr>
              <w:spacing w:before="0" w:after="0"/>
            </w:pPr>
            <w:r>
              <w:rPr>
                <w:rFonts w:ascii="Arial" w:hAnsi="Arial" w:eastAsia="Arial"/>
                <w:b w:val="0"/>
                <w:i w:val="0"/>
                <w:color w:val="444444"/>
                <w:sz w:val="15"/>
              </w:rPr>
              <w:t>Speckled masks, markers on the bedsheet, change under-measured, no gates.</w:t>
            </w:r>
          </w:p>
        </w:tc>
      </w:tr>
      <w:tr>
        <w:tc>
          <w:tcPr>
            <w:tcW w:type="dxa" w:w="2455"/>
          </w:tcPr>
          <w:p>
            <w:pPr>
              <w:spacing w:before="0" w:after="0"/>
            </w:pPr>
            <w:r>
              <w:rPr>
                <w:rFonts w:ascii="Arial" w:hAnsi="Arial" w:eastAsia="Arial"/>
                <w:b w:val="0"/>
                <w:i w:val="0"/>
                <w:color w:val="444444"/>
                <w:sz w:val="15"/>
              </w:rPr>
              <w:t>Threshold 0.95 (validation only, not adopted)</w:t>
            </w:r>
          </w:p>
        </w:tc>
        <w:tc>
          <w:tcPr>
            <w:tcW w:type="dxa" w:w="997"/>
          </w:tcPr>
          <w:p>
            <w:pPr>
              <w:spacing w:before="0" w:after="0"/>
              <w:jc w:val="center"/>
            </w:pPr>
            <w:r>
              <w:rPr>
                <w:rFonts w:ascii="Arial" w:hAnsi="Arial" w:eastAsia="Arial"/>
                <w:b w:val="0"/>
                <w:i w:val="0"/>
                <w:color w:val="444444"/>
                <w:sz w:val="15"/>
              </w:rPr>
              <w:t>0.592 (val)</w:t>
            </w:r>
          </w:p>
        </w:tc>
        <w:tc>
          <w:tcPr>
            <w:tcW w:type="dxa" w:w="1496"/>
          </w:tcPr>
          <w:p>
            <w:pPr>
              <w:spacing w:before="0" w:after="0"/>
              <w:jc w:val="center"/>
            </w:pPr>
            <w:r>
              <w:rPr>
                <w:rFonts w:ascii="Arial" w:hAnsi="Arial" w:eastAsia="Arial"/>
                <w:b w:val="0"/>
                <w:i w:val="0"/>
                <w:color w:val="444444"/>
                <w:sz w:val="15"/>
              </w:rPr>
              <w:t>0.557 / 0.701</w:t>
            </w:r>
          </w:p>
        </w:tc>
        <w:tc>
          <w:tcPr>
            <w:tcW w:type="dxa" w:w="1726"/>
          </w:tcPr>
          <w:p>
            <w:pPr>
              <w:spacing w:before="0" w:after="0"/>
            </w:pPr>
            <w:r>
              <w:rPr>
                <w:rFonts w:ascii="Arial" w:hAnsi="Arial" w:eastAsia="Arial"/>
                <w:b w:val="0"/>
                <w:i w:val="0"/>
                <w:color w:val="444444"/>
                <w:sz w:val="15"/>
              </w:rPr>
              <w:t>—</w:t>
            </w:r>
          </w:p>
        </w:tc>
        <w:tc>
          <w:tcPr>
            <w:tcW w:type="dxa" w:w="2685"/>
          </w:tcPr>
          <w:p>
            <w:pPr>
              <w:spacing w:before="0" w:after="0"/>
            </w:pPr>
            <w:r>
              <w:rPr>
                <w:rFonts w:ascii="Arial" w:hAnsi="Arial" w:eastAsia="Arial"/>
                <w:b w:val="0"/>
                <w:i w:val="0"/>
                <w:color w:val="444444"/>
                <w:sz w:val="15"/>
              </w:rPr>
              <w:t>Higher Dice from discarding uncertain pixels; misses ~6 pts more vein.</w:t>
            </w:r>
          </w:p>
        </w:tc>
      </w:tr>
      <w:tr>
        <w:tc>
          <w:tcPr>
            <w:tcW w:type="dxa" w:w="2455"/>
          </w:tcPr>
          <w:p>
            <w:pPr>
              <w:spacing w:before="0" w:after="0"/>
            </w:pPr>
            <w:r>
              <w:rPr>
                <w:rFonts w:ascii="Arial" w:hAnsi="Arial" w:eastAsia="Arial"/>
                <w:b/>
                <w:i w:val="0"/>
                <w:color w:val="444444"/>
                <w:sz w:val="15"/>
              </w:rPr>
              <w:t>Implemented system (epoch 16, threshold 0.90, baseline-anchored change)</w:t>
            </w:r>
          </w:p>
        </w:tc>
        <w:tc>
          <w:tcPr>
            <w:tcW w:type="dxa" w:w="997"/>
          </w:tcPr>
          <w:p>
            <w:pPr>
              <w:spacing w:before="0" w:after="0"/>
              <w:jc w:val="center"/>
            </w:pPr>
            <w:r>
              <w:rPr>
                <w:rFonts w:ascii="Arial" w:hAnsi="Arial" w:eastAsia="Arial"/>
                <w:b/>
                <w:i w:val="0"/>
                <w:color w:val="444444"/>
                <w:sz w:val="15"/>
              </w:rPr>
              <w:t>0.567</w:t>
            </w:r>
          </w:p>
        </w:tc>
        <w:tc>
          <w:tcPr>
            <w:tcW w:type="dxa" w:w="1496"/>
          </w:tcPr>
          <w:p>
            <w:pPr>
              <w:spacing w:before="0" w:after="0"/>
              <w:jc w:val="center"/>
            </w:pPr>
            <w:r>
              <w:rPr>
                <w:rFonts w:ascii="Arial" w:hAnsi="Arial" w:eastAsia="Arial"/>
                <w:b/>
                <w:i w:val="0"/>
                <w:color w:val="444444"/>
                <w:sz w:val="15"/>
              </w:rPr>
              <w:t>0.495 / 0.758</w:t>
            </w:r>
          </w:p>
        </w:tc>
        <w:tc>
          <w:tcPr>
            <w:tcW w:type="dxa" w:w="1726"/>
          </w:tcPr>
          <w:p>
            <w:pPr>
              <w:spacing w:before="0" w:after="0"/>
            </w:pPr>
            <w:r>
              <w:rPr>
                <w:rFonts w:ascii="Arial" w:hAnsi="Arial" w:eastAsia="Arial"/>
                <w:b/>
                <w:i w:val="0"/>
                <w:color w:val="444444"/>
                <w:sz w:val="15"/>
              </w:rPr>
              <w:t>r = 0.995, MAE 3.6 pts</w:t>
            </w:r>
          </w:p>
        </w:tc>
        <w:tc>
          <w:tcPr>
            <w:tcW w:type="dxa" w:w="2685"/>
          </w:tcPr>
          <w:p>
            <w:pPr>
              <w:spacing w:before="0" w:after="0"/>
            </w:pPr>
            <w:r>
              <w:rPr>
                <w:rFonts w:ascii="Arial" w:hAnsi="Arial" w:eastAsia="Arial"/>
                <w:b w:val="0"/>
                <w:i w:val="0"/>
                <w:color w:val="444444"/>
                <w:sz w:val="15"/>
              </w:rPr>
              <w:t>Gated, auditable, measured; limitations in Section 11.</w:t>
            </w:r>
          </w:p>
        </w:tc>
      </w:tr>
    </w:tbl>
    <w:p>
      <w:pPr>
        <w:spacing w:after="40"/>
      </w:pPr>
    </w:p>
    <w:p>
      <w:pPr>
        <w:pStyle w:val="Heading2"/>
      </w:pPr>
      <w:r>
        <w:t>10.1 Analysis of Results</w:t>
      </w:r>
    </w:p>
    <w:p>
      <w:pPr>
        <w:spacing w:before="0" w:after="60" w:line="264" w:lineRule="auto"/>
        <w:ind w:left="72" w:right="72"/>
        <w:shd w:val="clear" w:color="auto" w:fill="F2F2F2"/>
      </w:pPr>
      <w:r>
        <w:rPr>
          <w:rFonts w:ascii="Arial" w:hAnsi="Arial" w:eastAsia="Arial"/>
          <w:b/>
          <w:i w:val="0"/>
          <w:color w:val="333333"/>
          <w:sz w:val="17"/>
        </w:rPr>
        <w:t>Strengths.</w:t>
      </w:r>
      <w:r>
        <w:rPr>
          <w:rFonts w:ascii="Arial" w:hAnsi="Arial" w:eastAsia="Arial"/>
          <w:b w:val="0"/>
          <w:i w:val="0"/>
          <w:color w:val="333333"/>
          <w:sz w:val="17"/>
        </w:rPr>
        <w:t xml:space="preserve"> Most of the gain came from resuming training to epoch 16 and from threshold 0.90 with a 60 px filter; false positives almost disappeared from the background (0.3 % off-arm). The largest improvement in the site module came from changing </w:t>
      </w:r>
      <w:r>
        <w:rPr>
          <w:rFonts w:ascii="Arial" w:hAnsi="Arial" w:eastAsia="Arial"/>
          <w:b w:val="0"/>
          <w:i/>
          <w:color w:val="333333"/>
          <w:sz w:val="17"/>
        </w:rPr>
        <w:t>what is measured</w:t>
      </w:r>
      <w:r>
        <w:rPr>
          <w:rFonts w:ascii="Arial" w:hAnsi="Arial" w:eastAsia="Arial"/>
          <w:b w:val="0"/>
          <w:i w:val="0"/>
          <w:color w:val="333333"/>
          <w:sz w:val="17"/>
        </w:rPr>
        <w:t>: comparing pixels with an aligned, colour-matched baseline instead of subtracting two in-photo references, because spreading redness also reddens the far skin used as the reference and cancels itself. Gates (NIR provenance, quality, cannula, scene) convert silent failures into explicit refusals.</w:t>
      </w:r>
    </w:p>
    <w:p>
      <w:pPr>
        <w:spacing w:before="0" w:after="60" w:line="264" w:lineRule="auto"/>
        <w:ind w:left="72" w:right="72"/>
        <w:shd w:val="clear" w:color="auto" w:fill="F2F2F2"/>
      </w:pPr>
      <w:r>
        <w:rPr>
          <w:rFonts w:ascii="Arial" w:hAnsi="Arial" w:eastAsia="Arial"/>
          <w:b/>
          <w:i w:val="0"/>
          <w:color w:val="333333"/>
          <w:sz w:val="17"/>
        </w:rPr>
        <w:t>Trade-offs and failure cases.</w:t>
      </w:r>
      <w:r>
        <w:rPr>
          <w:rFonts w:ascii="Arial" w:hAnsi="Arial" w:eastAsia="Arial"/>
          <w:b w:val="0"/>
          <w:i w:val="0"/>
          <w:color w:val="333333"/>
          <w:sz w:val="17"/>
        </w:rPr>
        <w:t xml:space="preserve"> Recall was traded for precision (0.814 → 0.758). Thin veins (&lt; 4 px, 22.6 % of vein pixels) have recall 0.70 against 0.76 for wider ones, and veins are often fragmented (median 1.5 predicted pieces per annotated vein). High-contrast frames score lowest (Dice 0.536 versus 0.591 for low contrast); in the worst case (Dice 0.02) the annotation omits a visible vein, so some “false positives” are likely unannotated veins (a hypothesis that needs re-annotation to test). The cannula detector trained on synthetic images missed the hub on 8 of 12 validation backgrounds, including the real IV-hand photo; only 4 backgrounds could be used. Without a white or grey object away from the site, a lighting change cannot be told from redness, so such comparisons are reported as “unable to compare reliably” instead of guessed (24 of 48 follow-ups deferred as photographed; 12 of 48 with a white card).</w:t>
      </w:r>
    </w:p>
    <w:p>
      <w:pPr>
        <w:spacing w:before="0" w:after="60" w:line="264" w:lineRule="auto"/>
        <w:ind w:left="72" w:right="72"/>
        <w:shd w:val="clear" w:color="auto" w:fill="F2F2F2"/>
      </w:pPr>
      <w:r>
        <w:rPr>
          <w:rFonts w:ascii="Arial" w:hAnsi="Arial" w:eastAsia="Arial"/>
          <w:b/>
          <w:i w:val="0"/>
          <w:color w:val="333333"/>
          <w:sz w:val="17"/>
        </w:rPr>
        <w:t>Practical significance.</w:t>
      </w:r>
      <w:r>
        <w:rPr>
          <w:rFonts w:ascii="Arial" w:hAnsi="Arial" w:eastAsia="Arial"/>
          <w:b w:val="0"/>
          <w:i w:val="0"/>
          <w:color w:val="333333"/>
          <w:sz w:val="17"/>
        </w:rPr>
        <w:t xml:space="preserve"> The vein module is a decision aid that shows its reasoning and refuses when unsure; agreement with practitioner-marked insertion points has not yet been measured. The site module shows that redness change can be measured reproducibly on a phone photo; whether that predicts phlebitis is an open clinical question.</w:t>
      </w:r>
    </w:p>
    <w:p>
      <w:pPr>
        <w:spacing w:after="0"/>
      </w:pPr>
    </w:p>
    <w:p>
      <w:pPr>
        <w:pStyle w:val="Heading1"/>
      </w:pPr>
      <w:r>
        <w:t>11. Limitations</w:t>
      </w:r>
    </w:p>
    <w:p>
      <w:pPr>
        <w:spacing w:before="0" w:after="60" w:line="264" w:lineRule="auto"/>
        <w:ind w:left="72" w:right="72"/>
        <w:shd w:val="clear" w:color="auto" w:fill="F2F2F2"/>
      </w:pPr>
      <w:r>
        <w:rPr>
          <w:rFonts w:ascii="Arial" w:hAnsi="Arial" w:eastAsia="Arial"/>
          <w:b/>
          <w:i w:val="0"/>
          <w:color w:val="333333"/>
          <w:sz w:val="17"/>
        </w:rPr>
        <w:t>1. Hardware:</w:t>
      </w:r>
      <w:r>
        <w:rPr>
          <w:rFonts w:ascii="Arial" w:hAnsi="Arial" w:eastAsia="Arial"/>
          <w:b w:val="0"/>
          <w:i w:val="0"/>
          <w:color w:val="333333"/>
          <w:sz w:val="17"/>
        </w:rPr>
        <w:t xml:space="preserve"> vein scanning needs NIR imaging (~850 nm); no NIR device is attached, so the workflow runs on verified CUBITAL frames and cannot use an ordinary phone camera.</w:t>
      </w:r>
    </w:p>
    <w:p>
      <w:pPr>
        <w:spacing w:before="0" w:after="60" w:line="264" w:lineRule="auto"/>
        <w:ind w:left="72" w:right="72"/>
        <w:shd w:val="clear" w:color="auto" w:fill="F2F2F2"/>
      </w:pPr>
      <w:r>
        <w:rPr>
          <w:rFonts w:ascii="Arial" w:hAnsi="Arial" w:eastAsia="Arial"/>
          <w:b/>
          <w:i w:val="0"/>
          <w:color w:val="333333"/>
          <w:sz w:val="17"/>
        </w:rPr>
        <w:t>2. Population:</w:t>
      </w:r>
      <w:r>
        <w:rPr>
          <w:rFonts w:ascii="Arial" w:hAnsi="Arial" w:eastAsia="Arial"/>
          <w:b w:val="0"/>
          <w:i w:val="0"/>
          <w:color w:val="333333"/>
          <w:sz w:val="17"/>
        </w:rPr>
        <w:t xml:space="preserve"> CUBITAL is 1,008 subjects aged 5–22 (median 11), 97 % recorded as slim; transfer to elderly, obese or dehydrated adults, where veins are hardest to find, is untested.</w:t>
      </w:r>
    </w:p>
    <w:p>
      <w:pPr>
        <w:spacing w:before="0" w:after="60" w:line="264" w:lineRule="auto"/>
        <w:ind w:left="72" w:right="72"/>
        <w:shd w:val="clear" w:color="auto" w:fill="F2F2F2"/>
      </w:pPr>
      <w:r>
        <w:rPr>
          <w:rFonts w:ascii="Arial" w:hAnsi="Arial" w:eastAsia="Arial"/>
          <w:b/>
          <w:i w:val="0"/>
          <w:color w:val="333333"/>
          <w:sz w:val="17"/>
        </w:rPr>
        <w:t>3. Site selection is unvalidated against practice:</w:t>
      </w:r>
      <w:r>
        <w:rPr>
          <w:rFonts w:ascii="Arial" w:hAnsi="Arial" w:eastAsia="Arial"/>
          <w:b w:val="0"/>
          <w:i w:val="0"/>
          <w:color w:val="333333"/>
          <w:sz w:val="17"/>
        </w:rPr>
        <w:t xml:space="preserve"> agreement with nurse-marked insertion points was not computed; the needle angle is a width/contrast heuristic, not a measured depth; in the live run the selector had a single candidate (confidence 0.50, Grade C).</w:t>
      </w:r>
    </w:p>
    <w:p>
      <w:pPr>
        <w:spacing w:before="0" w:after="60" w:line="264" w:lineRule="auto"/>
        <w:ind w:left="72" w:right="72"/>
        <w:shd w:val="clear" w:color="auto" w:fill="F2F2F2"/>
      </w:pPr>
      <w:r>
        <w:rPr>
          <w:rFonts w:ascii="Arial" w:hAnsi="Arial" w:eastAsia="Arial"/>
          <w:b/>
          <w:i w:val="0"/>
          <w:color w:val="333333"/>
          <w:sz w:val="17"/>
        </w:rPr>
        <w:t>4. Segmentation quality:</w:t>
      </w:r>
      <w:r>
        <w:rPr>
          <w:rFonts w:ascii="Arial" w:hAnsi="Arial" w:eastAsia="Arial"/>
          <w:b w:val="0"/>
          <w:i w:val="0"/>
          <w:color w:val="333333"/>
          <w:sz w:val="17"/>
        </w:rPr>
        <w:t xml:space="preserve"> test Dice 0.567 is moderate; 17.7 % of test images score below 0.4; thin veins and fragmented veins are the main misses.</w:t>
      </w:r>
    </w:p>
    <w:p>
      <w:pPr>
        <w:spacing w:before="0" w:after="60" w:line="264" w:lineRule="auto"/>
        <w:ind w:left="72" w:right="72"/>
        <w:shd w:val="clear" w:color="auto" w:fill="F2F2F2"/>
      </w:pPr>
      <w:r>
        <w:rPr>
          <w:rFonts w:ascii="Arial" w:hAnsi="Arial" w:eastAsia="Arial"/>
          <w:b/>
          <w:i w:val="0"/>
          <w:color w:val="333333"/>
          <w:sz w:val="17"/>
        </w:rPr>
        <w:t>5. Cannula detector:</w:t>
      </w:r>
      <w:r>
        <w:rPr>
          <w:rFonts w:ascii="Arial" w:hAnsi="Arial" w:eastAsia="Arial"/>
          <w:b w:val="0"/>
          <w:i w:val="0"/>
          <w:color w:val="333333"/>
          <w:sz w:val="17"/>
        </w:rPr>
        <w:t xml:space="preserve"> trained on 90 synthetic composites; real-world accuracy is unmeasured (one real hand photo was missed); it may degrade with tape, blood staining or opaque dressings.</w:t>
      </w:r>
    </w:p>
    <w:p>
      <w:pPr>
        <w:spacing w:before="0" w:after="60" w:line="264" w:lineRule="auto"/>
        <w:ind w:left="72" w:right="72"/>
        <w:shd w:val="clear" w:color="auto" w:fill="F2F2F2"/>
      </w:pPr>
      <w:r>
        <w:rPr>
          <w:rFonts w:ascii="Arial" w:hAnsi="Arial" w:eastAsia="Arial"/>
          <w:b/>
          <w:i w:val="0"/>
          <w:color w:val="333333"/>
          <w:sz w:val="17"/>
        </w:rPr>
        <w:t>6. No longitudinal clinical data:</w:t>
      </w:r>
      <w:r>
        <w:rPr>
          <w:rFonts w:ascii="Arial" w:hAnsi="Arial" w:eastAsia="Arial"/>
          <w:b w:val="0"/>
          <w:i w:val="0"/>
          <w:color w:val="333333"/>
          <w:sz w:val="17"/>
        </w:rPr>
        <w:t xml:space="preserve"> site sequences are simulated; alert thresholds (0.6, +0.15, three rises) come from the project plan and their false-alarm and miss rates are unmeasured; redness change cannot confirm or exclude infection.</w:t>
      </w:r>
    </w:p>
    <w:p>
      <w:pPr>
        <w:spacing w:before="0" w:after="60" w:line="264" w:lineRule="auto"/>
        <w:ind w:left="72" w:right="72"/>
        <w:shd w:val="clear" w:color="auto" w:fill="F2F2F2"/>
      </w:pPr>
      <w:r>
        <w:rPr>
          <w:rFonts w:ascii="Arial" w:hAnsi="Arial" w:eastAsia="Arial"/>
          <w:b/>
          <w:i w:val="0"/>
          <w:color w:val="333333"/>
          <w:sz w:val="17"/>
        </w:rPr>
        <w:t>7. Validation scope:</w:t>
      </w:r>
      <w:r>
        <w:rPr>
          <w:rFonts w:ascii="Arial" w:hAnsi="Arial" w:eastAsia="Arial"/>
          <w:b w:val="0"/>
          <w:i w:val="0"/>
          <w:color w:val="333333"/>
          <w:sz w:val="17"/>
        </w:rPr>
        <w:t xml:space="preserve"> controlled validation used 4 mostly light-skin backgrounds, smooth injected redness and a white/grey reference; darker skin and streaking phlebitis are not covered.</w:t>
      </w:r>
    </w:p>
    <w:p>
      <w:pPr>
        <w:spacing w:before="0" w:after="60" w:line="264" w:lineRule="auto"/>
        <w:ind w:left="72" w:right="72"/>
        <w:shd w:val="clear" w:color="auto" w:fill="F2F2F2"/>
      </w:pPr>
      <w:r>
        <w:rPr>
          <w:rFonts w:ascii="Arial" w:hAnsi="Arial" w:eastAsia="Arial"/>
          <w:b/>
          <w:i w:val="0"/>
          <w:color w:val="333333"/>
          <w:sz w:val="17"/>
        </w:rPr>
        <w:t>8. Deployment:</w:t>
      </w:r>
      <w:r>
        <w:rPr>
          <w:rFonts w:ascii="Arial" w:hAnsi="Arial" w:eastAsia="Arial"/>
          <w:b w:val="0"/>
          <w:i w:val="0"/>
          <w:color w:val="333333"/>
          <w:sz w:val="17"/>
        </w:rPr>
        <w:t xml:space="preserve"> the prototype has no authentication or clinical safeguards beyond the advisory design; synthetic or de-identified data only; research prototype, not a medical device.</w:t>
      </w:r>
    </w:p>
    <w:p>
      <w:pPr>
        <w:spacing w:after="0"/>
      </w:pPr>
    </w:p>
    <w:p>
      <w:pPr>
        <w:pStyle w:val="Heading1"/>
      </w:pPr>
      <w:r>
        <w:t>12. Conclusion</w:t>
      </w:r>
    </w:p>
    <w:p>
      <w:pPr>
        <w:spacing w:before="0" w:after="60" w:line="264" w:lineRule="auto"/>
        <w:ind w:left="72" w:right="72"/>
        <w:shd w:val="clear" w:color="auto" w:fill="F2F2F2"/>
      </w:pPr>
      <w:r>
        <w:rPr>
          <w:rFonts w:ascii="Arial" w:hAnsi="Arial" w:eastAsia="Arial"/>
          <w:b w:val="0"/>
          <w:i w:val="0"/>
          <w:color w:val="333333"/>
          <w:sz w:val="17"/>
        </w:rPr>
        <w:t>IntelliCannula implements both modules of the proposed system and integrates them behind one API and dashboard. The pre-cannulation module verifies NIR provenance, segments veins with an Attention U-Net (test Dice 0.567, median 0.610; 77 ms forward pass on MPS) and selects an insertion site with width, angle and grade, refusing when unsure. The post-cannulation module gates photo quality, verifies the cannula hub, checks scene continuity (≥ 50 inliers) and measures baseline-anchored CIELAB redness change (r = 0.995 against injected truth) with advisory alerts. 260 automated tests pass and the full workflow runs end to end against the live system, including the refusal paths.</w:t>
      </w:r>
    </w:p>
    <w:p>
      <w:pPr>
        <w:spacing w:before="0" w:after="60" w:line="264" w:lineRule="auto"/>
        <w:ind w:left="72" w:right="72"/>
        <w:shd w:val="clear" w:color="auto" w:fill="F2F2F2"/>
      </w:pPr>
      <w:r>
        <w:rPr>
          <w:rFonts w:ascii="Arial" w:hAnsi="Arial" w:eastAsia="Arial"/>
          <w:b w:val="0"/>
          <w:i w:val="0"/>
          <w:color w:val="333333"/>
          <w:sz w:val="17"/>
        </w:rPr>
        <w:t>All four project objectives are met and the Review 3 implementation is complete. The contribution is a working, auditable decision-support pipeline whose limits are stated; clinical validation (adult cohorts, nurse-marked insertion points, longitudinal IV-site photographs with phlebitis grading, real NIR hardware) is the next step and is not claimed here.</w:t>
      </w:r>
    </w:p>
    <w:p>
      <w:pPr>
        <w:spacing w:after="0"/>
      </w:pPr>
    </w:p>
    <w:p>
      <w:pPr>
        <w:pStyle w:val="Heading1"/>
      </w:pPr>
      <w:r>
        <w:t>13. Instructions for Executing the Project</w:t>
      </w:r>
    </w:p>
    <w:p>
      <w:pPr>
        <w:pStyle w:val="Heading2"/>
      </w:pPr>
      <w:r>
        <w:t>13.1 Prerequisites</w:t>
      </w:r>
    </w:p>
    <w:p>
      <w:pPr>
        <w:spacing w:before="0" w:after="60" w:line="264" w:lineRule="auto"/>
        <w:ind w:left="72" w:right="72"/>
        <w:shd w:val="clear" w:color="auto" w:fill="F2F2F2"/>
      </w:pPr>
      <w:r>
        <w:rPr>
          <w:rFonts w:ascii="Arial" w:hAnsi="Arial" w:eastAsia="Arial"/>
          <w:b w:val="0"/>
          <w:i w:val="0"/>
          <w:color w:val="333333"/>
          <w:sz w:val="17"/>
        </w:rPr>
        <w:t xml:space="preserve">macOS (Apple Silicon recommended for MPS) or Linux; Python 3.12 with </w:t>
      </w:r>
      <w:r>
        <w:rPr>
          <w:rFonts w:ascii="Courier New" w:hAnsi="Courier New" w:eastAsia="Courier New"/>
          <w:b w:val="0"/>
          <w:i w:val="0"/>
          <w:color w:val="333333"/>
          <w:sz w:val="15"/>
        </w:rPr>
        <w:t>uv</w:t>
      </w:r>
      <w:r>
        <w:rPr>
          <w:rFonts w:ascii="Arial" w:hAnsi="Arial" w:eastAsia="Arial"/>
          <w:b w:val="0"/>
          <w:i w:val="0"/>
          <w:color w:val="333333"/>
          <w:sz w:val="17"/>
        </w:rPr>
        <w:t xml:space="preserve">; Node.js 20 or newer (tested on v24); Docker (optional, PostgreSQL); </w:t>
      </w:r>
      <w:r>
        <w:rPr>
          <w:rFonts w:ascii="Courier New" w:hAnsi="Courier New" w:eastAsia="Courier New"/>
          <w:b w:val="0"/>
          <w:i w:val="0"/>
          <w:color w:val="333333"/>
          <w:sz w:val="15"/>
        </w:rPr>
        <w:t>brew install libomp</w:t>
      </w:r>
      <w:r>
        <w:rPr>
          <w:rFonts w:ascii="Arial" w:hAnsi="Arial" w:eastAsia="Arial"/>
          <w:b w:val="0"/>
          <w:i w:val="0"/>
          <w:color w:val="333333"/>
          <w:sz w:val="17"/>
        </w:rPr>
        <w:t xml:space="preserve"> on macOS (LightGBM, imported by the legacy risk module). Trained checkpoints (</w:t>
      </w:r>
      <w:r>
        <w:rPr>
          <w:rFonts w:ascii="Courier New" w:hAnsi="Courier New" w:eastAsia="Courier New"/>
          <w:b w:val="0"/>
          <w:i w:val="0"/>
          <w:color w:val="333333"/>
          <w:sz w:val="15"/>
        </w:rPr>
        <w:t>vein_module/models/attention_unet_best.pt</w:t>
      </w:r>
      <w:r>
        <w:rPr>
          <w:rFonts w:ascii="Arial" w:hAnsi="Arial" w:eastAsia="Arial"/>
          <w:b w:val="0"/>
          <w:i w:val="0"/>
          <w:color w:val="333333"/>
          <w:sz w:val="17"/>
        </w:rPr>
        <w:t xml:space="preserve">, </w:t>
      </w:r>
      <w:r>
        <w:rPr>
          <w:rFonts w:ascii="Courier New" w:hAnsi="Courier New" w:eastAsia="Courier New"/>
          <w:b w:val="0"/>
          <w:i w:val="0"/>
          <w:color w:val="333333"/>
          <w:sz w:val="15"/>
        </w:rPr>
        <w:t>infection_module/models/cannula_yolo11.pt</w:t>
      </w:r>
      <w:r>
        <w:rPr>
          <w:rFonts w:ascii="Arial" w:hAnsi="Arial" w:eastAsia="Arial"/>
          <w:b w:val="0"/>
          <w:i w:val="0"/>
          <w:color w:val="333333"/>
          <w:sz w:val="17"/>
        </w:rPr>
        <w:t xml:space="preserve">) and </w:t>
      </w:r>
      <w:r>
        <w:rPr>
          <w:rFonts w:ascii="Courier New" w:hAnsi="Courier New" w:eastAsia="Courier New"/>
          <w:b w:val="0"/>
          <w:i w:val="0"/>
          <w:color w:val="333333"/>
          <w:sz w:val="15"/>
        </w:rPr>
        <w:t>data/demo/</w:t>
      </w:r>
      <w:r>
        <w:rPr>
          <w:rFonts w:ascii="Arial" w:hAnsi="Arial" w:eastAsia="Arial"/>
          <w:b w:val="0"/>
          <w:i w:val="0"/>
          <w:color w:val="333333"/>
          <w:sz w:val="17"/>
        </w:rPr>
        <w:t xml:space="preserve"> are supplied in the submission folder (git-ignored). Optional environment variables: </w:t>
      </w:r>
      <w:r>
        <w:rPr>
          <w:rFonts w:ascii="Courier New" w:hAnsi="Courier New" w:eastAsia="Courier New"/>
          <w:b w:val="0"/>
          <w:i w:val="0"/>
          <w:color w:val="333333"/>
          <w:sz w:val="15"/>
        </w:rPr>
        <w:t>DATABASE_URL</w:t>
      </w:r>
      <w:r>
        <w:rPr>
          <w:rFonts w:ascii="Arial" w:hAnsi="Arial" w:eastAsia="Arial"/>
          <w:b w:val="0"/>
          <w:i w:val="0"/>
          <w:color w:val="333333"/>
          <w:sz w:val="17"/>
        </w:rPr>
        <w:t xml:space="preserve"> (SQLite is used automatically when PostgreSQL is unreachable), </w:t>
      </w:r>
      <w:r>
        <w:rPr>
          <w:rFonts w:ascii="Courier New" w:hAnsi="Courier New" w:eastAsia="Courier New"/>
          <w:b w:val="0"/>
          <w:i w:val="0"/>
          <w:color w:val="333333"/>
          <w:sz w:val="15"/>
        </w:rPr>
        <w:t>NIR_DEVICES</w:t>
      </w:r>
      <w:r>
        <w:rPr>
          <w:rFonts w:ascii="Arial" w:hAnsi="Arial" w:eastAsia="Arial"/>
          <w:b w:val="0"/>
          <w:i w:val="0"/>
          <w:color w:val="333333"/>
          <w:sz w:val="17"/>
        </w:rPr>
        <w:t xml:space="preserve">, </w:t>
      </w:r>
      <w:r>
        <w:rPr>
          <w:rFonts w:ascii="Courier New" w:hAnsi="Courier New" w:eastAsia="Courier New"/>
          <w:b w:val="0"/>
          <w:i w:val="0"/>
          <w:color w:val="333333"/>
          <w:sz w:val="15"/>
        </w:rPr>
        <w:t>ML_DEVICE</w:t>
      </w:r>
      <w:r>
        <w:rPr>
          <w:rFonts w:ascii="Arial" w:hAnsi="Arial" w:eastAsia="Arial"/>
          <w:b w:val="0"/>
          <w:i w:val="0"/>
          <w:color w:val="333333"/>
          <w:sz w:val="17"/>
        </w:rPr>
        <w:t>.</w:t>
      </w:r>
    </w:p>
    <w:p>
      <w:pPr>
        <w:spacing w:after="0"/>
      </w:pPr>
    </w:p>
    <w:p>
      <w:pPr>
        <w:pStyle w:val="Heading2"/>
      </w:pPr>
      <w:r>
        <w:t>13.2 Installation / Setup Steps</w:t>
      </w:r>
    </w:p>
    <w:p>
      <w:pPr>
        <w:spacing w:before="0" w:after="60"/>
        <w:shd w:val="clear" w:color="auto" w:fill="F2F2F2"/>
        <w:ind w:left="72"/>
      </w:pPr>
      <w:r>
        <w:rPr>
          <w:rFonts w:ascii="Arial" w:hAnsi="Arial" w:eastAsia="Arial"/>
          <w:b w:val="0"/>
          <w:i/>
          <w:color w:val="444444"/>
          <w:sz w:val="16"/>
        </w:rPr>
        <w:t xml:space="preserve">Step 1: </w:t>
      </w:r>
      <w:r>
        <w:rPr>
          <w:rFonts w:ascii="Courier New" w:hAnsi="Courier New" w:eastAsia="Courier New"/>
          <w:b w:val="0"/>
          <w:i/>
          <w:color w:val="444444"/>
          <w:sz w:val="14"/>
        </w:rPr>
        <w:t>cd intellicannula &amp;&amp; cp .env.example .env</w:t>
      </w:r>
    </w:p>
    <w:p>
      <w:pPr>
        <w:spacing w:before="0" w:after="60"/>
        <w:shd w:val="clear" w:color="auto" w:fill="F2F2F2"/>
        <w:ind w:left="72"/>
      </w:pPr>
      <w:r>
        <w:rPr>
          <w:rFonts w:ascii="Arial" w:hAnsi="Arial" w:eastAsia="Arial"/>
          <w:b w:val="0"/>
          <w:i/>
          <w:color w:val="444444"/>
          <w:sz w:val="16"/>
        </w:rPr>
        <w:t xml:space="preserve">Step 2: </w:t>
      </w:r>
      <w:r>
        <w:rPr>
          <w:rFonts w:ascii="Courier New" w:hAnsi="Courier New" w:eastAsia="Courier New"/>
          <w:b w:val="0"/>
          <w:i/>
          <w:color w:val="444444"/>
          <w:sz w:val="14"/>
        </w:rPr>
        <w:t>uv venv infection_module/.venv --python 3.12</w:t>
      </w:r>
    </w:p>
    <w:p>
      <w:pPr>
        <w:spacing w:before="0" w:after="60"/>
        <w:shd w:val="clear" w:color="auto" w:fill="F2F2F2"/>
        <w:ind w:left="72"/>
      </w:pPr>
      <w:r>
        <w:rPr>
          <w:rFonts w:ascii="Arial" w:hAnsi="Arial" w:eastAsia="Arial"/>
          <w:b w:val="0"/>
          <w:i/>
          <w:color w:val="444444"/>
          <w:sz w:val="16"/>
        </w:rPr>
        <w:t xml:space="preserve">Step 3: </w:t>
      </w:r>
      <w:r>
        <w:rPr>
          <w:rFonts w:ascii="Courier New" w:hAnsi="Courier New" w:eastAsia="Courier New"/>
          <w:b w:val="0"/>
          <w:i/>
          <w:color w:val="444444"/>
          <w:sz w:val="14"/>
        </w:rPr>
        <w:t>uv pip install --python infection_module/.venv -r infection_module/requirements.txt -r vein_module/requirements.txt</w:t>
      </w:r>
    </w:p>
    <w:p>
      <w:pPr>
        <w:spacing w:before="0" w:after="60"/>
        <w:shd w:val="clear" w:color="auto" w:fill="F2F2F2"/>
        <w:ind w:left="72"/>
      </w:pPr>
      <w:r>
        <w:rPr>
          <w:rFonts w:ascii="Arial" w:hAnsi="Arial" w:eastAsia="Arial"/>
          <w:b w:val="0"/>
          <w:i/>
          <w:color w:val="444444"/>
          <w:sz w:val="16"/>
        </w:rPr>
        <w:t xml:space="preserve">Step 4: </w:t>
      </w:r>
      <w:r>
        <w:rPr>
          <w:rFonts w:ascii="Courier New" w:hAnsi="Courier New" w:eastAsia="Courier New"/>
          <w:b w:val="0"/>
          <w:i/>
          <w:color w:val="444444"/>
          <w:sz w:val="14"/>
        </w:rPr>
        <w:t>uv pip install --python infection_module/.venv -r backend/requirements.txt</w:t>
      </w:r>
    </w:p>
    <w:p>
      <w:pPr>
        <w:spacing w:before="0" w:after="60"/>
        <w:shd w:val="clear" w:color="auto" w:fill="F2F2F2"/>
        <w:ind w:left="72"/>
      </w:pPr>
      <w:r>
        <w:rPr>
          <w:rFonts w:ascii="Arial" w:hAnsi="Arial" w:eastAsia="Arial"/>
          <w:b w:val="0"/>
          <w:i/>
          <w:color w:val="444444"/>
          <w:sz w:val="16"/>
        </w:rPr>
        <w:t xml:space="preserve">Step 5: </w:t>
      </w:r>
      <w:r>
        <w:rPr>
          <w:rFonts w:ascii="Courier New" w:hAnsi="Courier New" w:eastAsia="Courier New"/>
          <w:b w:val="0"/>
          <w:i/>
          <w:color w:val="444444"/>
          <w:sz w:val="14"/>
        </w:rPr>
        <w:t>cd frontend &amp;&amp; npm install</w:t>
      </w:r>
      <w:r>
        <w:rPr>
          <w:rFonts w:ascii="Arial" w:hAnsi="Arial" w:eastAsia="Arial"/>
          <w:b w:val="0"/>
          <w:i/>
          <w:color w:val="444444"/>
          <w:sz w:val="16"/>
        </w:rPr>
        <w:t xml:space="preserve">  (optional: </w:t>
      </w:r>
      <w:r>
        <w:rPr>
          <w:rFonts w:ascii="Courier New" w:hAnsi="Courier New" w:eastAsia="Courier New"/>
          <w:b w:val="0"/>
          <w:i/>
          <w:color w:val="444444"/>
          <w:sz w:val="14"/>
        </w:rPr>
        <w:t>docker compose up -d</w:t>
      </w:r>
      <w:r>
        <w:rPr>
          <w:rFonts w:ascii="Arial" w:hAnsi="Arial" w:eastAsia="Arial"/>
          <w:b w:val="0"/>
          <w:i/>
          <w:color w:val="444444"/>
          <w:sz w:val="16"/>
        </w:rPr>
        <w:t xml:space="preserve"> for PostgreSQL)</w:t>
      </w:r>
    </w:p>
    <w:p>
      <w:pPr>
        <w:spacing w:after="0"/>
      </w:pPr>
    </w:p>
    <w:p>
      <w:pPr>
        <w:pStyle w:val="Heading2"/>
      </w:pPr>
      <w:r>
        <w:t>13.3 Execution Steps</w:t>
      </w:r>
    </w:p>
    <w:p>
      <w:pPr>
        <w:spacing w:before="0" w:after="60"/>
        <w:shd w:val="clear" w:color="auto" w:fill="F2F2F2"/>
        <w:ind w:left="72"/>
      </w:pPr>
      <w:r>
        <w:rPr>
          <w:rFonts w:ascii="Arial" w:hAnsi="Arial" w:eastAsia="Arial"/>
          <w:b w:val="0"/>
          <w:i/>
          <w:color w:val="444444"/>
          <w:sz w:val="16"/>
        </w:rPr>
        <w:t xml:space="preserve">Step 1: </w:t>
      </w:r>
      <w:r>
        <w:rPr>
          <w:rFonts w:ascii="Courier New" w:hAnsi="Courier New" w:eastAsia="Courier New"/>
          <w:b w:val="0"/>
          <w:i/>
          <w:color w:val="444444"/>
          <w:sz w:val="14"/>
        </w:rPr>
        <w:t>cd backend &amp;&amp; ../infection_module/.venv/bin/python -m uvicorn app.main:app --host 0.0.0.0 --port 8001</w:t>
      </w:r>
      <w:r>
        <w:rPr>
          <w:rFonts w:ascii="Arial" w:hAnsi="Arial" w:eastAsia="Arial"/>
          <w:b w:val="0"/>
          <w:i/>
          <w:color w:val="444444"/>
          <w:sz w:val="16"/>
        </w:rPr>
        <w:t xml:space="preserve">  →  http://localhost:8001/health</w:t>
      </w:r>
    </w:p>
    <w:p>
      <w:pPr>
        <w:spacing w:before="0" w:after="60"/>
        <w:shd w:val="clear" w:color="auto" w:fill="F2F2F2"/>
        <w:ind w:left="72"/>
      </w:pPr>
      <w:r>
        <w:rPr>
          <w:rFonts w:ascii="Arial" w:hAnsi="Arial" w:eastAsia="Arial"/>
          <w:b w:val="0"/>
          <w:i/>
          <w:color w:val="444444"/>
          <w:sz w:val="16"/>
        </w:rPr>
        <w:t xml:space="preserve">Step 2: </w:t>
      </w:r>
      <w:r>
        <w:rPr>
          <w:rFonts w:ascii="Courier New" w:hAnsi="Courier New" w:eastAsia="Courier New"/>
          <w:b w:val="0"/>
          <w:i/>
          <w:color w:val="444444"/>
          <w:sz w:val="14"/>
        </w:rPr>
        <w:t>cd frontend &amp;&amp; npm run dev -- -H 0.0.0.0 -p 3000</w:t>
      </w:r>
      <w:r>
        <w:rPr>
          <w:rFonts w:ascii="Arial" w:hAnsi="Arial" w:eastAsia="Arial"/>
          <w:b w:val="0"/>
          <w:i/>
          <w:color w:val="444444"/>
          <w:sz w:val="16"/>
        </w:rPr>
        <w:t xml:space="preserve">  →  http://localhost:3000</w:t>
      </w:r>
    </w:p>
    <w:p>
      <w:pPr>
        <w:spacing w:before="0" w:after="60"/>
        <w:shd w:val="clear" w:color="auto" w:fill="F2F2F2"/>
        <w:ind w:left="72"/>
      </w:pPr>
      <w:r>
        <w:rPr>
          <w:rFonts w:ascii="Arial" w:hAnsi="Arial" w:eastAsia="Arial"/>
          <w:b w:val="0"/>
          <w:i/>
          <w:color w:val="444444"/>
          <w:sz w:val="16"/>
        </w:rPr>
        <w:t xml:space="preserve">Step 3: </w:t>
      </w:r>
      <w:r>
        <w:rPr>
          <w:rFonts w:ascii="Courier New" w:hAnsi="Courier New" w:eastAsia="Courier New"/>
          <w:b w:val="0"/>
          <w:i/>
          <w:color w:val="444444"/>
          <w:sz w:val="14"/>
        </w:rPr>
        <w:t>infection_module/.venv/bin/python scripts/build_demo_set.py</w:t>
      </w:r>
      <w:r>
        <w:rPr>
          <w:rFonts w:ascii="Arial" w:hAnsi="Arial" w:eastAsia="Arial"/>
          <w:b w:val="0"/>
          <w:i/>
          <w:color w:val="444444"/>
          <w:sz w:val="16"/>
        </w:rPr>
        <w:t xml:space="preserve">  (writes data/demo/)</w:t>
      </w:r>
    </w:p>
    <w:p>
      <w:pPr>
        <w:spacing w:before="0" w:after="60"/>
        <w:shd w:val="clear" w:color="auto" w:fill="F2F2F2"/>
        <w:ind w:left="72"/>
      </w:pPr>
      <w:r>
        <w:rPr>
          <w:rFonts w:ascii="Arial" w:hAnsi="Arial" w:eastAsia="Arial"/>
          <w:b w:val="0"/>
          <w:i/>
          <w:color w:val="444444"/>
          <w:sz w:val="16"/>
        </w:rPr>
        <w:t xml:space="preserve">Step 4: </w:t>
      </w:r>
      <w:r>
        <w:rPr>
          <w:rFonts w:ascii="Courier New" w:hAnsi="Courier New" w:eastAsia="Courier New"/>
          <w:b w:val="0"/>
          <w:i/>
          <w:color w:val="444444"/>
          <w:sz w:val="14"/>
        </w:rPr>
        <w:t>infection_module/.venv/bin/python scripts/run_demo.py</w:t>
      </w:r>
      <w:r>
        <w:rPr>
          <w:rFonts w:ascii="Arial" w:hAnsi="Arial" w:eastAsia="Arial"/>
          <w:b w:val="0"/>
          <w:i/>
          <w:color w:val="444444"/>
          <w:sz w:val="16"/>
        </w:rPr>
        <w:t xml:space="preserve">  (API running; prints PASS for six steps)</w:t>
      </w:r>
    </w:p>
    <w:p>
      <w:pPr>
        <w:spacing w:before="0" w:after="60"/>
        <w:shd w:val="clear" w:color="auto" w:fill="F2F2F2"/>
        <w:ind w:left="72"/>
      </w:pPr>
      <w:r>
        <w:rPr>
          <w:rFonts w:ascii="Arial" w:hAnsi="Arial" w:eastAsia="Arial"/>
          <w:b w:val="0"/>
          <w:i/>
          <w:color w:val="444444"/>
          <w:sz w:val="16"/>
        </w:rPr>
        <w:t xml:space="preserve">Step 5: </w:t>
      </w:r>
      <w:r>
        <w:rPr>
          <w:rFonts w:ascii="Courier New" w:hAnsi="Courier New" w:eastAsia="Courier New"/>
          <w:b w:val="0"/>
          <w:i/>
          <w:color w:val="444444"/>
          <w:sz w:val="14"/>
        </w:rPr>
        <w:t>infection_module/.venv/bin/python -m pytest -q</w:t>
      </w:r>
      <w:r>
        <w:rPr>
          <w:rFonts w:ascii="Arial" w:hAnsi="Arial" w:eastAsia="Arial"/>
          <w:b w:val="0"/>
          <w:i/>
          <w:color w:val="444444"/>
          <w:sz w:val="16"/>
        </w:rPr>
        <w:t xml:space="preserve">  and  </w:t>
      </w:r>
      <w:r>
        <w:rPr>
          <w:rFonts w:ascii="Courier New" w:hAnsi="Courier New" w:eastAsia="Courier New"/>
          <w:b w:val="0"/>
          <w:i/>
          <w:color w:val="444444"/>
          <w:sz w:val="14"/>
        </w:rPr>
        <w:t>cd backend &amp;&amp; ../infection_module/.venv/bin/python -m pytest -q</w:t>
      </w:r>
    </w:p>
    <w:p>
      <w:pPr>
        <w:spacing w:after="0"/>
      </w:pPr>
    </w:p>
    <w:p>
      <w:pPr>
        <w:pStyle w:val="Heading2"/>
      </w:pPr>
      <w:r>
        <w:t>13.4 Sample Input and Expected Output</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59" w:type="dxa"/>
      </w:tblPr>
      <w:tblGrid>
        <w:gridCol w:w="2110"/>
        <w:gridCol w:w="7250"/>
      </w:tblGrid>
      <w:tr>
        <w:trPr>
          <w:tblHeader w:val="true"/>
        </w:trPr>
        <w:tc>
          <w:tcPr>
            <w:tcW w:type="dxa" w:w="2110"/>
            <w:shd w:val="clear" w:color="auto" w:fill="17335B"/>
          </w:tcPr>
          <w:p>
            <w:pPr>
              <w:spacing w:before="0" w:after="0"/>
              <w:jc w:val="center"/>
            </w:pPr>
            <w:r>
              <w:rPr>
                <w:rFonts w:ascii="Arial" w:hAnsi="Arial" w:eastAsia="Arial"/>
                <w:b/>
                <w:i w:val="0"/>
                <w:color w:val="FFFFFF"/>
                <w:sz w:val="16"/>
              </w:rPr>
              <w:t>Item</w:t>
            </w:r>
          </w:p>
        </w:tc>
        <w:tc>
          <w:tcPr>
            <w:tcW w:type="dxa" w:w="7250"/>
            <w:shd w:val="clear" w:color="auto" w:fill="17335B"/>
          </w:tcPr>
          <w:p>
            <w:pPr>
              <w:spacing w:before="0" w:after="0"/>
              <w:jc w:val="center"/>
            </w:pPr>
            <w:r>
              <w:rPr>
                <w:rFonts w:ascii="Arial" w:hAnsi="Arial" w:eastAsia="Arial"/>
                <w:b/>
                <w:i w:val="0"/>
                <w:color w:val="FFFFFF"/>
                <w:sz w:val="16"/>
              </w:rPr>
              <w:t>Example / Description</w:t>
            </w:r>
          </w:p>
        </w:tc>
      </w:tr>
      <w:tr>
        <w:tc>
          <w:tcPr>
            <w:tcW w:type="dxa" w:w="2110"/>
          </w:tcPr>
          <w:p>
            <w:pPr>
              <w:spacing w:before="0" w:after="0"/>
            </w:pPr>
            <w:r>
              <w:rPr>
                <w:rFonts w:ascii="Arial" w:hAnsi="Arial" w:eastAsia="Arial"/>
                <w:b/>
                <w:i w:val="0"/>
                <w:color w:val="222222"/>
                <w:sz w:val="15"/>
              </w:rPr>
              <w:t>Sample Input</w:t>
            </w:r>
          </w:p>
        </w:tc>
        <w:tc>
          <w:tcPr>
            <w:tcW w:type="dxa" w:w="7250"/>
          </w:tcPr>
          <w:p>
            <w:pPr>
              <w:spacing w:before="0" w:after="0"/>
            </w:pPr>
            <w:r>
              <w:rPr>
                <w:rFonts w:ascii="Arial" w:hAnsi="Arial" w:eastAsia="Arial"/>
                <w:b w:val="0"/>
                <w:i w:val="0"/>
                <w:color w:val="444444"/>
                <w:sz w:val="15"/>
              </w:rPr>
              <w:t>data/demo/1_vein_scan_arm.png (CUBITAL test-split NIR frame); data/demo/SIMULATED_day1…3 site photos</w:t>
            </w:r>
          </w:p>
        </w:tc>
      </w:tr>
      <w:tr>
        <w:tc>
          <w:tcPr>
            <w:tcW w:type="dxa" w:w="2110"/>
          </w:tcPr>
          <w:p>
            <w:pPr>
              <w:spacing w:before="0" w:after="0"/>
            </w:pPr>
            <w:r>
              <w:rPr>
                <w:rFonts w:ascii="Arial" w:hAnsi="Arial" w:eastAsia="Arial"/>
                <w:b/>
                <w:i w:val="0"/>
                <w:color w:val="222222"/>
                <w:sz w:val="15"/>
              </w:rPr>
              <w:t>Command / Action</w:t>
            </w:r>
          </w:p>
        </w:tc>
        <w:tc>
          <w:tcPr>
            <w:tcW w:type="dxa" w:w="7250"/>
          </w:tcPr>
          <w:p>
            <w:pPr>
              <w:spacing w:before="0" w:after="0"/>
            </w:pPr>
            <w:r>
              <w:rPr>
                <w:rFonts w:ascii="Courier New" w:hAnsi="Courier New" w:eastAsia="Courier New"/>
                <w:b w:val="0"/>
                <w:i w:val="0"/>
                <w:color w:val="444444"/>
                <w:sz w:val="14"/>
              </w:rPr>
              <w:t>python scripts/run_demo.py</w:t>
            </w:r>
            <w:r>
              <w:rPr>
                <w:rFonts w:ascii="Arial" w:hAnsi="Arial" w:eastAsia="Arial"/>
                <w:b w:val="0"/>
                <w:i w:val="0"/>
                <w:color w:val="444444"/>
                <w:sz w:val="15"/>
              </w:rPr>
              <w:t xml:space="preserve">, or upload the files from the patient page at http://localhost:3000/patients/&lt;id&gt;, or </w:t>
            </w:r>
            <w:r>
              <w:rPr>
                <w:rFonts w:ascii="Courier New" w:hAnsi="Courier New" w:eastAsia="Courier New"/>
                <w:b w:val="0"/>
                <w:i w:val="0"/>
                <w:color w:val="444444"/>
                <w:sz w:val="14"/>
              </w:rPr>
              <w:t>POST /patients/{id}/vein-scan</w:t>
            </w:r>
            <w:r>
              <w:rPr>
                <w:rFonts w:ascii="Arial" w:hAnsi="Arial" w:eastAsia="Arial"/>
                <w:b w:val="0"/>
                <w:i w:val="0"/>
                <w:color w:val="444444"/>
                <w:sz w:val="15"/>
              </w:rPr>
              <w:t xml:space="preserve"> with the file</w:t>
            </w:r>
          </w:p>
        </w:tc>
      </w:tr>
      <w:tr>
        <w:tc>
          <w:tcPr>
            <w:tcW w:type="dxa" w:w="2110"/>
          </w:tcPr>
          <w:p>
            <w:pPr>
              <w:spacing w:before="0" w:after="0"/>
            </w:pPr>
            <w:r>
              <w:rPr>
                <w:rFonts w:ascii="Arial" w:hAnsi="Arial" w:eastAsia="Arial"/>
                <w:b/>
                <w:i w:val="0"/>
                <w:color w:val="222222"/>
                <w:sz w:val="15"/>
              </w:rPr>
              <w:t>Expected Output</w:t>
            </w:r>
          </w:p>
        </w:tc>
        <w:tc>
          <w:tcPr>
            <w:tcW w:type="dxa" w:w="7250"/>
          </w:tcPr>
          <w:p>
            <w:pPr>
              <w:spacing w:before="0" w:after="0"/>
            </w:pPr>
            <w:r>
              <w:rPr>
                <w:rFonts w:ascii="Arial" w:hAnsi="Arial" w:eastAsia="Arial"/>
                <w:b w:val="0"/>
                <w:i w:val="0"/>
                <w:color w:val="444444"/>
                <w:sz w:val="15"/>
              </w:rPr>
              <w:t>Vein scan 201: verified, site (269, 238), width 4.24 px, 25.1°, Grade C; RGB photo 422; site checks 201 with scores 0.11 → 0.21 → 0.82 and an alert on the third; no-cannula photo 422; “all steps passed”</w:t>
            </w:r>
          </w:p>
        </w:tc>
      </w:tr>
    </w:tbl>
    <w:p>
      <w:pPr>
        <w:spacing w:after="40"/>
      </w:pPr>
    </w:p>
    <w:p>
      <w:pPr>
        <w:pStyle w:val="Heading2"/>
      </w:pPr>
      <w:r>
        <w:t>13.5 Troubleshooting</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685"/>
        <w:gridCol w:w="3222"/>
        <w:gridCol w:w="3452"/>
      </w:tblGrid>
      <w:tr>
        <w:trPr>
          <w:tblHeader w:val="true"/>
        </w:trPr>
        <w:tc>
          <w:tcPr>
            <w:tcW w:type="dxa" w:w="2685"/>
            <w:shd w:val="clear" w:color="auto" w:fill="17335B"/>
          </w:tcPr>
          <w:p>
            <w:pPr>
              <w:spacing w:before="0" w:after="0"/>
              <w:jc w:val="center"/>
            </w:pPr>
            <w:r>
              <w:rPr>
                <w:rFonts w:ascii="Arial" w:hAnsi="Arial" w:eastAsia="Arial"/>
                <w:b/>
                <w:i w:val="0"/>
                <w:color w:val="FFFFFF"/>
                <w:sz w:val="16"/>
              </w:rPr>
              <w:t>Problem</w:t>
            </w:r>
          </w:p>
        </w:tc>
        <w:tc>
          <w:tcPr>
            <w:tcW w:type="dxa" w:w="3222"/>
            <w:shd w:val="clear" w:color="auto" w:fill="17335B"/>
          </w:tcPr>
          <w:p>
            <w:pPr>
              <w:spacing w:before="0" w:after="0"/>
              <w:jc w:val="center"/>
            </w:pPr>
            <w:r>
              <w:rPr>
                <w:rFonts w:ascii="Arial" w:hAnsi="Arial" w:eastAsia="Arial"/>
                <w:b/>
                <w:i w:val="0"/>
                <w:color w:val="FFFFFF"/>
                <w:sz w:val="16"/>
              </w:rPr>
              <w:t>Possible Cause</w:t>
            </w:r>
          </w:p>
        </w:tc>
        <w:tc>
          <w:tcPr>
            <w:tcW w:type="dxa" w:w="3452"/>
            <w:shd w:val="clear" w:color="auto" w:fill="17335B"/>
          </w:tcPr>
          <w:p>
            <w:pPr>
              <w:spacing w:before="0" w:after="0"/>
              <w:jc w:val="center"/>
            </w:pPr>
            <w:r>
              <w:rPr>
                <w:rFonts w:ascii="Arial" w:hAnsi="Arial" w:eastAsia="Arial"/>
                <w:b/>
                <w:i w:val="0"/>
                <w:color w:val="FFFFFF"/>
                <w:sz w:val="16"/>
              </w:rPr>
              <w:t>Resolution</w:t>
            </w:r>
          </w:p>
        </w:tc>
      </w:tr>
      <w:tr>
        <w:tc>
          <w:tcPr>
            <w:tcW w:type="dxa" w:w="2685"/>
          </w:tcPr>
          <w:p>
            <w:pPr>
              <w:spacing w:before="0" w:after="0"/>
            </w:pPr>
            <w:r>
              <w:rPr>
                <w:rFonts w:ascii="Arial" w:hAnsi="Arial" w:eastAsia="Arial"/>
                <w:b w:val="0"/>
                <w:i w:val="0"/>
                <w:color w:val="444444"/>
                <w:sz w:val="15"/>
              </w:rPr>
              <w:t>HTTP 422 “NIR vein scan required”</w:t>
            </w:r>
          </w:p>
        </w:tc>
        <w:tc>
          <w:tcPr>
            <w:tcW w:type="dxa" w:w="3222"/>
          </w:tcPr>
          <w:p>
            <w:pPr>
              <w:spacing w:before="0" w:after="0"/>
            </w:pPr>
            <w:r>
              <w:rPr>
                <w:rFonts w:ascii="Arial" w:hAnsi="Arial" w:eastAsia="Arial"/>
                <w:b w:val="0"/>
                <w:i w:val="0"/>
                <w:color w:val="444444"/>
                <w:sz w:val="15"/>
              </w:rPr>
              <w:t>RGB/phone photo or an unverified image sent to vein-scan</w:t>
            </w:r>
          </w:p>
        </w:tc>
        <w:tc>
          <w:tcPr>
            <w:tcW w:type="dxa" w:w="3452"/>
          </w:tcPr>
          <w:p>
            <w:pPr>
              <w:spacing w:before="0" w:after="0"/>
            </w:pPr>
            <w:r>
              <w:rPr>
                <w:rFonts w:ascii="Arial" w:hAnsi="Arial" w:eastAsia="Arial"/>
                <w:b w:val="0"/>
                <w:i w:val="0"/>
                <w:color w:val="444444"/>
                <w:sz w:val="15"/>
              </w:rPr>
              <w:t xml:space="preserve">Upload a verified CUBITAL NIR frame, or register a device with </w:t>
            </w:r>
            <w:r>
              <w:rPr>
                <w:rFonts w:ascii="Courier New" w:hAnsi="Courier New" w:eastAsia="Courier New"/>
                <w:b w:val="0"/>
                <w:i w:val="0"/>
                <w:color w:val="444444"/>
                <w:sz w:val="14"/>
              </w:rPr>
              <w:t>NIR_DEVICES</w:t>
            </w:r>
            <w:r>
              <w:rPr>
                <w:rFonts w:ascii="Arial" w:hAnsi="Arial" w:eastAsia="Arial"/>
                <w:b w:val="0"/>
                <w:i w:val="0"/>
                <w:color w:val="444444"/>
                <w:sz w:val="15"/>
              </w:rPr>
              <w:t xml:space="preserve"> and send both headers</w:t>
            </w:r>
          </w:p>
        </w:tc>
      </w:tr>
      <w:tr>
        <w:tc>
          <w:tcPr>
            <w:tcW w:type="dxa" w:w="2685"/>
          </w:tcPr>
          <w:p>
            <w:pPr>
              <w:spacing w:before="0" w:after="0"/>
            </w:pPr>
            <w:r>
              <w:rPr>
                <w:rFonts w:ascii="Arial" w:hAnsi="Arial" w:eastAsia="Arial"/>
                <w:b w:val="0"/>
                <w:i w:val="0"/>
                <w:color w:val="444444"/>
                <w:sz w:val="15"/>
              </w:rPr>
              <w:t>HTTP 503 naming a missing package</w:t>
            </w:r>
          </w:p>
        </w:tc>
        <w:tc>
          <w:tcPr>
            <w:tcW w:type="dxa" w:w="3222"/>
          </w:tcPr>
          <w:p>
            <w:pPr>
              <w:spacing w:before="0" w:after="0"/>
            </w:pPr>
            <w:r>
              <w:rPr>
                <w:rFonts w:ascii="Arial" w:hAnsi="Arial" w:eastAsia="Arial"/>
                <w:b w:val="0"/>
                <w:i w:val="0"/>
                <w:color w:val="444444"/>
                <w:sz w:val="15"/>
              </w:rPr>
              <w:t>API started from an environment without torch/OpenCV</w:t>
            </w:r>
          </w:p>
        </w:tc>
        <w:tc>
          <w:tcPr>
            <w:tcW w:type="dxa" w:w="3452"/>
          </w:tcPr>
          <w:p>
            <w:pPr>
              <w:spacing w:before="0" w:after="0"/>
            </w:pPr>
            <w:r>
              <w:rPr>
                <w:rFonts w:ascii="Arial" w:hAnsi="Arial" w:eastAsia="Arial"/>
                <w:b w:val="0"/>
                <w:i w:val="0"/>
                <w:color w:val="444444"/>
                <w:sz w:val="15"/>
              </w:rPr>
              <w:t xml:space="preserve">Start Uvicorn with </w:t>
            </w:r>
            <w:r>
              <w:rPr>
                <w:rFonts w:ascii="Courier New" w:hAnsi="Courier New" w:eastAsia="Courier New"/>
                <w:b w:val="0"/>
                <w:i w:val="0"/>
                <w:color w:val="444444"/>
                <w:sz w:val="14"/>
              </w:rPr>
              <w:t>infection_module/.venv/bin/python</w:t>
            </w:r>
          </w:p>
        </w:tc>
      </w:tr>
      <w:tr>
        <w:tc>
          <w:tcPr>
            <w:tcW w:type="dxa" w:w="2685"/>
          </w:tcPr>
          <w:p>
            <w:pPr>
              <w:spacing w:before="0" w:after="0"/>
            </w:pPr>
            <w:r>
              <w:rPr>
                <w:rFonts w:ascii="Arial" w:hAnsi="Arial" w:eastAsia="Arial"/>
                <w:b w:val="0"/>
                <w:i w:val="0"/>
                <w:color w:val="444444"/>
                <w:sz w:val="15"/>
              </w:rPr>
              <w:t>HTTP 422 “No cannula detected / unable to verify”</w:t>
            </w:r>
          </w:p>
        </w:tc>
        <w:tc>
          <w:tcPr>
            <w:tcW w:type="dxa" w:w="3222"/>
          </w:tcPr>
          <w:p>
            <w:pPr>
              <w:spacing w:before="0" w:after="0"/>
            </w:pPr>
            <w:r>
              <w:rPr>
                <w:rFonts w:ascii="Arial" w:hAnsi="Arial" w:eastAsia="Arial"/>
                <w:b w:val="0"/>
                <w:i w:val="0"/>
                <w:color w:val="444444"/>
                <w:sz w:val="15"/>
              </w:rPr>
              <w:t>Hub not clearly in frame, or detector below 0.50</w:t>
            </w:r>
          </w:p>
        </w:tc>
        <w:tc>
          <w:tcPr>
            <w:tcW w:type="dxa" w:w="3452"/>
          </w:tcPr>
          <w:p>
            <w:pPr>
              <w:spacing w:before="0" w:after="0"/>
            </w:pPr>
            <w:r>
              <w:rPr>
                <w:rFonts w:ascii="Arial" w:hAnsi="Arial" w:eastAsia="Arial"/>
                <w:b w:val="0"/>
                <w:i w:val="0"/>
                <w:color w:val="444444"/>
                <w:sz w:val="15"/>
              </w:rPr>
              <w:t>Retake with the hub and dressing centred, ~20 cm away, with a white sheet in frame</w:t>
            </w:r>
          </w:p>
        </w:tc>
      </w:tr>
      <w:tr>
        <w:tc>
          <w:tcPr>
            <w:tcW w:type="dxa" w:w="2685"/>
          </w:tcPr>
          <w:p>
            <w:pPr>
              <w:spacing w:before="0" w:after="0"/>
            </w:pPr>
            <w:r>
              <w:rPr>
                <w:rFonts w:ascii="Arial" w:hAnsi="Arial" w:eastAsia="Arial"/>
                <w:b w:val="0"/>
                <w:i w:val="0"/>
                <w:color w:val="444444"/>
                <w:sz w:val="15"/>
              </w:rPr>
              <w:t>“Unable to compare reliably”</w:t>
            </w:r>
          </w:p>
        </w:tc>
        <w:tc>
          <w:tcPr>
            <w:tcW w:type="dxa" w:w="3222"/>
          </w:tcPr>
          <w:p>
            <w:pPr>
              <w:spacing w:before="0" w:after="0"/>
            </w:pPr>
            <w:r>
              <w:rPr>
                <w:rFonts w:ascii="Arial" w:hAnsi="Arial" w:eastAsia="Arial"/>
                <w:b w:val="0"/>
                <w:i w:val="0"/>
                <w:color w:val="444444"/>
                <w:sz w:val="15"/>
              </w:rPr>
              <w:t>No white/grey reference away from the site, or different scene (&lt; 50 inliers)</w:t>
            </w:r>
          </w:p>
        </w:tc>
        <w:tc>
          <w:tcPr>
            <w:tcW w:type="dxa" w:w="3452"/>
          </w:tcPr>
          <w:p>
            <w:pPr>
              <w:spacing w:before="0" w:after="0"/>
            </w:pPr>
            <w:r>
              <w:rPr>
                <w:rFonts w:ascii="Arial" w:hAnsi="Arial" w:eastAsia="Arial"/>
                <w:b w:val="0"/>
                <w:i w:val="0"/>
                <w:color w:val="444444"/>
                <w:sz w:val="15"/>
              </w:rPr>
              <w:t>Include a white sheet or paper; photograph the same site from a similar view</w:t>
            </w:r>
          </w:p>
        </w:tc>
      </w:tr>
      <w:tr>
        <w:tc>
          <w:tcPr>
            <w:tcW w:type="dxa" w:w="2685"/>
          </w:tcPr>
          <w:p>
            <w:pPr>
              <w:spacing w:before="0" w:after="0"/>
            </w:pPr>
            <w:r>
              <w:rPr>
                <w:rFonts w:ascii="Arial" w:hAnsi="Arial" w:eastAsia="Arial"/>
                <w:b w:val="0"/>
                <w:i w:val="0"/>
                <w:color w:val="444444"/>
                <w:sz w:val="15"/>
              </w:rPr>
              <w:t>Database connection warning</w:t>
            </w:r>
          </w:p>
        </w:tc>
        <w:tc>
          <w:tcPr>
            <w:tcW w:type="dxa" w:w="3222"/>
          </w:tcPr>
          <w:p>
            <w:pPr>
              <w:spacing w:before="0" w:after="0"/>
            </w:pPr>
            <w:r>
              <w:rPr>
                <w:rFonts w:ascii="Arial" w:hAnsi="Arial" w:eastAsia="Arial"/>
                <w:b w:val="0"/>
                <w:i w:val="0"/>
                <w:color w:val="444444"/>
                <w:sz w:val="15"/>
              </w:rPr>
              <w:t>PostgreSQL not running</w:t>
            </w:r>
          </w:p>
        </w:tc>
        <w:tc>
          <w:tcPr>
            <w:tcW w:type="dxa" w:w="3452"/>
          </w:tcPr>
          <w:p>
            <w:pPr>
              <w:spacing w:before="0" w:after="0"/>
            </w:pPr>
            <w:r>
              <w:rPr>
                <w:rFonts w:ascii="Arial" w:hAnsi="Arial" w:eastAsia="Arial"/>
                <w:b w:val="0"/>
                <w:i w:val="0"/>
                <w:color w:val="444444"/>
                <w:sz w:val="15"/>
              </w:rPr>
              <w:t xml:space="preserve">Automatic SQLite fallback; or </w:t>
            </w:r>
            <w:r>
              <w:rPr>
                <w:rFonts w:ascii="Courier New" w:hAnsi="Courier New" w:eastAsia="Courier New"/>
                <w:b w:val="0"/>
                <w:i w:val="0"/>
                <w:color w:val="444444"/>
                <w:sz w:val="14"/>
              </w:rPr>
              <w:t>docker compose up -d</w:t>
            </w:r>
          </w:p>
        </w:tc>
      </w:tr>
    </w:tbl>
    <w:p>
      <w:pPr>
        <w:spacing w:after="40"/>
      </w:pPr>
    </w:p>
    <w:p>
      <w:pPr>
        <w:pStyle w:val="Heading1"/>
      </w:pPr>
      <w:r>
        <w:t>Appendix A. Source Code Structure</w:t>
      </w:r>
    </w:p>
    <w:p>
      <w:pPr>
        <w:keepNext/>
        <w:spacing w:before="0" w:after="80"/>
      </w:pPr>
      <w:r>
        <w:rPr>
          <w:rFonts w:ascii="Arial" w:hAnsi="Arial" w:eastAsia="Arial"/>
          <w:b w:val="0"/>
          <w:i/>
          <w:color w:val="555555"/>
          <w:sz w:val="16"/>
        </w:rPr>
        <w:t>Provide the folder/file structure and a short description of important files.</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3644"/>
        <w:gridCol w:w="5716"/>
      </w:tblGrid>
      <w:tr>
        <w:trPr>
          <w:tblHeader w:val="true"/>
        </w:trPr>
        <w:tc>
          <w:tcPr>
            <w:tcW w:type="dxa" w:w="3644"/>
            <w:shd w:val="clear" w:color="auto" w:fill="17335B"/>
          </w:tcPr>
          <w:p>
            <w:pPr>
              <w:spacing w:before="0" w:after="0"/>
              <w:jc w:val="center"/>
            </w:pPr>
            <w:r>
              <w:rPr>
                <w:rFonts w:ascii="Arial" w:hAnsi="Arial" w:eastAsia="Arial"/>
                <w:b/>
                <w:i w:val="0"/>
                <w:color w:val="FFFFFF"/>
                <w:sz w:val="16"/>
              </w:rPr>
              <w:t>Path / File</w:t>
            </w:r>
          </w:p>
        </w:tc>
        <w:tc>
          <w:tcPr>
            <w:tcW w:type="dxa" w:w="5716"/>
            <w:shd w:val="clear" w:color="auto" w:fill="17335B"/>
          </w:tcPr>
          <w:p>
            <w:pPr>
              <w:spacing w:before="0" w:after="0"/>
              <w:jc w:val="center"/>
            </w:pPr>
            <w:r>
              <w:rPr>
                <w:rFonts w:ascii="Arial" w:hAnsi="Arial" w:eastAsia="Arial"/>
                <w:b/>
                <w:i w:val="0"/>
                <w:color w:val="FFFFFF"/>
                <w:sz w:val="16"/>
              </w:rPr>
              <w:t>Purpose</w:t>
            </w:r>
          </w:p>
        </w:tc>
      </w:tr>
      <w:tr>
        <w:tc>
          <w:tcPr>
            <w:tcW w:type="dxa" w:w="3644"/>
          </w:tcPr>
          <w:p>
            <w:pPr>
              <w:spacing w:before="0" w:after="0"/>
            </w:pPr>
            <w:r>
              <w:rPr>
                <w:rFonts w:ascii="Courier New" w:hAnsi="Courier New" w:eastAsia="Courier New"/>
                <w:color w:val="333333"/>
                <w:sz w:val="14"/>
              </w:rPr>
              <w:t>intellicannula/</w:t>
            </w:r>
          </w:p>
        </w:tc>
        <w:tc>
          <w:tcPr>
            <w:tcW w:type="dxa" w:w="5716"/>
          </w:tcPr>
          <w:p>
            <w:pPr>
              <w:spacing w:before="0" w:after="0"/>
            </w:pPr>
            <w:r>
              <w:rPr>
                <w:rFonts w:ascii="Arial" w:hAnsi="Arial" w:eastAsia="Arial"/>
                <w:b w:val="0"/>
                <w:i w:val="0"/>
                <w:color w:val="444444"/>
                <w:sz w:val="15"/>
              </w:rPr>
              <w:t>Project root</w:t>
            </w:r>
          </w:p>
        </w:tc>
      </w:tr>
      <w:tr>
        <w:tc>
          <w:tcPr>
            <w:tcW w:type="dxa" w:w="3644"/>
          </w:tcPr>
          <w:p>
            <w:pPr>
              <w:spacing w:before="0" w:after="0"/>
            </w:pPr>
            <w:r>
              <w:rPr>
                <w:rFonts w:ascii="Courier New" w:hAnsi="Courier New" w:eastAsia="Courier New"/>
                <w:color w:val="333333"/>
                <w:sz w:val="14"/>
              </w:rPr>
              <w:t>backend/app/main.py, api/, core/, models/, schemas/</w:t>
            </w:r>
          </w:p>
        </w:tc>
        <w:tc>
          <w:tcPr>
            <w:tcW w:type="dxa" w:w="5716"/>
          </w:tcPr>
          <w:p>
            <w:pPr>
              <w:spacing w:before="0" w:after="0"/>
            </w:pPr>
            <w:r>
              <w:rPr>
                <w:rFonts w:ascii="Arial" w:hAnsi="Arial" w:eastAsia="Arial"/>
                <w:b w:val="0"/>
                <w:i w:val="0"/>
                <w:color w:val="444444"/>
                <w:sz w:val="15"/>
              </w:rPr>
              <w:t>FastAPI app: routes (patients, vein, infection, history, alerts), settings, DB engine, ML bridge, audit log, ORM models</w:t>
            </w:r>
          </w:p>
        </w:tc>
      </w:tr>
      <w:tr>
        <w:tc>
          <w:tcPr>
            <w:tcW w:type="dxa" w:w="3644"/>
          </w:tcPr>
          <w:p>
            <w:pPr>
              <w:spacing w:before="0" w:after="0"/>
            </w:pPr>
            <w:r>
              <w:rPr>
                <w:rFonts w:ascii="Courier New" w:hAnsi="Courier New" w:eastAsia="Courier New"/>
                <w:color w:val="333333"/>
                <w:sz w:val="14"/>
              </w:rPr>
              <w:t>backend/app/core/modality.py</w:t>
            </w:r>
          </w:p>
        </w:tc>
        <w:tc>
          <w:tcPr>
            <w:tcW w:type="dxa" w:w="5716"/>
          </w:tcPr>
          <w:p>
            <w:pPr>
              <w:spacing w:before="0" w:after="0"/>
            </w:pPr>
            <w:r>
              <w:rPr>
                <w:rFonts w:ascii="Arial" w:hAnsi="Arial" w:eastAsia="Arial"/>
                <w:b w:val="0"/>
                <w:i w:val="0"/>
                <w:color w:val="444444"/>
                <w:sz w:val="15"/>
              </w:rPr>
              <w:t>NIR provenance gate (SHA-256 registry, device token, EXIF rejection)</w:t>
            </w:r>
          </w:p>
        </w:tc>
      </w:tr>
      <w:tr>
        <w:tc>
          <w:tcPr>
            <w:tcW w:type="dxa" w:w="3644"/>
          </w:tcPr>
          <w:p>
            <w:pPr>
              <w:spacing w:before="0" w:after="0"/>
            </w:pPr>
            <w:r>
              <w:rPr>
                <w:rFonts w:ascii="Courier New" w:hAnsi="Courier New" w:eastAsia="Courier New"/>
                <w:color w:val="333333"/>
                <w:sz w:val="14"/>
              </w:rPr>
              <w:t>backend/app/core/ml.py</w:t>
            </w:r>
          </w:p>
        </w:tc>
        <w:tc>
          <w:tcPr>
            <w:tcW w:type="dxa" w:w="5716"/>
          </w:tcPr>
          <w:p>
            <w:pPr>
              <w:spacing w:before="0" w:after="0"/>
            </w:pPr>
            <w:r>
              <w:rPr>
                <w:rFonts w:ascii="Arial" w:hAnsi="Arial" w:eastAsia="Arial"/>
                <w:b w:val="0"/>
                <w:i w:val="0"/>
                <w:color w:val="444444"/>
                <w:sz w:val="15"/>
              </w:rPr>
              <w:t>Model cache, quality gate, vein and site-check pipelines</w:t>
            </w:r>
          </w:p>
        </w:tc>
      </w:tr>
      <w:tr>
        <w:tc>
          <w:tcPr>
            <w:tcW w:type="dxa" w:w="3644"/>
          </w:tcPr>
          <w:p>
            <w:pPr>
              <w:spacing w:before="0" w:after="0"/>
            </w:pPr>
            <w:r>
              <w:rPr>
                <w:rFonts w:ascii="Courier New" w:hAnsi="Courier New" w:eastAsia="Courier New"/>
                <w:color w:val="333333"/>
                <w:sz w:val="14"/>
              </w:rPr>
              <w:t>vein_module/src/</w:t>
            </w:r>
          </w:p>
        </w:tc>
        <w:tc>
          <w:tcPr>
            <w:tcW w:type="dxa" w:w="5716"/>
          </w:tcPr>
          <w:p>
            <w:pPr>
              <w:spacing w:before="0" w:after="0"/>
            </w:pPr>
            <w:r>
              <w:rPr>
                <w:rFonts w:ascii="Arial" w:hAnsi="Arial" w:eastAsia="Arial"/>
                <w:b w:val="0"/>
                <w:i w:val="0"/>
                <w:color w:val="444444"/>
                <w:sz w:val="15"/>
              </w:rPr>
              <w:t>data_loader, preprocessing (CLAHE, Frangi), model (Attention U-Net), train, evaluate, postprocess, site_selector, error_analysis</w:t>
            </w:r>
          </w:p>
        </w:tc>
      </w:tr>
      <w:tr>
        <w:tc>
          <w:tcPr>
            <w:tcW w:type="dxa" w:w="3644"/>
          </w:tcPr>
          <w:p>
            <w:pPr>
              <w:spacing w:before="0" w:after="0"/>
            </w:pPr>
            <w:r>
              <w:rPr>
                <w:rFonts w:ascii="Courier New" w:hAnsi="Courier New" w:eastAsia="Courier New"/>
                <w:color w:val="333333"/>
                <w:sz w:val="14"/>
              </w:rPr>
              <w:t>infection_module/src/</w:t>
            </w:r>
          </w:p>
        </w:tc>
        <w:tc>
          <w:tcPr>
            <w:tcW w:type="dxa" w:w="5716"/>
          </w:tcPr>
          <w:p>
            <w:pPr>
              <w:spacing w:before="0" w:after="0"/>
            </w:pPr>
            <w:r>
              <w:rPr>
                <w:rFonts w:ascii="Arial" w:hAnsi="Arial" w:eastAsia="Arial"/>
                <w:b w:val="0"/>
                <w:i w:val="0"/>
                <w:color w:val="444444"/>
                <w:sz w:val="15"/>
              </w:rPr>
              <w:t>cannula_detector/, erythema.py, registration.py, temporal_tracker.py (alert rules), legacy risk_model.py</w:t>
            </w:r>
          </w:p>
        </w:tc>
      </w:tr>
      <w:tr>
        <w:tc>
          <w:tcPr>
            <w:tcW w:type="dxa" w:w="3644"/>
          </w:tcPr>
          <w:p>
            <w:pPr>
              <w:spacing w:before="0" w:after="0"/>
            </w:pPr>
            <w:r>
              <w:rPr>
                <w:rFonts w:ascii="Courier New" w:hAnsi="Courier New" w:eastAsia="Courier New"/>
                <w:color w:val="333333"/>
                <w:sz w:val="14"/>
              </w:rPr>
              <w:t>frontend/app, components, lib</w:t>
            </w:r>
          </w:p>
        </w:tc>
        <w:tc>
          <w:tcPr>
            <w:tcW w:type="dxa" w:w="5716"/>
          </w:tcPr>
          <w:p>
            <w:pPr>
              <w:spacing w:before="0" w:after="0"/>
            </w:pPr>
            <w:r>
              <w:rPr>
                <w:rFonts w:ascii="Arial" w:hAnsi="Arial" w:eastAsia="Arial"/>
                <w:b w:val="0"/>
                <w:i w:val="0"/>
                <w:color w:val="444444"/>
                <w:sz w:val="15"/>
              </w:rPr>
              <w:t>Next.js dashboard: patient directory, patient page, charts, API client</w:t>
            </w:r>
          </w:p>
        </w:tc>
      </w:tr>
      <w:tr>
        <w:tc>
          <w:tcPr>
            <w:tcW w:type="dxa" w:w="3644"/>
          </w:tcPr>
          <w:p>
            <w:pPr>
              <w:spacing w:before="0" w:after="0"/>
            </w:pPr>
            <w:r>
              <w:rPr>
                <w:rFonts w:ascii="Courier New" w:hAnsi="Courier New" w:eastAsia="Courier New"/>
                <w:color w:val="333333"/>
                <w:sz w:val="14"/>
              </w:rPr>
              <w:t>data/</w:t>
            </w:r>
          </w:p>
        </w:tc>
        <w:tc>
          <w:tcPr>
            <w:tcW w:type="dxa" w:w="5716"/>
          </w:tcPr>
          <w:p>
            <w:pPr>
              <w:spacing w:before="0" w:after="0"/>
            </w:pPr>
            <w:r>
              <w:rPr>
                <w:rFonts w:ascii="Arial" w:hAnsi="Arial" w:eastAsia="Arial"/>
                <w:b w:val="0"/>
                <w:i w:val="0"/>
                <w:color w:val="444444"/>
                <w:sz w:val="15"/>
              </w:rPr>
              <w:t>raw/, processed/ and demo/ inputs and split manifests (git-ignored; supplied separately)</w:t>
            </w:r>
          </w:p>
        </w:tc>
      </w:tr>
      <w:tr>
        <w:tc>
          <w:tcPr>
            <w:tcW w:type="dxa" w:w="3644"/>
          </w:tcPr>
          <w:p>
            <w:pPr>
              <w:spacing w:before="0" w:after="0"/>
            </w:pPr>
            <w:r>
              <w:rPr>
                <w:rFonts w:ascii="Courier New" w:hAnsi="Courier New" w:eastAsia="Courier New"/>
                <w:color w:val="333333"/>
                <w:sz w:val="14"/>
              </w:rPr>
              <w:t>vein_module/models/, infection_module/models/</w:t>
            </w:r>
          </w:p>
        </w:tc>
        <w:tc>
          <w:tcPr>
            <w:tcW w:type="dxa" w:w="5716"/>
          </w:tcPr>
          <w:p>
            <w:pPr>
              <w:spacing w:before="0" w:after="0"/>
            </w:pPr>
            <w:r>
              <w:rPr>
                <w:rFonts w:ascii="Arial" w:hAnsi="Arial" w:eastAsia="Arial"/>
                <w:b w:val="0"/>
                <w:i w:val="0"/>
                <w:color w:val="444444"/>
                <w:sz w:val="15"/>
              </w:rPr>
              <w:t>Trained checkpoints (Attention U-Net, YOLOv11n cannula detector)</w:t>
            </w:r>
          </w:p>
        </w:tc>
      </w:tr>
      <w:tr>
        <w:tc>
          <w:tcPr>
            <w:tcW w:type="dxa" w:w="3644"/>
          </w:tcPr>
          <w:p>
            <w:pPr>
              <w:spacing w:before="0" w:after="0"/>
            </w:pPr>
            <w:r>
              <w:rPr>
                <w:rFonts w:ascii="Courier New" w:hAnsi="Courier New" w:eastAsia="Courier New"/>
                <w:color w:val="333333"/>
                <w:sz w:val="14"/>
              </w:rPr>
              <w:t>backend/tests, vein_module/tests, infection_module/tests, frontend/tests</w:t>
            </w:r>
          </w:p>
        </w:tc>
        <w:tc>
          <w:tcPr>
            <w:tcW w:type="dxa" w:w="5716"/>
          </w:tcPr>
          <w:p>
            <w:pPr>
              <w:spacing w:before="0" w:after="0"/>
            </w:pPr>
            <w:r>
              <w:rPr>
                <w:rFonts w:ascii="Arial" w:hAnsi="Arial" w:eastAsia="Arial"/>
                <w:b w:val="0"/>
                <w:i w:val="0"/>
                <w:color w:val="444444"/>
                <w:sz w:val="15"/>
              </w:rPr>
              <w:t>Automated tests (260 Python tests)</w:t>
            </w:r>
          </w:p>
        </w:tc>
      </w:tr>
      <w:tr>
        <w:tc>
          <w:tcPr>
            <w:tcW w:type="dxa" w:w="3644"/>
          </w:tcPr>
          <w:p>
            <w:pPr>
              <w:spacing w:before="0" w:after="0"/>
            </w:pPr>
            <w:r>
              <w:rPr>
                <w:rFonts w:ascii="Courier New" w:hAnsi="Courier New" w:eastAsia="Courier New"/>
                <w:color w:val="333333"/>
                <w:sz w:val="14"/>
              </w:rPr>
              <w:t>scripts/</w:t>
            </w:r>
          </w:p>
        </w:tc>
        <w:tc>
          <w:tcPr>
            <w:tcW w:type="dxa" w:w="5716"/>
          </w:tcPr>
          <w:p>
            <w:pPr>
              <w:spacing w:before="0" w:after="0"/>
            </w:pPr>
            <w:r>
              <w:rPr>
                <w:rFonts w:ascii="Arial" w:hAnsi="Arial" w:eastAsia="Arial"/>
                <w:b w:val="0"/>
                <w:i w:val="0"/>
                <w:color w:val="444444"/>
                <w:sz w:val="15"/>
              </w:rPr>
              <w:t>download_datasets, build_demo_set, run_demo, validate_site_monitoring, benchmark_latency, data_report, full_system_eval, report generators</w:t>
            </w:r>
          </w:p>
        </w:tc>
      </w:tr>
      <w:tr>
        <w:tc>
          <w:tcPr>
            <w:tcW w:type="dxa" w:w="3644"/>
          </w:tcPr>
          <w:p>
            <w:pPr>
              <w:spacing w:before="0" w:after="0"/>
            </w:pPr>
            <w:r>
              <w:rPr>
                <w:rFonts w:ascii="Courier New" w:hAnsi="Courier New" w:eastAsia="Courier New"/>
                <w:color w:val="333333"/>
                <w:sz w:val="14"/>
              </w:rPr>
              <w:t>docs/</w:t>
            </w:r>
          </w:p>
        </w:tc>
        <w:tc>
          <w:tcPr>
            <w:tcW w:type="dxa" w:w="5716"/>
          </w:tcPr>
          <w:p>
            <w:pPr>
              <w:spacing w:before="0" w:after="0"/>
            </w:pPr>
            <w:r>
              <w:rPr>
                <w:rFonts w:ascii="Arial" w:hAnsi="Arial" w:eastAsia="Arial"/>
                <w:b w:val="0"/>
                <w:i w:val="0"/>
                <w:color w:val="444444"/>
                <w:sz w:val="15"/>
              </w:rPr>
              <w:t>Measured reports: vein_error_analysis, REVIEW2_RESULTS, site_monitoring_validation, cannula_gate_eval.json, audit_logging, data_report</w:t>
            </w:r>
          </w:p>
        </w:tc>
      </w:tr>
      <w:tr>
        <w:tc>
          <w:tcPr>
            <w:tcW w:type="dxa" w:w="3644"/>
          </w:tcPr>
          <w:p>
            <w:pPr>
              <w:spacing w:before="0" w:after="0"/>
            </w:pPr>
            <w:r>
              <w:rPr>
                <w:rFonts w:ascii="Courier New" w:hAnsi="Courier New" w:eastAsia="Courier New"/>
                <w:color w:val="333333"/>
                <w:sz w:val="14"/>
              </w:rPr>
              <w:t>docker-compose.yml, .env.example, .github/workflows/</w:t>
            </w:r>
          </w:p>
        </w:tc>
        <w:tc>
          <w:tcPr>
            <w:tcW w:type="dxa" w:w="5716"/>
          </w:tcPr>
          <w:p>
            <w:pPr>
              <w:spacing w:before="0" w:after="0"/>
            </w:pPr>
            <w:r>
              <w:rPr>
                <w:rFonts w:ascii="Arial" w:hAnsi="Arial" w:eastAsia="Arial"/>
                <w:b w:val="0"/>
                <w:i w:val="0"/>
                <w:color w:val="444444"/>
                <w:sz w:val="15"/>
              </w:rPr>
              <w:t>Infrastructure, configuration template, CI</w:t>
            </w:r>
          </w:p>
        </w:tc>
      </w:tr>
      <w:tr>
        <w:tc>
          <w:tcPr>
            <w:tcW w:type="dxa" w:w="3644"/>
          </w:tcPr>
          <w:p>
            <w:pPr>
              <w:spacing w:before="0" w:after="0"/>
            </w:pPr>
            <w:r>
              <w:rPr>
                <w:rFonts w:ascii="Courier New" w:hAnsi="Courier New" w:eastAsia="Courier New"/>
                <w:color w:val="333333"/>
                <w:sz w:val="14"/>
              </w:rPr>
              <w:t>requirements.txt (backend/, vein_module/, infection_module/)</w:t>
            </w:r>
          </w:p>
        </w:tc>
        <w:tc>
          <w:tcPr>
            <w:tcW w:type="dxa" w:w="5716"/>
          </w:tcPr>
          <w:p>
            <w:pPr>
              <w:spacing w:before="0" w:after="0"/>
            </w:pPr>
            <w:r>
              <w:rPr>
                <w:rFonts w:ascii="Arial" w:hAnsi="Arial" w:eastAsia="Arial"/>
                <w:b w:val="0"/>
                <w:i w:val="0"/>
                <w:color w:val="444444"/>
                <w:sz w:val="15"/>
              </w:rPr>
              <w:t>Dependencies</w:t>
            </w:r>
          </w:p>
        </w:tc>
      </w:tr>
      <w:tr>
        <w:tc>
          <w:tcPr>
            <w:tcW w:type="dxa" w:w="3644"/>
          </w:tcPr>
          <w:p>
            <w:pPr>
              <w:spacing w:before="0" w:after="0"/>
            </w:pPr>
            <w:r>
              <w:rPr>
                <w:rFonts w:ascii="Courier New" w:hAnsi="Courier New" w:eastAsia="Courier New"/>
                <w:color w:val="333333"/>
                <w:sz w:val="14"/>
              </w:rPr>
              <w:t>README.md</w:t>
            </w:r>
          </w:p>
        </w:tc>
        <w:tc>
          <w:tcPr>
            <w:tcW w:type="dxa" w:w="5716"/>
          </w:tcPr>
          <w:p>
            <w:pPr>
              <w:spacing w:before="0" w:after="0"/>
            </w:pPr>
            <w:r>
              <w:rPr>
                <w:rFonts w:ascii="Arial" w:hAnsi="Arial" w:eastAsia="Arial"/>
                <w:b w:val="0"/>
                <w:i w:val="0"/>
                <w:color w:val="444444"/>
                <w:sz w:val="15"/>
              </w:rPr>
              <w:t>Setup and execution guide</w:t>
            </w:r>
          </w:p>
        </w:tc>
      </w:tr>
    </w:tbl>
    <w:p>
      <w:pPr>
        <w:spacing w:after="40"/>
      </w:pPr>
    </w:p>
    <w:p>
      <w:pPr>
        <w:pStyle w:val="Heading1"/>
      </w:pPr>
      <w:r>
        <w:t>Appendix B. Dependencies and Configuration</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685"/>
        <w:gridCol w:w="2877"/>
        <w:gridCol w:w="3798"/>
      </w:tblGrid>
      <w:tr>
        <w:trPr>
          <w:tblHeader w:val="true"/>
        </w:trPr>
        <w:tc>
          <w:tcPr>
            <w:tcW w:type="dxa" w:w="2685"/>
            <w:shd w:val="clear" w:color="auto" w:fill="17335B"/>
          </w:tcPr>
          <w:p>
            <w:pPr>
              <w:spacing w:before="0" w:after="0"/>
              <w:jc w:val="center"/>
            </w:pPr>
            <w:r>
              <w:rPr>
                <w:rFonts w:ascii="Arial" w:hAnsi="Arial" w:eastAsia="Arial"/>
                <w:b/>
                <w:i w:val="0"/>
                <w:color w:val="FFFFFF"/>
                <w:sz w:val="16"/>
              </w:rPr>
              <w:t>Dependency / Tool</w:t>
            </w:r>
          </w:p>
        </w:tc>
        <w:tc>
          <w:tcPr>
            <w:tcW w:type="dxa" w:w="2877"/>
            <w:shd w:val="clear" w:color="auto" w:fill="17335B"/>
          </w:tcPr>
          <w:p>
            <w:pPr>
              <w:spacing w:before="0" w:after="0"/>
              <w:jc w:val="center"/>
            </w:pPr>
            <w:r>
              <w:rPr>
                <w:rFonts w:ascii="Arial" w:hAnsi="Arial" w:eastAsia="Arial"/>
                <w:b/>
                <w:i w:val="0"/>
                <w:color w:val="FFFFFF"/>
                <w:sz w:val="16"/>
              </w:rPr>
              <w:t>Version</w:t>
            </w:r>
          </w:p>
        </w:tc>
        <w:tc>
          <w:tcPr>
            <w:tcW w:type="dxa" w:w="3798"/>
            <w:shd w:val="clear" w:color="auto" w:fill="17335B"/>
          </w:tcPr>
          <w:p>
            <w:pPr>
              <w:spacing w:before="0" w:after="0"/>
              <w:jc w:val="center"/>
            </w:pPr>
            <w:r>
              <w:rPr>
                <w:rFonts w:ascii="Arial" w:hAnsi="Arial" w:eastAsia="Arial"/>
                <w:b/>
                <w:i w:val="0"/>
                <w:color w:val="FFFFFF"/>
                <w:sz w:val="16"/>
              </w:rPr>
              <w:t>Installation / Configuration Note</w:t>
            </w:r>
          </w:p>
        </w:tc>
      </w:tr>
      <w:tr>
        <w:tc>
          <w:tcPr>
            <w:tcW w:type="dxa" w:w="2685"/>
          </w:tcPr>
          <w:p>
            <w:pPr>
              <w:spacing w:before="0" w:after="0"/>
            </w:pPr>
            <w:r>
              <w:rPr>
                <w:rFonts w:ascii="Arial" w:hAnsi="Arial" w:eastAsia="Arial"/>
                <w:b w:val="0"/>
                <w:i w:val="0"/>
                <w:color w:val="444444"/>
                <w:sz w:val="15"/>
              </w:rPr>
              <w:t>Python / uv</w:t>
            </w:r>
          </w:p>
        </w:tc>
        <w:tc>
          <w:tcPr>
            <w:tcW w:type="dxa" w:w="2877"/>
          </w:tcPr>
          <w:p>
            <w:pPr>
              <w:spacing w:before="0" w:after="0"/>
            </w:pPr>
            <w:r>
              <w:rPr>
                <w:rFonts w:ascii="Arial" w:hAnsi="Arial" w:eastAsia="Arial"/>
                <w:b w:val="0"/>
                <w:i w:val="0"/>
                <w:color w:val="444444"/>
                <w:sz w:val="15"/>
              </w:rPr>
              <w:t>3.12.8</w:t>
            </w:r>
          </w:p>
        </w:tc>
        <w:tc>
          <w:tcPr>
            <w:tcW w:type="dxa" w:w="3798"/>
          </w:tcPr>
          <w:p>
            <w:pPr>
              <w:spacing w:before="0" w:after="0"/>
            </w:pPr>
            <w:r>
              <w:rPr>
                <w:rFonts w:ascii="Courier New" w:hAnsi="Courier New" w:eastAsia="Courier New"/>
                <w:b w:val="0"/>
                <w:i w:val="0"/>
                <w:color w:val="444444"/>
                <w:sz w:val="14"/>
              </w:rPr>
              <w:t>uv venv … --python 3.12</w:t>
            </w:r>
          </w:p>
        </w:tc>
      </w:tr>
      <w:tr>
        <w:tc>
          <w:tcPr>
            <w:tcW w:type="dxa" w:w="2685"/>
          </w:tcPr>
          <w:p>
            <w:pPr>
              <w:spacing w:before="0" w:after="0"/>
            </w:pPr>
            <w:r>
              <w:rPr>
                <w:rFonts w:ascii="Arial" w:hAnsi="Arial" w:eastAsia="Arial"/>
                <w:b w:val="0"/>
                <w:i w:val="0"/>
                <w:color w:val="444444"/>
                <w:sz w:val="15"/>
              </w:rPr>
              <w:t>torch (+ MPS)</w:t>
            </w:r>
          </w:p>
        </w:tc>
        <w:tc>
          <w:tcPr>
            <w:tcW w:type="dxa" w:w="2877"/>
          </w:tcPr>
          <w:p>
            <w:pPr>
              <w:spacing w:before="0" w:after="0"/>
            </w:pPr>
            <w:r>
              <w:rPr>
                <w:rFonts w:ascii="Arial" w:hAnsi="Arial" w:eastAsia="Arial"/>
                <w:b w:val="0"/>
                <w:i w:val="0"/>
                <w:color w:val="444444"/>
                <w:sz w:val="15"/>
              </w:rPr>
              <w:t>2.14.0</w:t>
            </w:r>
          </w:p>
        </w:tc>
        <w:tc>
          <w:tcPr>
            <w:tcW w:type="dxa" w:w="3798"/>
          </w:tcPr>
          <w:p>
            <w:pPr>
              <w:spacing w:before="0" w:after="0"/>
            </w:pPr>
            <w:r>
              <w:rPr>
                <w:rFonts w:ascii="Arial" w:hAnsi="Arial" w:eastAsia="Arial"/>
                <w:b w:val="0"/>
                <w:i w:val="0"/>
                <w:color w:val="444444"/>
                <w:sz w:val="15"/>
              </w:rPr>
              <w:t xml:space="preserve">In infection_module/.venv; </w:t>
            </w:r>
            <w:r>
              <w:rPr>
                <w:rFonts w:ascii="Courier New" w:hAnsi="Courier New" w:eastAsia="Courier New"/>
                <w:b w:val="0"/>
                <w:i w:val="0"/>
                <w:color w:val="444444"/>
                <w:sz w:val="14"/>
              </w:rPr>
              <w:t>ML_DEVICE=auto</w:t>
            </w:r>
            <w:r>
              <w:rPr>
                <w:rFonts w:ascii="Arial" w:hAnsi="Arial" w:eastAsia="Arial"/>
                <w:b w:val="0"/>
                <w:i w:val="0"/>
                <w:color w:val="444444"/>
                <w:sz w:val="15"/>
              </w:rPr>
              <w:t xml:space="preserve"> selects MPS/CUDA/CPU</w:t>
            </w:r>
          </w:p>
        </w:tc>
      </w:tr>
      <w:tr>
        <w:tc>
          <w:tcPr>
            <w:tcW w:type="dxa" w:w="2685"/>
          </w:tcPr>
          <w:p>
            <w:pPr>
              <w:spacing w:before="0" w:after="0"/>
            </w:pPr>
            <w:r>
              <w:rPr>
                <w:rFonts w:ascii="Arial" w:hAnsi="Arial" w:eastAsia="Arial"/>
                <w:b w:val="0"/>
                <w:i w:val="0"/>
                <w:color w:val="444444"/>
                <w:sz w:val="15"/>
              </w:rPr>
              <w:t>opencv / scikit-image / scipy / numpy</w:t>
            </w:r>
          </w:p>
        </w:tc>
        <w:tc>
          <w:tcPr>
            <w:tcW w:type="dxa" w:w="2877"/>
          </w:tcPr>
          <w:p>
            <w:pPr>
              <w:spacing w:before="0" w:after="0"/>
            </w:pPr>
            <w:r>
              <w:rPr>
                <w:rFonts w:ascii="Arial" w:hAnsi="Arial" w:eastAsia="Arial"/>
                <w:b w:val="0"/>
                <w:i w:val="0"/>
                <w:color w:val="444444"/>
                <w:sz w:val="15"/>
              </w:rPr>
              <w:t>5.0.0 / 0.25.0 / 1.18.1 / 2.1.3</w:t>
            </w:r>
          </w:p>
        </w:tc>
        <w:tc>
          <w:tcPr>
            <w:tcW w:type="dxa" w:w="3798"/>
          </w:tcPr>
          <w:p>
            <w:pPr>
              <w:spacing w:before="0" w:after="0"/>
            </w:pPr>
            <w:r>
              <w:rPr>
                <w:rFonts w:ascii="Arial" w:hAnsi="Arial" w:eastAsia="Arial"/>
                <w:b w:val="0"/>
                <w:i w:val="0"/>
                <w:color w:val="444444"/>
                <w:sz w:val="15"/>
              </w:rPr>
              <w:t>Preprocessing, vesselness, registration, colour</w:t>
            </w:r>
          </w:p>
        </w:tc>
      </w:tr>
      <w:tr>
        <w:tc>
          <w:tcPr>
            <w:tcW w:type="dxa" w:w="2685"/>
          </w:tcPr>
          <w:p>
            <w:pPr>
              <w:spacing w:before="0" w:after="0"/>
            </w:pPr>
            <w:r>
              <w:rPr>
                <w:rFonts w:ascii="Arial" w:hAnsi="Arial" w:eastAsia="Arial"/>
                <w:b w:val="0"/>
                <w:i w:val="0"/>
                <w:color w:val="444444"/>
                <w:sz w:val="15"/>
              </w:rPr>
              <w:t>ultralytics</w:t>
            </w:r>
          </w:p>
        </w:tc>
        <w:tc>
          <w:tcPr>
            <w:tcW w:type="dxa" w:w="2877"/>
          </w:tcPr>
          <w:p>
            <w:pPr>
              <w:spacing w:before="0" w:after="0"/>
            </w:pPr>
            <w:r>
              <w:rPr>
                <w:rFonts w:ascii="Arial" w:hAnsi="Arial" w:eastAsia="Arial"/>
                <w:b w:val="0"/>
                <w:i w:val="0"/>
                <w:color w:val="444444"/>
                <w:sz w:val="15"/>
              </w:rPr>
              <w:t>8.4.123</w:t>
            </w:r>
          </w:p>
        </w:tc>
        <w:tc>
          <w:tcPr>
            <w:tcW w:type="dxa" w:w="3798"/>
          </w:tcPr>
          <w:p>
            <w:pPr>
              <w:spacing w:before="0" w:after="0"/>
            </w:pPr>
            <w:r>
              <w:rPr>
                <w:rFonts w:ascii="Arial" w:hAnsi="Arial" w:eastAsia="Arial"/>
                <w:b w:val="0"/>
                <w:i w:val="0"/>
                <w:color w:val="444444"/>
                <w:sz w:val="15"/>
              </w:rPr>
              <w:t>YOLOv11n inference and training</w:t>
            </w:r>
          </w:p>
        </w:tc>
      </w:tr>
      <w:tr>
        <w:tc>
          <w:tcPr>
            <w:tcW w:type="dxa" w:w="2685"/>
          </w:tcPr>
          <w:p>
            <w:pPr>
              <w:spacing w:before="0" w:after="0"/>
            </w:pPr>
            <w:r>
              <w:rPr>
                <w:rFonts w:ascii="Arial" w:hAnsi="Arial" w:eastAsia="Arial"/>
                <w:b w:val="0"/>
                <w:i w:val="0"/>
                <w:color w:val="444444"/>
                <w:sz w:val="15"/>
              </w:rPr>
              <w:t>fastapi / uvicorn / sqlalchemy</w:t>
            </w:r>
          </w:p>
        </w:tc>
        <w:tc>
          <w:tcPr>
            <w:tcW w:type="dxa" w:w="2877"/>
          </w:tcPr>
          <w:p>
            <w:pPr>
              <w:spacing w:before="0" w:after="0"/>
            </w:pPr>
            <w:r>
              <w:rPr>
                <w:rFonts w:ascii="Arial" w:hAnsi="Arial" w:eastAsia="Arial"/>
                <w:b w:val="0"/>
                <w:i w:val="0"/>
                <w:color w:val="444444"/>
                <w:sz w:val="15"/>
              </w:rPr>
              <w:t>0.115.6 / 0.34.0 / 2.0.36</w:t>
            </w:r>
          </w:p>
        </w:tc>
        <w:tc>
          <w:tcPr>
            <w:tcW w:type="dxa" w:w="3798"/>
          </w:tcPr>
          <w:p>
            <w:pPr>
              <w:spacing w:before="0" w:after="0"/>
            </w:pPr>
            <w:r>
              <w:rPr>
                <w:rFonts w:ascii="Courier New" w:hAnsi="Courier New" w:eastAsia="Courier New"/>
                <w:b w:val="0"/>
                <w:i w:val="0"/>
                <w:color w:val="444444"/>
                <w:sz w:val="14"/>
              </w:rPr>
              <w:t>backend/requirements.txt</w:t>
            </w:r>
            <w:r>
              <w:rPr>
                <w:rFonts w:ascii="Arial" w:hAnsi="Arial" w:eastAsia="Arial"/>
                <w:b w:val="0"/>
                <w:i w:val="0"/>
                <w:color w:val="444444"/>
                <w:sz w:val="15"/>
              </w:rPr>
              <w:t xml:space="preserve"> (also psycopg2, boto3, pydantic 2.10.4, websockets 14.1)</w:t>
            </w:r>
          </w:p>
        </w:tc>
      </w:tr>
      <w:tr>
        <w:tc>
          <w:tcPr>
            <w:tcW w:type="dxa" w:w="2685"/>
          </w:tcPr>
          <w:p>
            <w:pPr>
              <w:spacing w:before="0" w:after="0"/>
            </w:pPr>
            <w:r>
              <w:rPr>
                <w:rFonts w:ascii="Arial" w:hAnsi="Arial" w:eastAsia="Arial"/>
                <w:b w:val="0"/>
                <w:i w:val="0"/>
                <w:color w:val="444444"/>
                <w:sz w:val="15"/>
              </w:rPr>
              <w:t>Next.js / React / Tailwind</w:t>
            </w:r>
          </w:p>
        </w:tc>
        <w:tc>
          <w:tcPr>
            <w:tcW w:type="dxa" w:w="2877"/>
          </w:tcPr>
          <w:p>
            <w:pPr>
              <w:spacing w:before="0" w:after="0"/>
            </w:pPr>
            <w:r>
              <w:rPr>
                <w:rFonts w:ascii="Arial" w:hAnsi="Arial" w:eastAsia="Arial"/>
                <w:b w:val="0"/>
                <w:i w:val="0"/>
                <w:color w:val="444444"/>
                <w:sz w:val="15"/>
              </w:rPr>
              <w:t>16.3.1 / 19.2.8 / 4</w:t>
            </w:r>
          </w:p>
        </w:tc>
        <w:tc>
          <w:tcPr>
            <w:tcW w:type="dxa" w:w="3798"/>
          </w:tcPr>
          <w:p>
            <w:pPr>
              <w:spacing w:before="0" w:after="0"/>
            </w:pPr>
            <w:r>
              <w:rPr>
                <w:rFonts w:ascii="Courier New" w:hAnsi="Courier New" w:eastAsia="Courier New"/>
                <w:b w:val="0"/>
                <w:i w:val="0"/>
                <w:color w:val="444444"/>
                <w:sz w:val="14"/>
              </w:rPr>
              <w:t>cd frontend &amp;&amp; npm install</w:t>
            </w:r>
          </w:p>
        </w:tc>
      </w:tr>
      <w:tr>
        <w:tc>
          <w:tcPr>
            <w:tcW w:type="dxa" w:w="2685"/>
          </w:tcPr>
          <w:p>
            <w:pPr>
              <w:spacing w:before="0" w:after="0"/>
            </w:pPr>
            <w:r>
              <w:rPr>
                <w:rFonts w:ascii="Arial" w:hAnsi="Arial" w:eastAsia="Arial"/>
                <w:b w:val="0"/>
                <w:i w:val="0"/>
                <w:color w:val="444444"/>
                <w:sz w:val="15"/>
              </w:rPr>
              <w:t>PostgreSQL</w:t>
            </w:r>
          </w:p>
        </w:tc>
        <w:tc>
          <w:tcPr>
            <w:tcW w:type="dxa" w:w="2877"/>
          </w:tcPr>
          <w:p>
            <w:pPr>
              <w:spacing w:before="0" w:after="0"/>
            </w:pPr>
            <w:r>
              <w:rPr>
                <w:rFonts w:ascii="Arial" w:hAnsi="Arial" w:eastAsia="Arial"/>
                <w:b w:val="0"/>
                <w:i w:val="0"/>
                <w:color w:val="444444"/>
                <w:sz w:val="15"/>
              </w:rPr>
              <w:t>16 (postgres:16-alpine)</w:t>
            </w:r>
          </w:p>
        </w:tc>
        <w:tc>
          <w:tcPr>
            <w:tcW w:type="dxa" w:w="3798"/>
          </w:tcPr>
          <w:p>
            <w:pPr>
              <w:spacing w:before="0" w:after="0"/>
            </w:pPr>
            <w:r>
              <w:rPr>
                <w:rFonts w:ascii="Courier New" w:hAnsi="Courier New" w:eastAsia="Courier New"/>
                <w:b w:val="0"/>
                <w:i w:val="0"/>
                <w:color w:val="444444"/>
                <w:sz w:val="14"/>
              </w:rPr>
              <w:t>docker compose up -d</w:t>
            </w:r>
            <w:r>
              <w:rPr>
                <w:rFonts w:ascii="Arial" w:hAnsi="Arial" w:eastAsia="Arial"/>
                <w:b w:val="0"/>
                <w:i w:val="0"/>
                <w:color w:val="444444"/>
                <w:sz w:val="15"/>
              </w:rPr>
              <w:t xml:space="preserve">; </w:t>
            </w:r>
            <w:r>
              <w:rPr>
                <w:rFonts w:ascii="Courier New" w:hAnsi="Courier New" w:eastAsia="Courier New"/>
                <w:b w:val="0"/>
                <w:i w:val="0"/>
                <w:color w:val="444444"/>
                <w:sz w:val="14"/>
              </w:rPr>
              <w:t>DATABASE_URL</w:t>
            </w:r>
            <w:r>
              <w:rPr>
                <w:rFonts w:ascii="Arial" w:hAnsi="Arial" w:eastAsia="Arial"/>
                <w:b w:val="0"/>
                <w:i w:val="0"/>
                <w:color w:val="444444"/>
                <w:sz w:val="15"/>
              </w:rPr>
              <w:t xml:space="preserve"> in .env</w:t>
            </w:r>
          </w:p>
        </w:tc>
      </w:tr>
      <w:tr>
        <w:tc>
          <w:tcPr>
            <w:tcW w:type="dxa" w:w="2685"/>
          </w:tcPr>
          <w:p>
            <w:pPr>
              <w:spacing w:before="0" w:after="0"/>
            </w:pPr>
            <w:r>
              <w:rPr>
                <w:rFonts w:ascii="Arial" w:hAnsi="Arial" w:eastAsia="Arial"/>
                <w:b w:val="0"/>
                <w:i w:val="0"/>
                <w:color w:val="444444"/>
                <w:sz w:val="15"/>
              </w:rPr>
              <w:t>Thresholds</w:t>
            </w:r>
          </w:p>
        </w:tc>
        <w:tc>
          <w:tcPr>
            <w:tcW w:type="dxa" w:w="2877"/>
          </w:tcPr>
          <w:p>
            <w:pPr>
              <w:spacing w:before="0" w:after="0"/>
            </w:pPr>
            <w:r>
              <w:rPr>
                <w:rFonts w:ascii="Arial" w:hAnsi="Arial" w:eastAsia="Arial"/>
                <w:b w:val="0"/>
                <w:i w:val="0"/>
                <w:color w:val="444444"/>
                <w:sz w:val="15"/>
              </w:rPr>
              <w:t>VEIN_MASK_THRESHOLD 0.9; VEIN_MIN_COMPONENT_PX 60; CANNULA_CONF_THRESHOLD 0.5; SCENE_MIN_INLIERS 50</w:t>
            </w:r>
          </w:p>
        </w:tc>
        <w:tc>
          <w:tcPr>
            <w:tcW w:type="dxa" w:w="3798"/>
          </w:tcPr>
          <w:p>
            <w:pPr>
              <w:spacing w:before="0" w:after="0"/>
            </w:pPr>
            <w:r>
              <w:rPr>
                <w:rFonts w:ascii="Arial" w:hAnsi="Arial" w:eastAsia="Arial"/>
                <w:b w:val="0"/>
                <w:i w:val="0"/>
                <w:color w:val="444444"/>
                <w:sz w:val="15"/>
              </w:rPr>
              <w:t xml:space="preserve">Environment variables, </w:t>
            </w:r>
            <w:r>
              <w:rPr>
                <w:rFonts w:ascii="Courier New" w:hAnsi="Courier New" w:eastAsia="Courier New"/>
                <w:b w:val="0"/>
                <w:i w:val="0"/>
                <w:color w:val="444444"/>
                <w:sz w:val="14"/>
              </w:rPr>
              <w:t>backend/app/core/config.py</w:t>
            </w:r>
          </w:p>
        </w:tc>
      </w:tr>
    </w:tbl>
    <w:p>
      <w:pPr>
        <w:spacing w:after="40"/>
      </w:pPr>
    </w:p>
    <w:p>
      <w:pPr>
        <w:pStyle w:val="Heading1"/>
      </w:pPr>
      <w:r>
        <w:t>Appendix C. Additional Evidence</w:t>
      </w:r>
    </w:p>
    <w:p>
      <w:pPr>
        <w:spacing w:before="0" w:after="60" w:line="264" w:lineRule="auto"/>
        <w:ind w:left="72" w:right="72"/>
        <w:shd w:val="clear" w:color="auto" w:fill="F2F2F2"/>
      </w:pPr>
      <w:r>
        <w:rPr>
          <w:rFonts w:ascii="Arial" w:hAnsi="Arial" w:eastAsia="Arial"/>
          <w:b/>
          <w:i w:val="0"/>
          <w:color w:val="333333"/>
          <w:sz w:val="17"/>
        </w:rPr>
        <w:t>C1 – Error analysis of the deployed vein model</w:t>
      </w:r>
      <w:r>
        <w:rPr>
          <w:rFonts w:ascii="Arial" w:hAnsi="Arial" w:eastAsia="Arial"/>
          <w:b w:val="0"/>
          <w:i w:val="0"/>
          <w:color w:val="333333"/>
          <w:sz w:val="17"/>
        </w:rPr>
        <w:t xml:space="preserve"> (median test frame; </w:t>
      </w:r>
      <w:r>
        <w:rPr>
          <w:rFonts w:ascii="Courier New" w:hAnsi="Courier New" w:eastAsia="Courier New"/>
          <w:b w:val="0"/>
          <w:i w:val="0"/>
          <w:color w:val="333333"/>
          <w:sz w:val="15"/>
        </w:rPr>
        <w:t>docs/vein_error_analysis.md</w:t>
      </w:r>
      <w:r>
        <w:rPr>
          <w:rFonts w:ascii="Arial" w:hAnsi="Arial" w:eastAsia="Arial"/>
          <w:b w:val="0"/>
          <w:i w:val="0"/>
          <w:color w:val="333333"/>
          <w:sz w:val="17"/>
        </w:rPr>
        <w:t xml:space="preserve">). </w:t>
      </w:r>
      <w:r>
        <w:rPr>
          <w:rFonts w:ascii="Arial" w:hAnsi="Arial" w:eastAsia="Arial"/>
          <w:b/>
          <w:i w:val="0"/>
          <w:color w:val="333333"/>
          <w:sz w:val="17"/>
        </w:rPr>
        <w:t>C2 – Controlled site-change validation</w:t>
      </w:r>
      <w:r>
        <w:rPr>
          <w:rFonts w:ascii="Arial" w:hAnsi="Arial" w:eastAsia="Arial"/>
          <w:b w:val="0"/>
          <w:i w:val="0"/>
          <w:color w:val="333333"/>
          <w:sz w:val="17"/>
        </w:rPr>
        <w:t xml:space="preserve"> examples (</w:t>
      </w:r>
      <w:r>
        <w:rPr>
          <w:rFonts w:ascii="Courier New" w:hAnsi="Courier New" w:eastAsia="Courier New"/>
          <w:b w:val="0"/>
          <w:i w:val="0"/>
          <w:color w:val="333333"/>
          <w:sz w:val="15"/>
        </w:rPr>
        <w:t>docs/site_monitoring_validation.md</w:t>
      </w:r>
      <w:r>
        <w:rPr>
          <w:rFonts w:ascii="Arial" w:hAnsi="Arial" w:eastAsia="Arial"/>
          <w:b w:val="0"/>
          <w:i w:val="0"/>
          <w:color w:val="333333"/>
          <w:sz w:val="17"/>
        </w:rPr>
        <w:t xml:space="preserve">). </w:t>
      </w:r>
      <w:r>
        <w:rPr>
          <w:rFonts w:ascii="Arial" w:hAnsi="Arial" w:eastAsia="Arial"/>
          <w:b/>
          <w:i w:val="0"/>
          <w:color w:val="333333"/>
          <w:sz w:val="17"/>
        </w:rPr>
        <w:t>C3 – Automated test run</w:t>
      </w:r>
      <w:r>
        <w:rPr>
          <w:rFonts w:ascii="Arial" w:hAnsi="Arial" w:eastAsia="Arial"/>
          <w:b w:val="0"/>
          <w:i w:val="0"/>
          <w:color w:val="333333"/>
          <w:sz w:val="17"/>
        </w:rPr>
        <w:t xml:space="preserve"> of 29 Oct 2026. Further raw evidence: </w:t>
      </w:r>
      <w:r>
        <w:rPr>
          <w:rFonts w:ascii="Courier New" w:hAnsi="Courier New" w:eastAsia="Courier New"/>
          <w:b w:val="0"/>
          <w:i w:val="0"/>
          <w:color w:val="333333"/>
          <w:sz w:val="15"/>
        </w:rPr>
        <w:t>docs/vein_postprocess_experiments.json</w:t>
      </w:r>
      <w:r>
        <w:rPr>
          <w:rFonts w:ascii="Arial" w:hAnsi="Arial" w:eastAsia="Arial"/>
          <w:b w:val="0"/>
          <w:i w:val="0"/>
          <w:color w:val="333333"/>
          <w:sz w:val="17"/>
        </w:rPr>
        <w:t xml:space="preserve">, </w:t>
      </w:r>
      <w:r>
        <w:rPr>
          <w:rFonts w:ascii="Courier New" w:hAnsi="Courier New" w:eastAsia="Courier New"/>
          <w:b w:val="0"/>
          <w:i w:val="0"/>
          <w:color w:val="333333"/>
          <w:sz w:val="15"/>
        </w:rPr>
        <w:t>docs/vein_error_analysis.json</w:t>
      </w:r>
      <w:r>
        <w:rPr>
          <w:rFonts w:ascii="Arial" w:hAnsi="Arial" w:eastAsia="Arial"/>
          <w:b w:val="0"/>
          <w:i w:val="0"/>
          <w:color w:val="333333"/>
          <w:sz w:val="17"/>
        </w:rPr>
        <w:t xml:space="preserve">, </w:t>
      </w:r>
      <w:r>
        <w:rPr>
          <w:rFonts w:ascii="Courier New" w:hAnsi="Courier New" w:eastAsia="Courier New"/>
          <w:b w:val="0"/>
          <w:i w:val="0"/>
          <w:color w:val="333333"/>
          <w:sz w:val="15"/>
        </w:rPr>
        <w:t>docs/cannula_gate_eval.json</w:t>
      </w:r>
      <w:r>
        <w:rPr>
          <w:rFonts w:ascii="Arial" w:hAnsi="Arial" w:eastAsia="Arial"/>
          <w:b w:val="0"/>
          <w:i w:val="0"/>
          <w:color w:val="333333"/>
          <w:sz w:val="17"/>
        </w:rPr>
        <w:t xml:space="preserve">, </w:t>
      </w:r>
      <w:r>
        <w:rPr>
          <w:rFonts w:ascii="Courier New" w:hAnsi="Courier New" w:eastAsia="Courier New"/>
          <w:b w:val="0"/>
          <w:i w:val="0"/>
          <w:color w:val="333333"/>
          <w:sz w:val="15"/>
        </w:rPr>
        <w:t>docs/site_monitoring_validation.json</w:t>
      </w:r>
      <w:r>
        <w:rPr>
          <w:rFonts w:ascii="Arial" w:hAnsi="Arial" w:eastAsia="Arial"/>
          <w:b w:val="0"/>
          <w:i w:val="0"/>
          <w:color w:val="333333"/>
          <w:sz w:val="17"/>
        </w:rPr>
        <w:t xml:space="preserve">, </w:t>
      </w:r>
      <w:r>
        <w:rPr>
          <w:rFonts w:ascii="Courier New" w:hAnsi="Courier New" w:eastAsia="Courier New"/>
          <w:b w:val="0"/>
          <w:i w:val="0"/>
          <w:color w:val="333333"/>
          <w:sz w:val="15"/>
        </w:rPr>
        <w:t>docs/latency_benchmark.json</w:t>
      </w:r>
      <w:r>
        <w:rPr>
          <w:rFonts w:ascii="Arial" w:hAnsi="Arial" w:eastAsia="Arial"/>
          <w:b w:val="0"/>
          <w:i w:val="0"/>
          <w:color w:val="333333"/>
          <w:sz w:val="17"/>
        </w:rPr>
        <w:t>.</w:t>
      </w:r>
    </w:p>
    <w:p>
      <w:pPr>
        <w:spacing w:after="0"/>
      </w:pPr>
    </w:p>
    <w:p>
      <w:pPr>
        <w:keepNext/>
        <w:spacing w:before="80" w:after="40"/>
        <w:jc w:val="center"/>
      </w:pPr>
      <w:r>
        <w:drawing>
          <wp:inline xmlns:a="http://schemas.openxmlformats.org/drawingml/2006/main" xmlns:pic="http://schemas.openxmlformats.org/drawingml/2006/picture">
            <wp:extent cx="5943600" cy="1616659"/>
            <wp:docPr id="12" name="Picture 12"/>
            <wp:cNvGraphicFramePr>
              <a:graphicFrameLocks noChangeAspect="1"/>
            </wp:cNvGraphicFramePr>
            <a:graphic>
              <a:graphicData uri="http://schemas.openxmlformats.org/drawingml/2006/picture">
                <pic:pic>
                  <pic:nvPicPr>
                    <pic:cNvPr id="0" name="figC1_error_breakdown.png"/>
                    <pic:cNvPicPr/>
                  </pic:nvPicPr>
                  <pic:blipFill>
                    <a:blip r:embed="rId22"/>
                    <a:stretch>
                      <a:fillRect/>
                    </a:stretch>
                  </pic:blipFill>
                  <pic:spPr>
                    <a:xfrm>
                      <a:off x="0" y="0"/>
                      <a:ext cx="5943600" cy="1616659"/>
                    </a:xfrm>
                    <a:prstGeom prst="rect"/>
                  </pic:spPr>
                </pic:pic>
              </a:graphicData>
            </a:graphic>
          </wp:inline>
        </w:drawing>
      </w:r>
    </w:p>
    <w:p>
      <w:pPr>
        <w:spacing w:before="0" w:after="160"/>
        <w:jc w:val="center"/>
      </w:pPr>
      <w:r>
        <w:rPr>
          <w:rFonts w:ascii="Arial" w:hAnsi="Arial" w:eastAsia="Arial"/>
          <w:b w:val="0"/>
          <w:i/>
          <w:color w:val="333333"/>
          <w:sz w:val="16"/>
        </w:rPr>
        <w:t>Figure C1. Vein segmentation error breakdown on the median test frame</w:t>
      </w:r>
    </w:p>
    <w:p>
      <w:pPr>
        <w:keepNext/>
        <w:spacing w:before="80" w:after="40"/>
        <w:jc w:val="center"/>
      </w:pPr>
      <w:r>
        <w:drawing>
          <wp:inline xmlns:a="http://schemas.openxmlformats.org/drawingml/2006/main" xmlns:pic="http://schemas.openxmlformats.org/drawingml/2006/picture">
            <wp:extent cx="4190999" cy="3073399"/>
            <wp:docPr id="13" name="Picture 13"/>
            <wp:cNvGraphicFramePr>
              <a:graphicFrameLocks noChangeAspect="1"/>
            </wp:cNvGraphicFramePr>
            <a:graphic>
              <a:graphicData uri="http://schemas.openxmlformats.org/drawingml/2006/picture">
                <pic:pic>
                  <pic:nvPicPr>
                    <pic:cNvPr id="0" name="figC2_site_validation.png"/>
                    <pic:cNvPicPr/>
                  </pic:nvPicPr>
                  <pic:blipFill>
                    <a:blip r:embed="rId23"/>
                    <a:stretch>
                      <a:fillRect/>
                    </a:stretch>
                  </pic:blipFill>
                  <pic:spPr>
                    <a:xfrm>
                      <a:off x="0" y="0"/>
                      <a:ext cx="4190999" cy="3073399"/>
                    </a:xfrm>
                    <a:prstGeom prst="rect"/>
                  </pic:spPr>
                </pic:pic>
              </a:graphicData>
            </a:graphic>
          </wp:inline>
        </w:drawing>
      </w:r>
    </w:p>
    <w:p>
      <w:pPr>
        <w:spacing w:before="0" w:after="160"/>
        <w:jc w:val="center"/>
      </w:pPr>
      <w:r>
        <w:rPr>
          <w:rFonts w:ascii="Arial" w:hAnsi="Arial" w:eastAsia="Arial"/>
          <w:b w:val="0"/>
          <w:i/>
          <w:color w:val="333333"/>
          <w:sz w:val="16"/>
        </w:rPr>
        <w:t>Figure C2. Controlled site-change validation: baseline (left) and change since baseline at +9 and +18 a* (magenta = redder than baseline; pre-existing wounds are correctly not counted). Labels give true vs measured change.</w:t>
      </w:r>
    </w:p>
    <w:p>
      <w:pPr>
        <w:keepNext/>
        <w:spacing w:before="80" w:after="40"/>
        <w:jc w:val="center"/>
      </w:pPr>
      <w:r>
        <w:drawing>
          <wp:inline xmlns:a="http://schemas.openxmlformats.org/drawingml/2006/main" xmlns:pic="http://schemas.openxmlformats.org/drawingml/2006/picture">
            <wp:extent cx="5943600" cy="1211851"/>
            <wp:docPr id="14" name="Picture 14"/>
            <wp:cNvGraphicFramePr>
              <a:graphicFrameLocks noChangeAspect="1"/>
            </wp:cNvGraphicFramePr>
            <a:graphic>
              <a:graphicData uri="http://schemas.openxmlformats.org/drawingml/2006/picture">
                <pic:pic>
                  <pic:nvPicPr>
                    <pic:cNvPr id="0" name="figC3_pytest.png"/>
                    <pic:cNvPicPr/>
                  </pic:nvPicPr>
                  <pic:blipFill>
                    <a:blip r:embed="rId24"/>
                    <a:stretch>
                      <a:fillRect/>
                    </a:stretch>
                  </pic:blipFill>
                  <pic:spPr>
                    <a:xfrm>
                      <a:off x="0" y="0"/>
                      <a:ext cx="5943600" cy="1211851"/>
                    </a:xfrm>
                    <a:prstGeom prst="rect"/>
                  </pic:spPr>
                </pic:pic>
              </a:graphicData>
            </a:graphic>
          </wp:inline>
        </w:drawing>
      </w:r>
    </w:p>
    <w:p>
      <w:pPr>
        <w:spacing w:before="0" w:after="160"/>
        <w:jc w:val="center"/>
      </w:pPr>
      <w:r>
        <w:rPr>
          <w:rFonts w:ascii="Arial" w:hAnsi="Arial" w:eastAsia="Arial"/>
          <w:b w:val="0"/>
          <w:i/>
          <w:color w:val="333333"/>
          <w:sz w:val="16"/>
        </w:rPr>
        <w:t>Figure C3. Automated test results (29 Oct 2026)</w:t>
      </w:r>
    </w:p>
    <w:p>
      <w:pPr>
        <w:pStyle w:val="Heading1"/>
      </w:pPr>
      <w:r>
        <w:t>Student / Team Declaration</w:t>
      </w:r>
    </w:p>
    <w:p>
      <w:pPr>
        <w:spacing w:before="0" w:after="160"/>
      </w:pPr>
      <w:r>
        <w:rPr>
          <w:rFonts w:ascii="Arial" w:hAnsi="Arial" w:eastAsia="Arial"/>
          <w:b w:val="0"/>
          <w:i w:val="0"/>
          <w:color w:val="222222"/>
          <w:sz w:val="19"/>
        </w:rPr>
        <w:t>We confirm that the implementation documented in this report represents the completed Review 3 version of the project and that the submitted code corresponds to the demonstrated system.</w:t>
      </w:r>
    </w:p>
    <w:tbl>
      <w:tblPr>
        <w:jc w:val="center"/>
        <w:tblLayout w:type="fixed"/>
        <w:tblLook w:firstColumn="1" w:firstRow="1" w:lastColumn="0" w:lastRow="0" w:noHBand="0" w:noVBand="1" w:val="04A0"/>
        <w:tblBorders>
          <w:top w:val="single" w:sz="4" w:space="0" w:color="222222"/>
          <w:left w:val="single" w:sz="4" w:space="0" w:color="222222"/>
          <w:bottom w:val="single" w:sz="4" w:space="0" w:color="222222"/>
          <w:right w:val="single" w:sz="4" w:space="0" w:color="222222"/>
          <w:insideH w:val="single" w:sz="4" w:space="0" w:color="222222"/>
          <w:insideV w:val="single" w:sz="4" w:space="0" w:color="222222"/>
        </w:tblBorders>
        <w:tblCellMar>
          <w:top w:w="40" w:type="dxa"/>
          <w:left w:w="70" w:type="dxa"/>
          <w:bottom w:w="40" w:type="dxa"/>
          <w:right w:w="70" w:type="dxa"/>
        </w:tblCellMar>
        <w:tblLayout w:type="fixed"/>
        <w:tblW w:w="9360" w:type="dxa"/>
      </w:tblPr>
      <w:tblGrid>
        <w:gridCol w:w="2880"/>
        <w:gridCol w:w="2304"/>
        <w:gridCol w:w="2304"/>
        <w:gridCol w:w="1872"/>
      </w:tblGrid>
      <w:tr>
        <w:trPr>
          <w:tblHeader w:val="true"/>
        </w:trPr>
        <w:tc>
          <w:tcPr>
            <w:tcW w:type="dxa" w:w="2880"/>
            <w:shd w:val="clear" w:color="auto" w:fill="17335B"/>
          </w:tcPr>
          <w:p>
            <w:pPr>
              <w:spacing w:before="0" w:after="0"/>
              <w:jc w:val="center"/>
            </w:pPr>
            <w:r>
              <w:rPr>
                <w:rFonts w:ascii="Arial" w:hAnsi="Arial" w:eastAsia="Arial"/>
                <w:b/>
                <w:i w:val="0"/>
                <w:color w:val="FFFFFF"/>
                <w:sz w:val="16"/>
              </w:rPr>
              <w:t>Name</w:t>
            </w:r>
          </w:p>
        </w:tc>
        <w:tc>
          <w:tcPr>
            <w:tcW w:type="dxa" w:w="2304"/>
            <w:shd w:val="clear" w:color="auto" w:fill="17335B"/>
          </w:tcPr>
          <w:p>
            <w:pPr>
              <w:spacing w:before="0" w:after="0"/>
              <w:jc w:val="center"/>
            </w:pPr>
            <w:r>
              <w:rPr>
                <w:rFonts w:ascii="Arial" w:hAnsi="Arial" w:eastAsia="Arial"/>
                <w:b/>
                <w:i w:val="0"/>
                <w:color w:val="FFFFFF"/>
                <w:sz w:val="16"/>
              </w:rPr>
              <w:t>Registration No.</w:t>
            </w:r>
          </w:p>
        </w:tc>
        <w:tc>
          <w:tcPr>
            <w:tcW w:type="dxa" w:w="2304"/>
            <w:shd w:val="clear" w:color="auto" w:fill="17335B"/>
          </w:tcPr>
          <w:p>
            <w:pPr>
              <w:spacing w:before="0" w:after="0"/>
              <w:jc w:val="center"/>
            </w:pPr>
            <w:r>
              <w:rPr>
                <w:rFonts w:ascii="Arial" w:hAnsi="Arial" w:eastAsia="Arial"/>
                <w:b/>
                <w:i w:val="0"/>
                <w:color w:val="FFFFFF"/>
                <w:sz w:val="16"/>
              </w:rPr>
              <w:t>Signature</w:t>
            </w:r>
          </w:p>
        </w:tc>
        <w:tc>
          <w:tcPr>
            <w:tcW w:type="dxa" w:w="1872"/>
            <w:shd w:val="clear" w:color="auto" w:fill="17335B"/>
          </w:tcPr>
          <w:p>
            <w:pPr>
              <w:spacing w:before="0" w:after="0"/>
              <w:jc w:val="center"/>
            </w:pPr>
            <w:r>
              <w:rPr>
                <w:rFonts w:ascii="Arial" w:hAnsi="Arial" w:eastAsia="Arial"/>
                <w:b/>
                <w:i w:val="0"/>
                <w:color w:val="FFFFFF"/>
                <w:sz w:val="16"/>
              </w:rPr>
              <w:t>Date</w:t>
            </w:r>
          </w:p>
        </w:tc>
      </w:tr>
      <w:tr>
        <w:trPr>
          <w:trHeight w:val="504"/>
        </w:trPr>
        <w:tc>
          <w:tcPr>
            <w:tcW w:type="dxa" w:w="2880"/>
          </w:tcPr>
          <w:p>
            <w:pPr>
              <w:spacing w:before="0" w:after="0"/>
            </w:pPr>
            <w:r>
              <w:rPr>
                <w:rFonts w:ascii="Arial" w:hAnsi="Arial" w:eastAsia="Arial"/>
                <w:b w:val="0"/>
                <w:i w:val="0"/>
                <w:color w:val="444444"/>
                <w:sz w:val="15"/>
              </w:rPr>
              <w:t>Sastika M</w:t>
            </w:r>
          </w:p>
        </w:tc>
        <w:tc>
          <w:tcPr>
            <w:tcW w:type="dxa" w:w="2304"/>
          </w:tcPr>
          <w:p>
            <w:pPr>
              <w:spacing w:before="0" w:after="0"/>
            </w:pPr>
            <w:r>
              <w:rPr>
                <w:rFonts w:ascii="Arial" w:hAnsi="Arial" w:eastAsia="Arial"/>
                <w:b w:val="0"/>
                <w:i w:val="0"/>
                <w:color w:val="444444"/>
                <w:sz w:val="15"/>
              </w:rPr>
              <w:t>23MIA1047</w:t>
            </w:r>
          </w:p>
        </w:tc>
        <w:tc>
          <w:tcPr>
            <w:tcW w:type="dxa" w:w="2304"/>
          </w:tcPr>
          <w:p>
            <w:pPr>
              <w:spacing w:before="0" w:after="0"/>
            </w:pPr>
          </w:p>
        </w:tc>
        <w:tc>
          <w:tcPr>
            <w:tcW w:type="dxa" w:w="1872"/>
          </w:tcPr>
          <w:p>
            <w:pPr>
              <w:spacing w:before="0" w:after="0"/>
            </w:pPr>
            <w:r>
              <w:rPr>
                <w:rFonts w:ascii="Arial" w:hAnsi="Arial" w:eastAsia="Arial"/>
                <w:b w:val="0"/>
                <w:i w:val="0"/>
                <w:color w:val="444444"/>
                <w:sz w:val="15"/>
              </w:rPr>
              <w:t>29-10-2026</w:t>
            </w:r>
          </w:p>
        </w:tc>
      </w:tr>
      <w:tr>
        <w:trPr>
          <w:trHeight w:val="504"/>
        </w:trPr>
        <w:tc>
          <w:tcPr>
            <w:tcW w:type="dxa" w:w="2880"/>
          </w:tcPr>
          <w:p>
            <w:pPr>
              <w:spacing w:before="0" w:after="0"/>
            </w:pPr>
            <w:r>
              <w:rPr>
                <w:rFonts w:ascii="Arial" w:hAnsi="Arial" w:eastAsia="Arial"/>
                <w:b w:val="0"/>
                <w:i w:val="0"/>
                <w:color w:val="444444"/>
                <w:sz w:val="15"/>
              </w:rPr>
              <w:t>Akshaya GK</w:t>
            </w:r>
          </w:p>
        </w:tc>
        <w:tc>
          <w:tcPr>
            <w:tcW w:type="dxa" w:w="2304"/>
          </w:tcPr>
          <w:p>
            <w:pPr>
              <w:spacing w:before="0" w:after="0"/>
            </w:pPr>
            <w:r>
              <w:rPr>
                <w:rFonts w:ascii="Arial" w:hAnsi="Arial" w:eastAsia="Arial"/>
                <w:b w:val="0"/>
                <w:i w:val="0"/>
                <w:color w:val="444444"/>
                <w:sz w:val="15"/>
              </w:rPr>
              <w:t>23MIA1127</w:t>
            </w:r>
          </w:p>
        </w:tc>
        <w:tc>
          <w:tcPr>
            <w:tcW w:type="dxa" w:w="2304"/>
          </w:tcPr>
          <w:p>
            <w:pPr>
              <w:spacing w:before="0" w:after="0"/>
            </w:pPr>
          </w:p>
        </w:tc>
        <w:tc>
          <w:tcPr>
            <w:tcW w:type="dxa" w:w="1872"/>
          </w:tcPr>
          <w:p>
            <w:pPr>
              <w:spacing w:before="0" w:after="0"/>
            </w:pPr>
            <w:r>
              <w:rPr>
                <w:rFonts w:ascii="Arial" w:hAnsi="Arial" w:eastAsia="Arial"/>
                <w:b w:val="0"/>
                <w:i w:val="0"/>
                <w:color w:val="444444"/>
                <w:sz w:val="15"/>
              </w:rPr>
              <w:t>29-10-2026</w:t>
            </w:r>
          </w:p>
        </w:tc>
      </w:tr>
    </w:tbl>
    <w:p>
      <w:pPr>
        <w:spacing w:after="40"/>
      </w:pPr>
    </w:p>
    <w:sectPr w:rsidR="00FC693F" w:rsidRPr="0006063C" w:rsidSect="00034616">
      <w:headerReference w:type="default" r:id="rId9"/>
      <w:footerReference w:type="default" r:id="rId10"/>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18096"/>
        <w:sz w:val="15"/>
      </w:rPr>
      <w:t>Review 3 - 100% Implementation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718096"/>
        <w:sz w:val="15"/>
      </w:rPr>
      <w:t>PROJECT REVIEW 3 | IMPLEMENTATION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Review 3 - Implementation Documentation - IntelliCannula</dc:title>
  <dc:subject/>
  <dc:creator>Sastika M, Akshaya GK</dc:creator>
  <cp:keywords/>
  <dc:description>generated by python-docx</dc:description>
  <cp:lastModifiedBy/>
  <cp:revision>1</cp:revision>
  <dcterms:created xsi:type="dcterms:W3CDTF">2013-12-23T23:15:00Z</dcterms:created>
  <dcterms:modified xsi:type="dcterms:W3CDTF">2013-12-23T23:15:00Z</dcterms:modified>
  <cp:category/>
</cp:coreProperties>
</file>