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8F568" w14:textId="614E63DD" w:rsidR="00967A56" w:rsidRPr="00967A56" w:rsidRDefault="00967A56" w:rsidP="00967A56">
      <w:pPr>
        <w:jc w:val="center"/>
        <w:rPr>
          <w:b/>
          <w:bCs/>
          <w:sz w:val="36"/>
          <w:szCs w:val="36"/>
        </w:rPr>
      </w:pPr>
      <w:r w:rsidRPr="00967A56">
        <w:rPr>
          <w:b/>
          <w:bCs/>
          <w:sz w:val="36"/>
          <w:szCs w:val="36"/>
        </w:rPr>
        <w:t>Guidewire PolicyCenter</w:t>
      </w:r>
    </w:p>
    <w:p w14:paraId="60599979" w14:textId="70F7FF30" w:rsidR="00967A56" w:rsidRPr="00967A56" w:rsidRDefault="00967A56" w:rsidP="00967A56">
      <w:pPr>
        <w:rPr>
          <w:b/>
          <w:bCs/>
          <w:sz w:val="28"/>
          <w:szCs w:val="28"/>
        </w:rPr>
      </w:pPr>
      <w:r w:rsidRPr="00967A56">
        <w:rPr>
          <w:b/>
          <w:bCs/>
          <w:sz w:val="28"/>
          <w:szCs w:val="28"/>
        </w:rPr>
        <w:t>Introduction to PolicyCenter</w:t>
      </w:r>
    </w:p>
    <w:p w14:paraId="1E35977A" w14:textId="77777777" w:rsidR="00967A56" w:rsidRPr="00967A56" w:rsidRDefault="00967A56" w:rsidP="00967A56">
      <w:r w:rsidRPr="00967A56">
        <w:t>PolicyCenter is a web-based underwriting and policy administration system designed for personal and commercial line insurers in the property and casualty insurance (P&amp;C) industry. In PolicyCenter, producers and underwriters can submit applications, renew policies, and manage policy changes. Auditing is available for certain types of policies. PolicyCenter provides access to agents, and supports producer relationships and underwriting risk assessment. Typical users, such as underwriters and producers, can create and manage policies, service accounts, evaluate risks, view policies, create activities, and handle inquiries. PolicyCenter also provides access management tools for viewing groups and repurposing workloads.</w:t>
      </w:r>
    </w:p>
    <w:p w14:paraId="0900ED47" w14:textId="77777777" w:rsidR="00967A56" w:rsidRPr="00967A56" w:rsidRDefault="00967A56" w:rsidP="00967A56">
      <w:r w:rsidRPr="00967A56">
        <w:t>PolicyCenter stores information about a policy and manages a set of processes that, if completed successfully, result in changes to the policy. Examples of policy changes are: creation of a new policy, renewal of a policy for a new term, or cancellation of a policy. As a result of each policy transaction (such as adding an additional driver to an auto policy), the system determines the price of the transaction. If successfully completed, PolicyCenter forwards this pricing information to a billing system. The pricing information is also important for reporting to regulators.</w:t>
      </w:r>
    </w:p>
    <w:p w14:paraId="349C0B53" w14:textId="77777777" w:rsidR="00967A56" w:rsidRPr="00967A56" w:rsidRDefault="00967A56" w:rsidP="00967A56">
      <w:pPr>
        <w:rPr>
          <w:b/>
          <w:bCs/>
          <w:sz w:val="28"/>
          <w:szCs w:val="28"/>
        </w:rPr>
      </w:pPr>
      <w:r w:rsidRPr="00967A56">
        <w:rPr>
          <w:b/>
          <w:bCs/>
          <w:sz w:val="28"/>
          <w:szCs w:val="28"/>
        </w:rPr>
        <w:t>The policy lifecycle</w:t>
      </w:r>
    </w:p>
    <w:p w14:paraId="19CBE623" w14:textId="77777777" w:rsidR="00967A56" w:rsidRPr="00967A56" w:rsidRDefault="00967A56" w:rsidP="00967A56">
      <w:r w:rsidRPr="00967A56">
        <w:t>The following diagram shows the policy lifecycle, from submission and issuance, through various policy transactions such as renewal and rewrite, to cancellation. This diagram does not display details in each policy transaction, but rather provides a high level view. You can find detailed descriptions for each policy transaction in subsequent topics.</w:t>
      </w:r>
    </w:p>
    <w:p w14:paraId="1108C732" w14:textId="14CCA768" w:rsidR="00875172" w:rsidRDefault="00967A56">
      <w:r w:rsidRPr="00967A56">
        <w:rPr>
          <w:noProof/>
        </w:rPr>
        <w:drawing>
          <wp:inline distT="0" distB="0" distL="0" distR="0" wp14:anchorId="0A3F0066" wp14:editId="2C96E4F3">
            <wp:extent cx="5029458" cy="3530781"/>
            <wp:effectExtent l="0" t="0" r="0" b="0"/>
            <wp:docPr id="1343560381" name="Picture 1" descr="A diagram of a polic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60381" name="Picture 1" descr="A diagram of a policy lifecycle"/>
                    <pic:cNvPicPr/>
                  </pic:nvPicPr>
                  <pic:blipFill>
                    <a:blip r:embed="rId5"/>
                    <a:stretch>
                      <a:fillRect/>
                    </a:stretch>
                  </pic:blipFill>
                  <pic:spPr>
                    <a:xfrm>
                      <a:off x="0" y="0"/>
                      <a:ext cx="5029458" cy="3530781"/>
                    </a:xfrm>
                    <a:prstGeom prst="rect">
                      <a:avLst/>
                    </a:prstGeom>
                  </pic:spPr>
                </pic:pic>
              </a:graphicData>
            </a:graphic>
          </wp:inline>
        </w:drawing>
      </w:r>
    </w:p>
    <w:p w14:paraId="6BD58B87" w14:textId="77777777" w:rsidR="00967A56" w:rsidRPr="00967A56" w:rsidRDefault="00967A56" w:rsidP="00967A56">
      <w:pPr>
        <w:rPr>
          <w:b/>
          <w:bCs/>
        </w:rPr>
      </w:pPr>
      <w:r w:rsidRPr="00967A56">
        <w:rPr>
          <w:b/>
          <w:bCs/>
        </w:rPr>
        <w:lastRenderedPageBreak/>
        <w:t>Submission</w:t>
      </w:r>
    </w:p>
    <w:p w14:paraId="7A56B526" w14:textId="77777777" w:rsidR="00967A56" w:rsidRPr="00967A56" w:rsidRDefault="00967A56" w:rsidP="00967A56">
      <w:r w:rsidRPr="00967A56">
        <w:t>The goal of the submission process is for the producer to create a policy and have the policyholder accept it. The producer enters the policyholder’s information and gives a quote to the policyholder. If the policyholder agrees and accepts it, then the producer binds the policy and sends it out with the accompanying documentation. The producer also forwards the billing information to an external billing system (not shown in the diagram).</w:t>
      </w:r>
    </w:p>
    <w:p w14:paraId="6B705D6D" w14:textId="77777777" w:rsidR="00967A56" w:rsidRPr="00967A56" w:rsidRDefault="00967A56" w:rsidP="00967A56">
      <w:pPr>
        <w:rPr>
          <w:b/>
          <w:bCs/>
        </w:rPr>
      </w:pPr>
      <w:r w:rsidRPr="00967A56">
        <w:rPr>
          <w:b/>
          <w:bCs/>
        </w:rPr>
        <w:t>Policy change</w:t>
      </w:r>
    </w:p>
    <w:p w14:paraId="50BD0AB8" w14:textId="77777777" w:rsidR="00967A56" w:rsidRPr="00967A56" w:rsidRDefault="00967A56" w:rsidP="00967A56">
      <w:r w:rsidRPr="00967A56">
        <w:t>If the producer makes changes to a policy, those changes may need to be evaluated by an underwriter and may result in a change to the premium. A typical change might include additions to the policy (such as adding drivers or cars) or changes to coverage limits and deductible amounts.</w:t>
      </w:r>
    </w:p>
    <w:p w14:paraId="7F5112E0" w14:textId="77777777" w:rsidR="00967A56" w:rsidRPr="00967A56" w:rsidRDefault="00967A56" w:rsidP="00967A56">
      <w:pPr>
        <w:rPr>
          <w:b/>
          <w:bCs/>
        </w:rPr>
      </w:pPr>
      <w:r w:rsidRPr="00967A56">
        <w:rPr>
          <w:b/>
          <w:bCs/>
        </w:rPr>
        <w:t>Renewal</w:t>
      </w:r>
    </w:p>
    <w:p w14:paraId="644E1A00" w14:textId="77777777" w:rsidR="00967A56" w:rsidRPr="00967A56" w:rsidRDefault="00967A56" w:rsidP="00967A56">
      <w:r w:rsidRPr="00967A56">
        <w:t>The normal progression just before a policy expires is to renew it for another period of time – six to 12 months is typical. After PolicyCenter renews a policy, it returns the policy to maintenance mode until the policy changes, expires, cancels, or renews again.</w:t>
      </w:r>
    </w:p>
    <w:p w14:paraId="2348714E" w14:textId="77777777" w:rsidR="00967A56" w:rsidRPr="00967A56" w:rsidRDefault="00967A56" w:rsidP="00967A56">
      <w:pPr>
        <w:rPr>
          <w:b/>
          <w:bCs/>
        </w:rPr>
      </w:pPr>
      <w:r w:rsidRPr="00967A56">
        <w:rPr>
          <w:b/>
          <w:bCs/>
        </w:rPr>
        <w:t>Cancellation and reinstatement</w:t>
      </w:r>
    </w:p>
    <w:p w14:paraId="2D2F881E" w14:textId="77777777" w:rsidR="00967A56" w:rsidRPr="00967A56" w:rsidRDefault="00967A56" w:rsidP="00967A56">
      <w:r w:rsidRPr="00967A56">
        <w:t>You can also cancel policies. You can also rescind a cancellation before the cancellation process is complete. An example is a producer mailing a cancellation notice for non-payment to a policyholder. If the policyholder corrects this by submitting payment before the cancellation date then the cancellation can be rescinded with no break in coverage.</w:t>
      </w:r>
    </w:p>
    <w:p w14:paraId="1385A504" w14:textId="77777777" w:rsidR="00967A56" w:rsidRPr="00967A56" w:rsidRDefault="00967A56" w:rsidP="00967A56">
      <w:pPr>
        <w:rPr>
          <w:b/>
          <w:bCs/>
        </w:rPr>
      </w:pPr>
      <w:r w:rsidRPr="00967A56">
        <w:rPr>
          <w:b/>
          <w:bCs/>
        </w:rPr>
        <w:t>Reinstatement</w:t>
      </w:r>
    </w:p>
    <w:p w14:paraId="09185430" w14:textId="77777777" w:rsidR="00967A56" w:rsidRPr="00967A56" w:rsidRDefault="00967A56" w:rsidP="00967A56">
      <w:r w:rsidRPr="00967A56">
        <w:t>Reinstatements go hand in hand with cancellations and are a type of policy change that returns a canceled policy to in-force status. The policy is in-force as of the reinstatement date. The reinstatement removes the cancellation from the policy period since the period is no longer canceled. The expiration date remains the same.</w:t>
      </w:r>
    </w:p>
    <w:p w14:paraId="05625EBA" w14:textId="77777777" w:rsidR="00967A56" w:rsidRPr="00967A56" w:rsidRDefault="00967A56" w:rsidP="00967A56">
      <w:pPr>
        <w:rPr>
          <w:b/>
          <w:bCs/>
        </w:rPr>
      </w:pPr>
      <w:r w:rsidRPr="00967A56">
        <w:rPr>
          <w:b/>
          <w:bCs/>
        </w:rPr>
        <w:t>Rewrite</w:t>
      </w:r>
    </w:p>
    <w:p w14:paraId="29D8BC45" w14:textId="77777777" w:rsidR="00967A56" w:rsidRPr="00967A56" w:rsidRDefault="00967A56" w:rsidP="00967A56">
      <w:r w:rsidRPr="00967A56">
        <w:t>When there are many errors are on a policy, you may need to rewrite it. You must cancel the policy before it can be rewritten.</w:t>
      </w:r>
    </w:p>
    <w:p w14:paraId="7ABB6D78" w14:textId="77777777" w:rsidR="00967A56" w:rsidRPr="00967A56" w:rsidRDefault="00967A56" w:rsidP="00967A56">
      <w:pPr>
        <w:rPr>
          <w:b/>
          <w:bCs/>
        </w:rPr>
      </w:pPr>
      <w:r w:rsidRPr="00967A56">
        <w:rPr>
          <w:b/>
          <w:bCs/>
        </w:rPr>
        <w:t>Audit</w:t>
      </w:r>
    </w:p>
    <w:p w14:paraId="03637C99" w14:textId="77777777" w:rsidR="00967A56" w:rsidRPr="00967A56" w:rsidRDefault="00967A56" w:rsidP="00967A56">
      <w:r w:rsidRPr="00967A56">
        <w:t>The audit policy transaction lets the insurer verify information about the policyholder so that they can determine the accuracy of premiums paid. The audit policy transaction provides final audit and premium reports.</w:t>
      </w:r>
    </w:p>
    <w:p w14:paraId="1AAFB18E" w14:textId="77777777" w:rsidR="00967A56" w:rsidRPr="00967A56" w:rsidRDefault="00967A56" w:rsidP="00967A56">
      <w:r w:rsidRPr="00967A56">
        <w:t>PolicyCenter supports only final audit for the workers’ compensation line of business. You set up the method of final audit (physical, voluntary, or by phone) when you create the workers’ compensation policy.</w:t>
      </w:r>
    </w:p>
    <w:p w14:paraId="2B501F4E" w14:textId="3BCDC216" w:rsidR="00967A56" w:rsidRDefault="00967A56">
      <w:r w:rsidRPr="00967A56">
        <w:t xml:space="preserve">With premium reports, the policyholder is billed for premium based on periodic requests for actual basis amounts, such as payroll. A deposit, usually a percentage of the estimated annual premium, </w:t>
      </w:r>
      <w:r w:rsidRPr="00967A56">
        <w:lastRenderedPageBreak/>
        <w:t>is billed at the beginning of the policy. As each reporting period ends, the policyholder is billed based on the actual basis reported by them.</w:t>
      </w:r>
    </w:p>
    <w:p w14:paraId="561AA4AA" w14:textId="10DE9B4F" w:rsidR="00086406" w:rsidRPr="00086406" w:rsidRDefault="00086406" w:rsidP="00086406">
      <w:pPr>
        <w:rPr>
          <w:b/>
          <w:bCs/>
          <w:sz w:val="28"/>
          <w:szCs w:val="28"/>
        </w:rPr>
      </w:pPr>
      <w:r w:rsidRPr="00086406">
        <w:rPr>
          <w:b/>
          <w:bCs/>
          <w:sz w:val="28"/>
          <w:szCs w:val="28"/>
        </w:rPr>
        <w:t>PolicyCenter Users</w:t>
      </w:r>
    </w:p>
    <w:p w14:paraId="707E8087" w14:textId="77777777" w:rsidR="00086406" w:rsidRPr="00086406" w:rsidRDefault="00086406" w:rsidP="00086406">
      <w:r w:rsidRPr="00086406">
        <w:t>There are several types of users in PolicyCenter. Typically, users spend much time working on policy transactions or looking up a policy’s status to answer questions. Looking up information is relatively simple: users search for an account or a policy and view available data through the user interface. Managing policy transactions is more complex. Users initiate some transactions (for example, an agent fills out a submission to get a quote). Other transactions are a mix of automated and manual handling. For example, renewals are usually automated, but are sometimes referred to an underwriter. PolicyCenter also supports activities, notes, attached documents, history, team views, and more to help users keep track of their work, collaborate with others, and keep these processes moving.</w:t>
      </w:r>
    </w:p>
    <w:p w14:paraId="4015A105" w14:textId="77777777" w:rsidR="00086406" w:rsidRPr="00086406" w:rsidRDefault="00086406" w:rsidP="00086406">
      <w:r w:rsidRPr="00086406">
        <w:t>The following table lists typical PolicyCenter users and their roles:</w:t>
      </w:r>
    </w:p>
    <w:tbl>
      <w:tblPr>
        <w:tblW w:w="5840" w:type="dxa"/>
        <w:tblLook w:val="04A0" w:firstRow="1" w:lastRow="0" w:firstColumn="1" w:lastColumn="0" w:noHBand="0" w:noVBand="1"/>
      </w:tblPr>
      <w:tblGrid>
        <w:gridCol w:w="2960"/>
        <w:gridCol w:w="2880"/>
      </w:tblGrid>
      <w:tr w:rsidR="00086406" w:rsidRPr="00086406" w14:paraId="104FB469" w14:textId="77777777" w:rsidTr="00086406">
        <w:trPr>
          <w:trHeight w:val="290"/>
        </w:trPr>
        <w:tc>
          <w:tcPr>
            <w:tcW w:w="2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4B2C1C" w14:textId="77777777" w:rsidR="00086406" w:rsidRPr="00086406" w:rsidRDefault="00086406" w:rsidP="00086406">
            <w:pPr>
              <w:spacing w:after="0" w:line="240" w:lineRule="auto"/>
              <w:rPr>
                <w:rFonts w:ascii="Arial" w:eastAsia="Times New Roman" w:hAnsi="Arial" w:cs="Arial"/>
                <w:b/>
                <w:bCs/>
                <w:color w:val="000000"/>
                <w:kern w:val="0"/>
                <w:sz w:val="16"/>
                <w:szCs w:val="16"/>
                <w14:ligatures w14:val="none"/>
              </w:rPr>
            </w:pPr>
            <w:r w:rsidRPr="00086406">
              <w:rPr>
                <w:rFonts w:ascii="Arial" w:eastAsia="Times New Roman" w:hAnsi="Arial" w:cs="Arial"/>
                <w:b/>
                <w:bCs/>
                <w:color w:val="000000"/>
                <w:kern w:val="0"/>
                <w:sz w:val="16"/>
                <w:szCs w:val="16"/>
                <w14:ligatures w14:val="none"/>
              </w:rPr>
              <w:t>Users</w:t>
            </w:r>
          </w:p>
        </w:tc>
        <w:tc>
          <w:tcPr>
            <w:tcW w:w="2880" w:type="dxa"/>
            <w:tcBorders>
              <w:top w:val="single" w:sz="4" w:space="0" w:color="auto"/>
              <w:left w:val="nil"/>
              <w:bottom w:val="single" w:sz="4" w:space="0" w:color="auto"/>
              <w:right w:val="single" w:sz="4" w:space="0" w:color="auto"/>
            </w:tcBorders>
            <w:shd w:val="clear" w:color="000000" w:fill="FFFFFF"/>
            <w:vAlign w:val="center"/>
            <w:hideMark/>
          </w:tcPr>
          <w:p w14:paraId="2EE7DE81" w14:textId="77777777" w:rsidR="00086406" w:rsidRPr="00086406" w:rsidRDefault="00086406" w:rsidP="00086406">
            <w:pPr>
              <w:spacing w:after="0" w:line="240" w:lineRule="auto"/>
              <w:rPr>
                <w:rFonts w:ascii="Arial" w:eastAsia="Times New Roman" w:hAnsi="Arial" w:cs="Arial"/>
                <w:b/>
                <w:bCs/>
                <w:color w:val="000000"/>
                <w:kern w:val="0"/>
                <w:sz w:val="16"/>
                <w:szCs w:val="16"/>
                <w14:ligatures w14:val="none"/>
              </w:rPr>
            </w:pPr>
            <w:r w:rsidRPr="00086406">
              <w:rPr>
                <w:rFonts w:ascii="Arial" w:eastAsia="Times New Roman" w:hAnsi="Arial" w:cs="Arial"/>
                <w:b/>
                <w:bCs/>
                <w:color w:val="000000"/>
                <w:kern w:val="0"/>
                <w:sz w:val="16"/>
                <w:szCs w:val="16"/>
                <w14:ligatures w14:val="none"/>
              </w:rPr>
              <w:t>Typical Activities</w:t>
            </w:r>
          </w:p>
        </w:tc>
      </w:tr>
      <w:tr w:rsidR="00086406" w:rsidRPr="00086406" w14:paraId="38C9FBB9" w14:textId="77777777" w:rsidTr="00086406">
        <w:trPr>
          <w:trHeight w:val="290"/>
        </w:trPr>
        <w:tc>
          <w:tcPr>
            <w:tcW w:w="29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CC8E6CD"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Agents</w:t>
            </w:r>
          </w:p>
        </w:tc>
        <w:tc>
          <w:tcPr>
            <w:tcW w:w="2880" w:type="dxa"/>
            <w:tcBorders>
              <w:top w:val="nil"/>
              <w:left w:val="nil"/>
              <w:bottom w:val="single" w:sz="4" w:space="0" w:color="auto"/>
              <w:right w:val="single" w:sz="4" w:space="0" w:color="auto"/>
            </w:tcBorders>
            <w:shd w:val="clear" w:color="000000" w:fill="FFFFFF"/>
            <w:vAlign w:val="center"/>
            <w:hideMark/>
          </w:tcPr>
          <w:p w14:paraId="224B2B54"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Answer queries regarding policies</w:t>
            </w:r>
          </w:p>
        </w:tc>
      </w:tr>
      <w:tr w:rsidR="00086406" w:rsidRPr="00086406" w14:paraId="5A058B40" w14:textId="77777777" w:rsidTr="00086406">
        <w:trPr>
          <w:trHeight w:val="290"/>
        </w:trPr>
        <w:tc>
          <w:tcPr>
            <w:tcW w:w="2960" w:type="dxa"/>
            <w:vMerge/>
            <w:tcBorders>
              <w:top w:val="nil"/>
              <w:left w:val="single" w:sz="4" w:space="0" w:color="auto"/>
              <w:bottom w:val="single" w:sz="4" w:space="0" w:color="auto"/>
              <w:right w:val="single" w:sz="4" w:space="0" w:color="auto"/>
            </w:tcBorders>
            <w:vAlign w:val="center"/>
            <w:hideMark/>
          </w:tcPr>
          <w:p w14:paraId="37CAC99D"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79A56AF7"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Submit a quote</w:t>
            </w:r>
          </w:p>
        </w:tc>
      </w:tr>
      <w:tr w:rsidR="00086406" w:rsidRPr="00086406" w14:paraId="479FA372" w14:textId="77777777" w:rsidTr="00086406">
        <w:trPr>
          <w:trHeight w:val="290"/>
        </w:trPr>
        <w:tc>
          <w:tcPr>
            <w:tcW w:w="2960" w:type="dxa"/>
            <w:vMerge/>
            <w:tcBorders>
              <w:top w:val="nil"/>
              <w:left w:val="single" w:sz="4" w:space="0" w:color="auto"/>
              <w:bottom w:val="single" w:sz="4" w:space="0" w:color="auto"/>
              <w:right w:val="single" w:sz="4" w:space="0" w:color="auto"/>
            </w:tcBorders>
            <w:vAlign w:val="center"/>
            <w:hideMark/>
          </w:tcPr>
          <w:p w14:paraId="21BC0A77"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45EA4681"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Change or cancel a policy</w:t>
            </w:r>
          </w:p>
        </w:tc>
      </w:tr>
      <w:tr w:rsidR="00086406" w:rsidRPr="00086406" w14:paraId="2FE81D5E" w14:textId="77777777" w:rsidTr="00086406">
        <w:trPr>
          <w:trHeight w:val="290"/>
        </w:trPr>
        <w:tc>
          <w:tcPr>
            <w:tcW w:w="29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24E2B6C"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Policy Service Reps</w:t>
            </w:r>
          </w:p>
        </w:tc>
        <w:tc>
          <w:tcPr>
            <w:tcW w:w="2880" w:type="dxa"/>
            <w:tcBorders>
              <w:top w:val="nil"/>
              <w:left w:val="nil"/>
              <w:bottom w:val="single" w:sz="4" w:space="0" w:color="auto"/>
              <w:right w:val="single" w:sz="4" w:space="0" w:color="auto"/>
            </w:tcBorders>
            <w:shd w:val="clear" w:color="000000" w:fill="FFFFFF"/>
            <w:vAlign w:val="center"/>
            <w:hideMark/>
          </w:tcPr>
          <w:p w14:paraId="1BE4B45D"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Data entry and tracking policies</w:t>
            </w:r>
          </w:p>
        </w:tc>
      </w:tr>
      <w:tr w:rsidR="00086406" w:rsidRPr="00086406" w14:paraId="788B23B9" w14:textId="77777777" w:rsidTr="00086406">
        <w:trPr>
          <w:trHeight w:val="290"/>
        </w:trPr>
        <w:tc>
          <w:tcPr>
            <w:tcW w:w="2960" w:type="dxa"/>
            <w:vMerge/>
            <w:tcBorders>
              <w:top w:val="nil"/>
              <w:left w:val="single" w:sz="4" w:space="0" w:color="auto"/>
              <w:bottom w:val="single" w:sz="4" w:space="0" w:color="auto"/>
              <w:right w:val="single" w:sz="4" w:space="0" w:color="auto"/>
            </w:tcBorders>
            <w:vAlign w:val="center"/>
            <w:hideMark/>
          </w:tcPr>
          <w:p w14:paraId="76BB60DC"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0D7FBD3A"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Answer simple queries</w:t>
            </w:r>
          </w:p>
        </w:tc>
      </w:tr>
      <w:tr w:rsidR="00086406" w:rsidRPr="00086406" w14:paraId="5E205B18" w14:textId="77777777" w:rsidTr="00086406">
        <w:trPr>
          <w:trHeight w:val="290"/>
        </w:trPr>
        <w:tc>
          <w:tcPr>
            <w:tcW w:w="2960" w:type="dxa"/>
            <w:vMerge/>
            <w:tcBorders>
              <w:top w:val="nil"/>
              <w:left w:val="single" w:sz="4" w:space="0" w:color="auto"/>
              <w:bottom w:val="single" w:sz="4" w:space="0" w:color="auto"/>
              <w:right w:val="single" w:sz="4" w:space="0" w:color="auto"/>
            </w:tcBorders>
            <w:vAlign w:val="center"/>
            <w:hideMark/>
          </w:tcPr>
          <w:p w14:paraId="0CE65F41"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hideMark/>
          </w:tcPr>
          <w:p w14:paraId="7CE0FB94" w14:textId="77777777" w:rsidR="00086406" w:rsidRPr="00086406" w:rsidRDefault="00086406" w:rsidP="00086406">
            <w:pPr>
              <w:spacing w:after="0" w:line="240" w:lineRule="auto"/>
              <w:rPr>
                <w:rFonts w:ascii="Aptos Narrow" w:eastAsia="Times New Roman" w:hAnsi="Aptos Narrow" w:cs="Times New Roman"/>
                <w:color w:val="000000"/>
                <w:kern w:val="0"/>
                <w14:ligatures w14:val="none"/>
              </w:rPr>
            </w:pPr>
            <w:r w:rsidRPr="00086406">
              <w:rPr>
                <w:rFonts w:ascii="Aptos Narrow" w:eastAsia="Times New Roman" w:hAnsi="Aptos Narrow" w:cs="Times New Roman"/>
                <w:color w:val="000000"/>
                <w:kern w:val="0"/>
                <w14:ligatures w14:val="none"/>
              </w:rPr>
              <w:t> </w:t>
            </w:r>
          </w:p>
        </w:tc>
      </w:tr>
      <w:tr w:rsidR="00086406" w:rsidRPr="00086406" w14:paraId="3FF1CB28" w14:textId="77777777" w:rsidTr="00086406">
        <w:trPr>
          <w:trHeight w:val="290"/>
        </w:trPr>
        <w:tc>
          <w:tcPr>
            <w:tcW w:w="29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A538B27"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Underwriters</w:t>
            </w:r>
          </w:p>
        </w:tc>
        <w:tc>
          <w:tcPr>
            <w:tcW w:w="2880" w:type="dxa"/>
            <w:tcBorders>
              <w:top w:val="nil"/>
              <w:left w:val="nil"/>
              <w:bottom w:val="single" w:sz="4" w:space="0" w:color="auto"/>
              <w:right w:val="single" w:sz="4" w:space="0" w:color="auto"/>
            </w:tcBorders>
            <w:shd w:val="clear" w:color="000000" w:fill="FFFFFF"/>
            <w:vAlign w:val="center"/>
            <w:hideMark/>
          </w:tcPr>
          <w:p w14:paraId="120E0C12"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Review accounts and policies</w:t>
            </w:r>
          </w:p>
        </w:tc>
      </w:tr>
      <w:tr w:rsidR="00086406" w:rsidRPr="00086406" w14:paraId="21235E6B" w14:textId="77777777" w:rsidTr="00086406">
        <w:trPr>
          <w:trHeight w:val="290"/>
        </w:trPr>
        <w:tc>
          <w:tcPr>
            <w:tcW w:w="2960" w:type="dxa"/>
            <w:vMerge/>
            <w:tcBorders>
              <w:top w:val="nil"/>
              <w:left w:val="single" w:sz="4" w:space="0" w:color="auto"/>
              <w:bottom w:val="single" w:sz="4" w:space="0" w:color="auto"/>
              <w:right w:val="single" w:sz="4" w:space="0" w:color="auto"/>
            </w:tcBorders>
            <w:vAlign w:val="center"/>
            <w:hideMark/>
          </w:tcPr>
          <w:p w14:paraId="3A0B9559"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696D4CAC"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Review policy changes</w:t>
            </w:r>
          </w:p>
        </w:tc>
      </w:tr>
      <w:tr w:rsidR="00086406" w:rsidRPr="00086406" w14:paraId="7C09CD7A" w14:textId="77777777" w:rsidTr="00086406">
        <w:trPr>
          <w:trHeight w:val="290"/>
        </w:trPr>
        <w:tc>
          <w:tcPr>
            <w:tcW w:w="2960" w:type="dxa"/>
            <w:vMerge/>
            <w:tcBorders>
              <w:top w:val="nil"/>
              <w:left w:val="single" w:sz="4" w:space="0" w:color="auto"/>
              <w:bottom w:val="single" w:sz="4" w:space="0" w:color="auto"/>
              <w:right w:val="single" w:sz="4" w:space="0" w:color="auto"/>
            </w:tcBorders>
            <w:vAlign w:val="center"/>
            <w:hideMark/>
          </w:tcPr>
          <w:p w14:paraId="64E9F2FB"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7E1B654A"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Rewrite policies</w:t>
            </w:r>
          </w:p>
        </w:tc>
      </w:tr>
      <w:tr w:rsidR="00086406" w:rsidRPr="00086406" w14:paraId="34912C64" w14:textId="77777777" w:rsidTr="00086406">
        <w:trPr>
          <w:trHeight w:val="400"/>
        </w:trPr>
        <w:tc>
          <w:tcPr>
            <w:tcW w:w="2960" w:type="dxa"/>
            <w:vMerge/>
            <w:tcBorders>
              <w:top w:val="nil"/>
              <w:left w:val="single" w:sz="4" w:space="0" w:color="auto"/>
              <w:bottom w:val="single" w:sz="4" w:space="0" w:color="auto"/>
              <w:right w:val="single" w:sz="4" w:space="0" w:color="auto"/>
            </w:tcBorders>
            <w:vAlign w:val="center"/>
            <w:hideMark/>
          </w:tcPr>
          <w:p w14:paraId="1F1CBC6E"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2C758C39"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Evaluate (do risk analysis on) policies and policyholders</w:t>
            </w:r>
          </w:p>
        </w:tc>
      </w:tr>
      <w:tr w:rsidR="00086406" w:rsidRPr="00086406" w14:paraId="23A497CB" w14:textId="77777777" w:rsidTr="00086406">
        <w:trPr>
          <w:trHeight w:val="290"/>
        </w:trPr>
        <w:tc>
          <w:tcPr>
            <w:tcW w:w="29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60CF52"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Underwriting Management</w:t>
            </w:r>
          </w:p>
        </w:tc>
        <w:tc>
          <w:tcPr>
            <w:tcW w:w="2880" w:type="dxa"/>
            <w:tcBorders>
              <w:top w:val="nil"/>
              <w:left w:val="nil"/>
              <w:bottom w:val="single" w:sz="4" w:space="0" w:color="auto"/>
              <w:right w:val="single" w:sz="4" w:space="0" w:color="auto"/>
            </w:tcBorders>
            <w:shd w:val="clear" w:color="000000" w:fill="FFFFFF"/>
            <w:vAlign w:val="center"/>
            <w:hideMark/>
          </w:tcPr>
          <w:p w14:paraId="5CFE5235"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Use team screens to:</w:t>
            </w:r>
          </w:p>
        </w:tc>
      </w:tr>
      <w:tr w:rsidR="00086406" w:rsidRPr="00086406" w14:paraId="16622C72" w14:textId="77777777" w:rsidTr="00086406">
        <w:trPr>
          <w:trHeight w:val="290"/>
        </w:trPr>
        <w:tc>
          <w:tcPr>
            <w:tcW w:w="2960" w:type="dxa"/>
            <w:vMerge/>
            <w:tcBorders>
              <w:top w:val="nil"/>
              <w:left w:val="single" w:sz="4" w:space="0" w:color="auto"/>
              <w:bottom w:val="single" w:sz="4" w:space="0" w:color="auto"/>
              <w:right w:val="single" w:sz="4" w:space="0" w:color="auto"/>
            </w:tcBorders>
            <w:vAlign w:val="center"/>
            <w:hideMark/>
          </w:tcPr>
          <w:p w14:paraId="7C6006BB"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0AEF38C9" w14:textId="77777777" w:rsidR="00086406" w:rsidRPr="00086406" w:rsidRDefault="00086406" w:rsidP="00086406">
            <w:pPr>
              <w:spacing w:after="0" w:line="240" w:lineRule="auto"/>
              <w:ind w:firstLineChars="100" w:firstLine="220"/>
              <w:rPr>
                <w:rFonts w:ascii="Aptos Narrow" w:eastAsia="Times New Roman" w:hAnsi="Aptos Narrow" w:cs="Times New Roman"/>
                <w:color w:val="000000"/>
                <w:kern w:val="0"/>
                <w14:ligatures w14:val="none"/>
              </w:rPr>
            </w:pPr>
            <w:r w:rsidRPr="00086406">
              <w:rPr>
                <w:rFonts w:ascii="Aptos Narrow" w:eastAsia="Times New Roman" w:hAnsi="Aptos Narrow" w:cs="Times New Roman"/>
                <w:color w:val="000000"/>
                <w:kern w:val="0"/>
                <w14:ligatures w14:val="none"/>
              </w:rPr>
              <w:t> </w:t>
            </w:r>
          </w:p>
        </w:tc>
      </w:tr>
      <w:tr w:rsidR="00086406" w:rsidRPr="00086406" w14:paraId="47B86D5A" w14:textId="77777777" w:rsidTr="00086406">
        <w:trPr>
          <w:trHeight w:val="290"/>
        </w:trPr>
        <w:tc>
          <w:tcPr>
            <w:tcW w:w="2960" w:type="dxa"/>
            <w:vMerge/>
            <w:tcBorders>
              <w:top w:val="nil"/>
              <w:left w:val="single" w:sz="4" w:space="0" w:color="auto"/>
              <w:bottom w:val="single" w:sz="4" w:space="0" w:color="auto"/>
              <w:right w:val="single" w:sz="4" w:space="0" w:color="auto"/>
            </w:tcBorders>
            <w:vAlign w:val="center"/>
            <w:hideMark/>
          </w:tcPr>
          <w:p w14:paraId="4F4FD872"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452F6EBF"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Monitor work loads of subordinates</w:t>
            </w:r>
          </w:p>
        </w:tc>
      </w:tr>
      <w:tr w:rsidR="00086406" w:rsidRPr="00086406" w14:paraId="6606E2A9" w14:textId="77777777" w:rsidTr="00086406">
        <w:trPr>
          <w:trHeight w:val="290"/>
        </w:trPr>
        <w:tc>
          <w:tcPr>
            <w:tcW w:w="2960" w:type="dxa"/>
            <w:vMerge/>
            <w:tcBorders>
              <w:top w:val="nil"/>
              <w:left w:val="single" w:sz="4" w:space="0" w:color="auto"/>
              <w:bottom w:val="single" w:sz="4" w:space="0" w:color="auto"/>
              <w:right w:val="single" w:sz="4" w:space="0" w:color="auto"/>
            </w:tcBorders>
            <w:vAlign w:val="center"/>
            <w:hideMark/>
          </w:tcPr>
          <w:p w14:paraId="0947F8FB"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29275C26"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View subordinate activities</w:t>
            </w:r>
          </w:p>
        </w:tc>
      </w:tr>
      <w:tr w:rsidR="00086406" w:rsidRPr="00086406" w14:paraId="0350410D" w14:textId="77777777" w:rsidTr="00086406">
        <w:trPr>
          <w:trHeight w:val="400"/>
        </w:trPr>
        <w:tc>
          <w:tcPr>
            <w:tcW w:w="2960" w:type="dxa"/>
            <w:vMerge/>
            <w:tcBorders>
              <w:top w:val="nil"/>
              <w:left w:val="single" w:sz="4" w:space="0" w:color="auto"/>
              <w:bottom w:val="single" w:sz="4" w:space="0" w:color="auto"/>
              <w:right w:val="single" w:sz="4" w:space="0" w:color="auto"/>
            </w:tcBorders>
            <w:vAlign w:val="center"/>
            <w:hideMark/>
          </w:tcPr>
          <w:p w14:paraId="31326AD3"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7638FD09"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View polices assigned to subordinates</w:t>
            </w:r>
          </w:p>
        </w:tc>
      </w:tr>
      <w:tr w:rsidR="00086406" w:rsidRPr="00086406" w14:paraId="51BE331D" w14:textId="77777777" w:rsidTr="00086406">
        <w:trPr>
          <w:trHeight w:val="290"/>
        </w:trPr>
        <w:tc>
          <w:tcPr>
            <w:tcW w:w="29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DC5016"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Claims staff</w:t>
            </w:r>
          </w:p>
        </w:tc>
        <w:tc>
          <w:tcPr>
            <w:tcW w:w="2880" w:type="dxa"/>
            <w:tcBorders>
              <w:top w:val="nil"/>
              <w:left w:val="nil"/>
              <w:bottom w:val="single" w:sz="4" w:space="0" w:color="auto"/>
              <w:right w:val="single" w:sz="4" w:space="0" w:color="auto"/>
            </w:tcBorders>
            <w:shd w:val="clear" w:color="000000" w:fill="FFFFFF"/>
            <w:vAlign w:val="center"/>
            <w:hideMark/>
          </w:tcPr>
          <w:p w14:paraId="76F936F4"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View policies</w:t>
            </w:r>
          </w:p>
        </w:tc>
      </w:tr>
      <w:tr w:rsidR="00086406" w:rsidRPr="00086406" w14:paraId="7B82C160" w14:textId="77777777" w:rsidTr="00086406">
        <w:trPr>
          <w:trHeight w:val="400"/>
        </w:trPr>
        <w:tc>
          <w:tcPr>
            <w:tcW w:w="2960" w:type="dxa"/>
            <w:vMerge/>
            <w:tcBorders>
              <w:top w:val="nil"/>
              <w:left w:val="single" w:sz="4" w:space="0" w:color="auto"/>
              <w:bottom w:val="single" w:sz="4" w:space="0" w:color="auto"/>
              <w:right w:val="single" w:sz="4" w:space="0" w:color="auto"/>
            </w:tcBorders>
            <w:vAlign w:val="center"/>
            <w:hideMark/>
          </w:tcPr>
          <w:p w14:paraId="08BBBEC6"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2592603D"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Leave notes or attach documents to accounts and policies</w:t>
            </w:r>
          </w:p>
        </w:tc>
      </w:tr>
      <w:tr w:rsidR="00086406" w:rsidRPr="00086406" w14:paraId="0B4BE426" w14:textId="77777777" w:rsidTr="00086406">
        <w:trPr>
          <w:trHeight w:val="600"/>
        </w:trPr>
        <w:tc>
          <w:tcPr>
            <w:tcW w:w="2960" w:type="dxa"/>
            <w:vMerge/>
            <w:tcBorders>
              <w:top w:val="nil"/>
              <w:left w:val="single" w:sz="4" w:space="0" w:color="auto"/>
              <w:bottom w:val="single" w:sz="4" w:space="0" w:color="auto"/>
              <w:right w:val="single" w:sz="4" w:space="0" w:color="auto"/>
            </w:tcBorders>
            <w:vAlign w:val="center"/>
            <w:hideMark/>
          </w:tcPr>
          <w:p w14:paraId="62416913"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0268D8A5"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Send messages (such as a risk alert) indicating that a policy has a large loss</w:t>
            </w:r>
          </w:p>
        </w:tc>
      </w:tr>
      <w:tr w:rsidR="00086406" w:rsidRPr="00086406" w14:paraId="4076179A" w14:textId="77777777" w:rsidTr="00086406">
        <w:trPr>
          <w:trHeight w:val="290"/>
        </w:trPr>
        <w:tc>
          <w:tcPr>
            <w:tcW w:w="29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97C2DBE"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Accounting staff</w:t>
            </w:r>
          </w:p>
        </w:tc>
        <w:tc>
          <w:tcPr>
            <w:tcW w:w="2880" w:type="dxa"/>
            <w:tcBorders>
              <w:top w:val="nil"/>
              <w:left w:val="nil"/>
              <w:bottom w:val="single" w:sz="4" w:space="0" w:color="auto"/>
              <w:right w:val="single" w:sz="4" w:space="0" w:color="auto"/>
            </w:tcBorders>
            <w:shd w:val="clear" w:color="000000" w:fill="FFFFFF"/>
            <w:vAlign w:val="center"/>
            <w:hideMark/>
          </w:tcPr>
          <w:p w14:paraId="2BF3BBBD"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View policies</w:t>
            </w:r>
          </w:p>
        </w:tc>
      </w:tr>
      <w:tr w:rsidR="00086406" w:rsidRPr="00086406" w14:paraId="5CF77A8E" w14:textId="77777777" w:rsidTr="00086406">
        <w:trPr>
          <w:trHeight w:val="400"/>
        </w:trPr>
        <w:tc>
          <w:tcPr>
            <w:tcW w:w="2960" w:type="dxa"/>
            <w:vMerge/>
            <w:tcBorders>
              <w:top w:val="nil"/>
              <w:left w:val="single" w:sz="4" w:space="0" w:color="auto"/>
              <w:bottom w:val="single" w:sz="4" w:space="0" w:color="auto"/>
              <w:right w:val="single" w:sz="4" w:space="0" w:color="auto"/>
            </w:tcBorders>
            <w:vAlign w:val="center"/>
            <w:hideMark/>
          </w:tcPr>
          <w:p w14:paraId="0D7455E6"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4310220F"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Leave notes or attach documents to accounts and policies</w:t>
            </w:r>
          </w:p>
        </w:tc>
      </w:tr>
      <w:tr w:rsidR="00086406" w:rsidRPr="00086406" w14:paraId="36FCAFB7" w14:textId="77777777" w:rsidTr="00086406">
        <w:trPr>
          <w:trHeight w:val="600"/>
        </w:trPr>
        <w:tc>
          <w:tcPr>
            <w:tcW w:w="2960" w:type="dxa"/>
            <w:vMerge/>
            <w:tcBorders>
              <w:top w:val="nil"/>
              <w:left w:val="single" w:sz="4" w:space="0" w:color="auto"/>
              <w:bottom w:val="single" w:sz="4" w:space="0" w:color="auto"/>
              <w:right w:val="single" w:sz="4" w:space="0" w:color="auto"/>
            </w:tcBorders>
            <w:vAlign w:val="center"/>
            <w:hideMark/>
          </w:tcPr>
          <w:p w14:paraId="1D258303"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431FD35F"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Send messages (such as a non-renewal alert) recommending to not renew a policy due to non-payment</w:t>
            </w:r>
          </w:p>
        </w:tc>
      </w:tr>
      <w:tr w:rsidR="00086406" w:rsidRPr="00086406" w14:paraId="4DF83974" w14:textId="77777777" w:rsidTr="00086406">
        <w:trPr>
          <w:trHeight w:val="290"/>
        </w:trPr>
        <w:tc>
          <w:tcPr>
            <w:tcW w:w="29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6EDCEE8"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Auditors</w:t>
            </w:r>
          </w:p>
        </w:tc>
        <w:tc>
          <w:tcPr>
            <w:tcW w:w="2880" w:type="dxa"/>
            <w:tcBorders>
              <w:top w:val="nil"/>
              <w:left w:val="nil"/>
              <w:bottom w:val="single" w:sz="4" w:space="0" w:color="auto"/>
              <w:right w:val="single" w:sz="4" w:space="0" w:color="auto"/>
            </w:tcBorders>
            <w:shd w:val="clear" w:color="000000" w:fill="FFFFFF"/>
            <w:vAlign w:val="center"/>
            <w:hideMark/>
          </w:tcPr>
          <w:p w14:paraId="3C276270"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Audit policies</w:t>
            </w:r>
          </w:p>
        </w:tc>
      </w:tr>
      <w:tr w:rsidR="00086406" w:rsidRPr="00086406" w14:paraId="7B5C09EC" w14:textId="77777777" w:rsidTr="00086406">
        <w:trPr>
          <w:trHeight w:val="290"/>
        </w:trPr>
        <w:tc>
          <w:tcPr>
            <w:tcW w:w="2960" w:type="dxa"/>
            <w:vMerge/>
            <w:tcBorders>
              <w:top w:val="nil"/>
              <w:left w:val="single" w:sz="4" w:space="0" w:color="auto"/>
              <w:bottom w:val="single" w:sz="4" w:space="0" w:color="auto"/>
              <w:right w:val="single" w:sz="4" w:space="0" w:color="auto"/>
            </w:tcBorders>
            <w:vAlign w:val="center"/>
            <w:hideMark/>
          </w:tcPr>
          <w:p w14:paraId="46C0FE04" w14:textId="77777777" w:rsidR="00086406" w:rsidRPr="00086406" w:rsidRDefault="00086406" w:rsidP="00086406">
            <w:pPr>
              <w:spacing w:after="0" w:line="240" w:lineRule="auto"/>
              <w:rPr>
                <w:rFonts w:ascii="Arial" w:eastAsia="Times New Roman" w:hAnsi="Arial" w:cs="Arial"/>
                <w:color w:val="000000"/>
                <w:kern w:val="0"/>
                <w:sz w:val="16"/>
                <w:szCs w:val="16"/>
                <w14:ligatures w14:val="none"/>
              </w:rPr>
            </w:pPr>
          </w:p>
        </w:tc>
        <w:tc>
          <w:tcPr>
            <w:tcW w:w="2880" w:type="dxa"/>
            <w:tcBorders>
              <w:top w:val="nil"/>
              <w:left w:val="nil"/>
              <w:bottom w:val="single" w:sz="4" w:space="0" w:color="auto"/>
              <w:right w:val="single" w:sz="4" w:space="0" w:color="auto"/>
            </w:tcBorders>
            <w:shd w:val="clear" w:color="000000" w:fill="FFFFFF"/>
            <w:vAlign w:val="center"/>
            <w:hideMark/>
          </w:tcPr>
          <w:p w14:paraId="74DDC85A" w14:textId="77777777" w:rsidR="00086406" w:rsidRPr="00086406" w:rsidRDefault="00086406" w:rsidP="00086406">
            <w:pPr>
              <w:spacing w:after="0" w:line="240" w:lineRule="auto"/>
              <w:ind w:firstLineChars="100" w:firstLine="160"/>
              <w:rPr>
                <w:rFonts w:ascii="Arial" w:eastAsia="Times New Roman" w:hAnsi="Arial" w:cs="Arial"/>
                <w:color w:val="000000"/>
                <w:kern w:val="0"/>
                <w:sz w:val="16"/>
                <w:szCs w:val="16"/>
                <w14:ligatures w14:val="none"/>
              </w:rPr>
            </w:pPr>
            <w:r w:rsidRPr="00086406">
              <w:rPr>
                <w:rFonts w:ascii="Arial" w:eastAsia="Times New Roman" w:hAnsi="Arial" w:cs="Arial"/>
                <w:color w:val="000000"/>
                <w:kern w:val="0"/>
                <w:sz w:val="16"/>
                <w:szCs w:val="16"/>
                <w14:ligatures w14:val="none"/>
              </w:rPr>
              <w:t>Provide input to underwriters</w:t>
            </w:r>
          </w:p>
        </w:tc>
      </w:tr>
    </w:tbl>
    <w:p w14:paraId="2690B698" w14:textId="2F395280" w:rsidR="00015E53" w:rsidRDefault="00015E53">
      <w:pPr>
        <w:rPr>
          <w:b/>
          <w:bCs/>
          <w:sz w:val="28"/>
          <w:szCs w:val="28"/>
        </w:rPr>
      </w:pPr>
      <w:r w:rsidRPr="00015E53">
        <w:rPr>
          <w:b/>
          <w:bCs/>
          <w:sz w:val="28"/>
          <w:szCs w:val="28"/>
        </w:rPr>
        <w:lastRenderedPageBreak/>
        <w:t>Lines of business</w:t>
      </w:r>
    </w:p>
    <w:p w14:paraId="0E12B3A3" w14:textId="77777777" w:rsidR="00015E53" w:rsidRPr="00015E53" w:rsidRDefault="00015E53" w:rsidP="00015E53">
      <w:r w:rsidRPr="00015E53">
        <w:t>Guidewire provides line of business templates that are delivered as extension packs. Some example line of business templates are:</w:t>
      </w:r>
    </w:p>
    <w:p w14:paraId="7E82376C" w14:textId="77777777" w:rsidR="00015E53" w:rsidRPr="00015E53" w:rsidRDefault="00015E53" w:rsidP="00015E53">
      <w:pPr>
        <w:numPr>
          <w:ilvl w:val="0"/>
          <w:numId w:val="1"/>
        </w:numPr>
      </w:pPr>
      <w:r w:rsidRPr="00015E53">
        <w:t>Homeowners</w:t>
      </w:r>
    </w:p>
    <w:p w14:paraId="649527D0" w14:textId="77777777" w:rsidR="00015E53" w:rsidRPr="00015E53" w:rsidRDefault="00015E53" w:rsidP="00015E53">
      <w:pPr>
        <w:numPr>
          <w:ilvl w:val="0"/>
          <w:numId w:val="1"/>
        </w:numPr>
      </w:pPr>
      <w:r w:rsidRPr="00015E53">
        <w:t>Personal Umbrella</w:t>
      </w:r>
    </w:p>
    <w:p w14:paraId="492540E3" w14:textId="77777777" w:rsidR="00015E53" w:rsidRPr="00015E53" w:rsidRDefault="00015E53" w:rsidP="00015E53">
      <w:pPr>
        <w:numPr>
          <w:ilvl w:val="0"/>
          <w:numId w:val="1"/>
        </w:numPr>
      </w:pPr>
      <w:r w:rsidRPr="00015E53">
        <w:t>Crime</w:t>
      </w:r>
    </w:p>
    <w:p w14:paraId="353714A4" w14:textId="77777777" w:rsidR="00015E53" w:rsidRPr="00015E53" w:rsidRDefault="00015E53" w:rsidP="00015E53">
      <w:pPr>
        <w:numPr>
          <w:ilvl w:val="0"/>
          <w:numId w:val="1"/>
        </w:numPr>
      </w:pPr>
      <w:r w:rsidRPr="00015E53">
        <w:t>General Liability</w:t>
      </w:r>
    </w:p>
    <w:p w14:paraId="1D1F98B1" w14:textId="77777777" w:rsidR="00015E53" w:rsidRPr="00015E53" w:rsidRDefault="00015E53" w:rsidP="00015E53">
      <w:pPr>
        <w:numPr>
          <w:ilvl w:val="0"/>
          <w:numId w:val="1"/>
        </w:numPr>
      </w:pPr>
      <w:r w:rsidRPr="00015E53">
        <w:t>Commercial Property</w:t>
      </w:r>
    </w:p>
    <w:p w14:paraId="60319238" w14:textId="77777777" w:rsidR="00015E53" w:rsidRPr="00015E53" w:rsidRDefault="00015E53" w:rsidP="00015E53">
      <w:pPr>
        <w:numPr>
          <w:ilvl w:val="0"/>
          <w:numId w:val="1"/>
        </w:numPr>
      </w:pPr>
      <w:r w:rsidRPr="00015E53">
        <w:t>Commercial Auto</w:t>
      </w:r>
    </w:p>
    <w:p w14:paraId="68C358F7" w14:textId="77777777" w:rsidR="00015E53" w:rsidRDefault="00015E53" w:rsidP="00015E53">
      <w:pPr>
        <w:numPr>
          <w:ilvl w:val="0"/>
          <w:numId w:val="1"/>
        </w:numPr>
      </w:pPr>
      <w:r w:rsidRPr="00015E53">
        <w:t>Workers’ Compensation</w:t>
      </w:r>
    </w:p>
    <w:p w14:paraId="2871369F" w14:textId="1A4E956C" w:rsidR="00015E53" w:rsidRDefault="00015E53" w:rsidP="00015E53">
      <w:pPr>
        <w:numPr>
          <w:ilvl w:val="0"/>
          <w:numId w:val="1"/>
        </w:numPr>
      </w:pPr>
      <w:r>
        <w:t>Businessowners</w:t>
      </w:r>
    </w:p>
    <w:p w14:paraId="15702896" w14:textId="3FF41939" w:rsidR="00015E53" w:rsidRDefault="00015E53" w:rsidP="00015E53">
      <w:pPr>
        <w:numPr>
          <w:ilvl w:val="0"/>
          <w:numId w:val="1"/>
        </w:numPr>
      </w:pPr>
      <w:r>
        <w:t>Inland Marine</w:t>
      </w:r>
    </w:p>
    <w:p w14:paraId="33BBF772" w14:textId="1DF09EC8" w:rsidR="00015E53" w:rsidRDefault="00015E53" w:rsidP="00015E53">
      <w:pPr>
        <w:numPr>
          <w:ilvl w:val="0"/>
          <w:numId w:val="1"/>
        </w:numPr>
      </w:pPr>
      <w:r>
        <w:t>Personal Auto</w:t>
      </w:r>
    </w:p>
    <w:p w14:paraId="5B752870" w14:textId="77777777" w:rsidR="00015E53" w:rsidRDefault="00015E53" w:rsidP="00015E53"/>
    <w:p w14:paraId="20F12BDB" w14:textId="78C43D48" w:rsidR="00D45386" w:rsidRDefault="00D45386" w:rsidP="00015E53">
      <w:pPr>
        <w:rPr>
          <w:b/>
          <w:bCs/>
          <w:sz w:val="28"/>
          <w:szCs w:val="28"/>
        </w:rPr>
      </w:pPr>
      <w:r w:rsidRPr="00D45386">
        <w:rPr>
          <w:b/>
          <w:bCs/>
          <w:sz w:val="28"/>
          <w:szCs w:val="28"/>
        </w:rPr>
        <w:t>Personal Auto</w:t>
      </w:r>
    </w:p>
    <w:p w14:paraId="44070C58" w14:textId="77777777" w:rsidR="00D45386" w:rsidRPr="00D45386" w:rsidRDefault="00D45386" w:rsidP="00D45386">
      <w:r w:rsidRPr="00D45386">
        <w:t>Most people are somewhat familiar with personal auto based on their experiences of owning a vehicle and needing insurance. Generally they know that certain parameters affect the cost of the policy, such as:</w:t>
      </w:r>
    </w:p>
    <w:p w14:paraId="5D7161E9" w14:textId="77777777" w:rsidR="00D45386" w:rsidRPr="00D45386" w:rsidRDefault="00D45386" w:rsidP="00D45386">
      <w:pPr>
        <w:numPr>
          <w:ilvl w:val="0"/>
          <w:numId w:val="2"/>
        </w:numPr>
      </w:pPr>
      <w:r w:rsidRPr="00D45386">
        <w:t>The type of vehicle insured</w:t>
      </w:r>
    </w:p>
    <w:p w14:paraId="61C60E98" w14:textId="77777777" w:rsidR="00D45386" w:rsidRPr="00D45386" w:rsidRDefault="00D45386" w:rsidP="00D45386">
      <w:pPr>
        <w:numPr>
          <w:ilvl w:val="0"/>
          <w:numId w:val="2"/>
        </w:numPr>
      </w:pPr>
      <w:r w:rsidRPr="00D45386">
        <w:t>Where the driver lives</w:t>
      </w:r>
    </w:p>
    <w:p w14:paraId="062ACD17" w14:textId="77777777" w:rsidR="00D45386" w:rsidRPr="00D45386" w:rsidRDefault="00D45386" w:rsidP="00D45386">
      <w:pPr>
        <w:numPr>
          <w:ilvl w:val="0"/>
          <w:numId w:val="2"/>
        </w:numPr>
      </w:pPr>
      <w:r w:rsidRPr="00D45386">
        <w:t>How far the vehicle is driven in a year</w:t>
      </w:r>
    </w:p>
    <w:p w14:paraId="330AA61A" w14:textId="77777777" w:rsidR="00D45386" w:rsidRPr="00D45386" w:rsidRDefault="00D45386" w:rsidP="00D45386">
      <w:pPr>
        <w:numPr>
          <w:ilvl w:val="0"/>
          <w:numId w:val="2"/>
        </w:numPr>
      </w:pPr>
      <w:r w:rsidRPr="00D45386">
        <w:t>The driving record</w:t>
      </w:r>
    </w:p>
    <w:p w14:paraId="3A92F682" w14:textId="77777777" w:rsidR="00D45386" w:rsidRPr="00D45386" w:rsidRDefault="00D45386" w:rsidP="00D45386">
      <w:pPr>
        <w:numPr>
          <w:ilvl w:val="0"/>
          <w:numId w:val="2"/>
        </w:numPr>
      </w:pPr>
      <w:r w:rsidRPr="00D45386">
        <w:t>The gender and age of the driver</w:t>
      </w:r>
    </w:p>
    <w:p w14:paraId="3307A282" w14:textId="77777777" w:rsidR="00D45386" w:rsidRPr="00D45386" w:rsidRDefault="00D45386" w:rsidP="00D45386">
      <w:pPr>
        <w:numPr>
          <w:ilvl w:val="0"/>
          <w:numId w:val="2"/>
        </w:numPr>
      </w:pPr>
      <w:r w:rsidRPr="00D45386">
        <w:t>The available discounts</w:t>
      </w:r>
    </w:p>
    <w:p w14:paraId="46F2216E" w14:textId="77777777" w:rsidR="00D45386" w:rsidRPr="00D45386" w:rsidRDefault="00D45386" w:rsidP="00D45386">
      <w:pPr>
        <w:numPr>
          <w:ilvl w:val="0"/>
          <w:numId w:val="2"/>
        </w:numPr>
      </w:pPr>
      <w:r w:rsidRPr="00D45386">
        <w:t>The deductible amount</w:t>
      </w:r>
    </w:p>
    <w:p w14:paraId="51F94862" w14:textId="77777777" w:rsidR="00D45386" w:rsidRPr="00D45386" w:rsidRDefault="00D45386" w:rsidP="00D45386">
      <w:pPr>
        <w:numPr>
          <w:ilvl w:val="0"/>
          <w:numId w:val="2"/>
        </w:numPr>
      </w:pPr>
      <w:r w:rsidRPr="00D45386">
        <w:t>The liability limits</w:t>
      </w:r>
    </w:p>
    <w:p w14:paraId="13887166" w14:textId="77777777" w:rsidR="00FC5282" w:rsidRDefault="00D45386" w:rsidP="00D45386">
      <w:r w:rsidRPr="00D45386">
        <w:t>There are other factors that can be taken into account, such as whether the person applying for the policy already has a policy with the same insurer. During the submission process, PolicyCenter captures this information and passes it to a rating engine, which, in turn, uses the information to generate a quote. Within PolicyCenter, the Policy Info screen begins the initial capture of this information that is critical in obtaining a quote.</w:t>
      </w:r>
    </w:p>
    <w:p w14:paraId="5E3C79A1" w14:textId="4FA0CF4E" w:rsidR="00FB4540" w:rsidRDefault="00FB4540" w:rsidP="00D45386">
      <w:pPr>
        <w:rPr>
          <w:b/>
          <w:bCs/>
        </w:rPr>
      </w:pPr>
      <w:r>
        <w:rPr>
          <w:b/>
          <w:bCs/>
        </w:rPr>
        <w:lastRenderedPageBreak/>
        <w:t>Account Object Model</w:t>
      </w:r>
    </w:p>
    <w:p w14:paraId="453C0848" w14:textId="14B6FEF9" w:rsidR="00FB4540" w:rsidRPr="00FB4540" w:rsidRDefault="00FB4540" w:rsidP="00D45386">
      <w:r w:rsidRPr="00FB4540">
        <w:t>The Account object model helps you to better understand the entity relationships of accounts.</w:t>
      </w:r>
    </w:p>
    <w:p w14:paraId="2615AF5A" w14:textId="6686EE20" w:rsidR="00FB4540" w:rsidRDefault="00F427CF" w:rsidP="00D45386">
      <w:pPr>
        <w:rPr>
          <w:b/>
          <w:bCs/>
        </w:rPr>
      </w:pPr>
      <w:r w:rsidRPr="00F427CF">
        <w:rPr>
          <w:b/>
          <w:bCs/>
          <w:noProof/>
        </w:rPr>
        <w:drawing>
          <wp:inline distT="0" distB="0" distL="0" distR="0" wp14:anchorId="616A3BAE" wp14:editId="43807E4B">
            <wp:extent cx="5639090" cy="2635385"/>
            <wp:effectExtent l="0" t="0" r="0" b="0"/>
            <wp:docPr id="2685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9532" name=""/>
                    <pic:cNvPicPr/>
                  </pic:nvPicPr>
                  <pic:blipFill>
                    <a:blip r:embed="rId6"/>
                    <a:stretch>
                      <a:fillRect/>
                    </a:stretch>
                  </pic:blipFill>
                  <pic:spPr>
                    <a:xfrm>
                      <a:off x="0" y="0"/>
                      <a:ext cx="5639090" cy="2635385"/>
                    </a:xfrm>
                    <a:prstGeom prst="rect">
                      <a:avLst/>
                    </a:prstGeom>
                  </pic:spPr>
                </pic:pic>
              </a:graphicData>
            </a:graphic>
          </wp:inline>
        </w:drawing>
      </w:r>
    </w:p>
    <w:p w14:paraId="63F8741D" w14:textId="77777777" w:rsidR="00F427CF" w:rsidRDefault="00F427CF" w:rsidP="00D45386">
      <w:pPr>
        <w:rPr>
          <w:b/>
          <w:bCs/>
        </w:rPr>
      </w:pPr>
    </w:p>
    <w:p w14:paraId="766927F0" w14:textId="07AD9589" w:rsidR="00F427CF" w:rsidRDefault="00F427CF" w:rsidP="00D45386">
      <w:pPr>
        <w:rPr>
          <w:b/>
          <w:bCs/>
        </w:rPr>
      </w:pPr>
      <w:r w:rsidRPr="00F427CF">
        <w:rPr>
          <w:b/>
          <w:bCs/>
          <w:noProof/>
        </w:rPr>
        <w:drawing>
          <wp:inline distT="0" distB="0" distL="0" distR="0" wp14:anchorId="294E6F6E" wp14:editId="72E06158">
            <wp:extent cx="4000706" cy="3797495"/>
            <wp:effectExtent l="0" t="0" r="0" b="0"/>
            <wp:docPr id="148902566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25663" name="Picture 1" descr="A screenshot of a diagram&#10;&#10;Description automatically generated"/>
                    <pic:cNvPicPr/>
                  </pic:nvPicPr>
                  <pic:blipFill>
                    <a:blip r:embed="rId7"/>
                    <a:stretch>
                      <a:fillRect/>
                    </a:stretch>
                  </pic:blipFill>
                  <pic:spPr>
                    <a:xfrm>
                      <a:off x="0" y="0"/>
                      <a:ext cx="4000706" cy="3797495"/>
                    </a:xfrm>
                    <a:prstGeom prst="rect">
                      <a:avLst/>
                    </a:prstGeom>
                  </pic:spPr>
                </pic:pic>
              </a:graphicData>
            </a:graphic>
          </wp:inline>
        </w:drawing>
      </w:r>
    </w:p>
    <w:p w14:paraId="10A25599" w14:textId="77777777" w:rsidR="00F427CF" w:rsidRDefault="00F427CF" w:rsidP="00D45386">
      <w:pPr>
        <w:rPr>
          <w:b/>
          <w:bCs/>
        </w:rPr>
      </w:pPr>
    </w:p>
    <w:p w14:paraId="14E861F1" w14:textId="77777777" w:rsidR="00F427CF" w:rsidRDefault="00F427CF" w:rsidP="00D45386">
      <w:pPr>
        <w:rPr>
          <w:b/>
          <w:bCs/>
        </w:rPr>
      </w:pPr>
    </w:p>
    <w:p w14:paraId="15F4BC4B" w14:textId="6002F950" w:rsidR="00F427CF" w:rsidRDefault="00F427CF" w:rsidP="00D45386">
      <w:pPr>
        <w:rPr>
          <w:b/>
          <w:bCs/>
        </w:rPr>
      </w:pPr>
      <w:r w:rsidRPr="00F427CF">
        <w:rPr>
          <w:b/>
          <w:bCs/>
          <w:noProof/>
        </w:rPr>
        <w:lastRenderedPageBreak/>
        <w:drawing>
          <wp:inline distT="0" distB="0" distL="0" distR="0" wp14:anchorId="6D236A52" wp14:editId="1D999FDB">
            <wp:extent cx="3740342" cy="2025754"/>
            <wp:effectExtent l="0" t="0" r="0" b="0"/>
            <wp:docPr id="183061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1649" name="Picture 1" descr="A screenshot of a computer&#10;&#10;Description automatically generated"/>
                    <pic:cNvPicPr/>
                  </pic:nvPicPr>
                  <pic:blipFill>
                    <a:blip r:embed="rId8"/>
                    <a:stretch>
                      <a:fillRect/>
                    </a:stretch>
                  </pic:blipFill>
                  <pic:spPr>
                    <a:xfrm>
                      <a:off x="0" y="0"/>
                      <a:ext cx="3740342" cy="2025754"/>
                    </a:xfrm>
                    <a:prstGeom prst="rect">
                      <a:avLst/>
                    </a:prstGeom>
                  </pic:spPr>
                </pic:pic>
              </a:graphicData>
            </a:graphic>
          </wp:inline>
        </w:drawing>
      </w:r>
    </w:p>
    <w:p w14:paraId="0924DE1B" w14:textId="77777777" w:rsidR="00F427CF" w:rsidRDefault="00F427CF" w:rsidP="00D45386">
      <w:pPr>
        <w:rPr>
          <w:b/>
          <w:bCs/>
        </w:rPr>
      </w:pPr>
    </w:p>
    <w:p w14:paraId="764DDCF2" w14:textId="6E67893C" w:rsidR="00F427CF" w:rsidRDefault="00F427CF" w:rsidP="00D45386">
      <w:pPr>
        <w:rPr>
          <w:b/>
          <w:bCs/>
        </w:rPr>
      </w:pPr>
      <w:r>
        <w:rPr>
          <w:b/>
          <w:bCs/>
        </w:rPr>
        <w:t>Activity Object Model</w:t>
      </w:r>
    </w:p>
    <w:p w14:paraId="09258BAB" w14:textId="04F965B1" w:rsidR="00F427CF" w:rsidRPr="00F427CF" w:rsidRDefault="00F427CF" w:rsidP="00D45386">
      <w:r w:rsidRPr="00F427CF">
        <w:t>The following object model diagram describes key entities relating to Activity.</w:t>
      </w:r>
    </w:p>
    <w:p w14:paraId="0AC9B880" w14:textId="057148E7" w:rsidR="00F427CF" w:rsidRDefault="00F427CF" w:rsidP="00D45386">
      <w:pPr>
        <w:rPr>
          <w:b/>
          <w:bCs/>
        </w:rPr>
      </w:pPr>
      <w:r w:rsidRPr="00F427CF">
        <w:rPr>
          <w:b/>
          <w:bCs/>
          <w:noProof/>
        </w:rPr>
        <w:drawing>
          <wp:inline distT="0" distB="0" distL="0" distR="0" wp14:anchorId="66066AA1" wp14:editId="1F35A2D8">
            <wp:extent cx="4559534" cy="2781443"/>
            <wp:effectExtent l="0" t="0" r="0" b="0"/>
            <wp:docPr id="182953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35498" name=""/>
                    <pic:cNvPicPr/>
                  </pic:nvPicPr>
                  <pic:blipFill>
                    <a:blip r:embed="rId9"/>
                    <a:stretch>
                      <a:fillRect/>
                    </a:stretch>
                  </pic:blipFill>
                  <pic:spPr>
                    <a:xfrm>
                      <a:off x="0" y="0"/>
                      <a:ext cx="4559534" cy="2781443"/>
                    </a:xfrm>
                    <a:prstGeom prst="rect">
                      <a:avLst/>
                    </a:prstGeom>
                  </pic:spPr>
                </pic:pic>
              </a:graphicData>
            </a:graphic>
          </wp:inline>
        </w:drawing>
      </w:r>
    </w:p>
    <w:p w14:paraId="23A9CAA1" w14:textId="77777777" w:rsidR="00F427CF" w:rsidRDefault="00F427CF" w:rsidP="00D45386">
      <w:pPr>
        <w:rPr>
          <w:b/>
          <w:bCs/>
        </w:rPr>
      </w:pPr>
    </w:p>
    <w:p w14:paraId="0E15460C" w14:textId="77777777" w:rsidR="00CD6BB7" w:rsidRDefault="00CD6BB7" w:rsidP="00D45386">
      <w:pPr>
        <w:rPr>
          <w:b/>
          <w:bCs/>
        </w:rPr>
      </w:pPr>
    </w:p>
    <w:p w14:paraId="12CFA660" w14:textId="77777777" w:rsidR="00CD6BB7" w:rsidRDefault="00CD6BB7" w:rsidP="00D45386">
      <w:pPr>
        <w:rPr>
          <w:b/>
          <w:bCs/>
        </w:rPr>
      </w:pPr>
    </w:p>
    <w:p w14:paraId="674AF12A" w14:textId="77777777" w:rsidR="00CD6BB7" w:rsidRDefault="00CD6BB7" w:rsidP="00D45386">
      <w:pPr>
        <w:rPr>
          <w:b/>
          <w:bCs/>
        </w:rPr>
      </w:pPr>
    </w:p>
    <w:p w14:paraId="094F2C54" w14:textId="77777777" w:rsidR="00CD6BB7" w:rsidRDefault="00CD6BB7" w:rsidP="00D45386">
      <w:pPr>
        <w:rPr>
          <w:b/>
          <w:bCs/>
        </w:rPr>
      </w:pPr>
    </w:p>
    <w:p w14:paraId="4D4DB6E2" w14:textId="77777777" w:rsidR="00CD6BB7" w:rsidRDefault="00CD6BB7" w:rsidP="00D45386">
      <w:pPr>
        <w:rPr>
          <w:b/>
          <w:bCs/>
        </w:rPr>
      </w:pPr>
    </w:p>
    <w:p w14:paraId="43DB0590" w14:textId="77777777" w:rsidR="00CD6BB7" w:rsidRDefault="00CD6BB7" w:rsidP="00D45386">
      <w:pPr>
        <w:rPr>
          <w:b/>
          <w:bCs/>
        </w:rPr>
      </w:pPr>
    </w:p>
    <w:p w14:paraId="45E9FFDA" w14:textId="77777777" w:rsidR="00CD6BB7" w:rsidRDefault="00CD6BB7" w:rsidP="00D45386">
      <w:pPr>
        <w:rPr>
          <w:b/>
          <w:bCs/>
        </w:rPr>
      </w:pPr>
    </w:p>
    <w:p w14:paraId="037506F2" w14:textId="44713423" w:rsidR="00F427CF" w:rsidRDefault="00F427CF" w:rsidP="00D45386">
      <w:pPr>
        <w:rPr>
          <w:b/>
          <w:bCs/>
        </w:rPr>
      </w:pPr>
      <w:r w:rsidRPr="00F427CF">
        <w:rPr>
          <w:b/>
          <w:bCs/>
        </w:rPr>
        <w:lastRenderedPageBreak/>
        <w:t>Contact object model</w:t>
      </w:r>
    </w:p>
    <w:p w14:paraId="14E058CF" w14:textId="09E9994D" w:rsidR="00F427CF" w:rsidRPr="00F427CF" w:rsidRDefault="00F427CF" w:rsidP="00D45386">
      <w:r w:rsidRPr="00F427CF">
        <w:t>PolicyCenter stores information about the contact on the account level and the policy level.</w:t>
      </w:r>
    </w:p>
    <w:p w14:paraId="2B33A4AC" w14:textId="170F7182" w:rsidR="00F427CF" w:rsidRPr="00F427CF" w:rsidRDefault="00F427CF" w:rsidP="00D45386">
      <w:r w:rsidRPr="00F427CF">
        <w:t>The contact object model is designed to handle contact revisioning. The following illustration shows some the relationships of the Contact entity, using personal auto as an example. Other lines of business have the same basic entity structure with their own PolicyLine subtype and fields.</w:t>
      </w:r>
    </w:p>
    <w:p w14:paraId="704CCB9B" w14:textId="12D8D641" w:rsidR="00F427CF" w:rsidRDefault="00F427CF" w:rsidP="00D45386">
      <w:pPr>
        <w:rPr>
          <w:b/>
          <w:bCs/>
        </w:rPr>
      </w:pPr>
      <w:r w:rsidRPr="00F427CF">
        <w:rPr>
          <w:b/>
          <w:bCs/>
          <w:noProof/>
        </w:rPr>
        <w:drawing>
          <wp:inline distT="0" distB="0" distL="0" distR="0" wp14:anchorId="23A03A08" wp14:editId="0AAEE4F9">
            <wp:extent cx="5696243" cy="4210266"/>
            <wp:effectExtent l="0" t="0" r="0" b="0"/>
            <wp:docPr id="710816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16012" name="Picture 1" descr="A screenshot of a computer&#10;&#10;Description automatically generated"/>
                    <pic:cNvPicPr/>
                  </pic:nvPicPr>
                  <pic:blipFill>
                    <a:blip r:embed="rId10"/>
                    <a:stretch>
                      <a:fillRect/>
                    </a:stretch>
                  </pic:blipFill>
                  <pic:spPr>
                    <a:xfrm>
                      <a:off x="0" y="0"/>
                      <a:ext cx="5696243" cy="4210266"/>
                    </a:xfrm>
                    <a:prstGeom prst="rect">
                      <a:avLst/>
                    </a:prstGeom>
                  </pic:spPr>
                </pic:pic>
              </a:graphicData>
            </a:graphic>
          </wp:inline>
        </w:drawing>
      </w:r>
    </w:p>
    <w:p w14:paraId="0727D55A" w14:textId="77777777" w:rsidR="00F427CF" w:rsidRDefault="00F427CF" w:rsidP="00D45386">
      <w:pPr>
        <w:rPr>
          <w:b/>
          <w:bCs/>
        </w:rPr>
      </w:pPr>
    </w:p>
    <w:p w14:paraId="220CE18F" w14:textId="77777777" w:rsidR="00CD6BB7" w:rsidRDefault="00CD6BB7" w:rsidP="00D45386">
      <w:pPr>
        <w:rPr>
          <w:b/>
          <w:bCs/>
        </w:rPr>
      </w:pPr>
    </w:p>
    <w:p w14:paraId="255DA4DE" w14:textId="77777777" w:rsidR="00CD6BB7" w:rsidRDefault="00CD6BB7" w:rsidP="00D45386">
      <w:pPr>
        <w:rPr>
          <w:b/>
          <w:bCs/>
        </w:rPr>
      </w:pPr>
    </w:p>
    <w:p w14:paraId="223718E9" w14:textId="77777777" w:rsidR="00CD6BB7" w:rsidRDefault="00CD6BB7" w:rsidP="00D45386">
      <w:pPr>
        <w:rPr>
          <w:b/>
          <w:bCs/>
        </w:rPr>
      </w:pPr>
    </w:p>
    <w:p w14:paraId="029FE8D6" w14:textId="77777777" w:rsidR="00CD6BB7" w:rsidRDefault="00CD6BB7" w:rsidP="00D45386">
      <w:pPr>
        <w:rPr>
          <w:b/>
          <w:bCs/>
        </w:rPr>
      </w:pPr>
    </w:p>
    <w:p w14:paraId="5779F75A" w14:textId="77777777" w:rsidR="00CD6BB7" w:rsidRDefault="00CD6BB7" w:rsidP="00D45386">
      <w:pPr>
        <w:rPr>
          <w:b/>
          <w:bCs/>
        </w:rPr>
      </w:pPr>
    </w:p>
    <w:p w14:paraId="5F2D0B18" w14:textId="77777777" w:rsidR="00CD6BB7" w:rsidRDefault="00CD6BB7" w:rsidP="00D45386">
      <w:pPr>
        <w:rPr>
          <w:b/>
          <w:bCs/>
        </w:rPr>
      </w:pPr>
    </w:p>
    <w:p w14:paraId="167513B8" w14:textId="77777777" w:rsidR="00CD6BB7" w:rsidRDefault="00CD6BB7" w:rsidP="00D45386">
      <w:pPr>
        <w:rPr>
          <w:b/>
          <w:bCs/>
        </w:rPr>
      </w:pPr>
    </w:p>
    <w:p w14:paraId="3539049C" w14:textId="77777777" w:rsidR="00CD6BB7" w:rsidRDefault="00CD6BB7" w:rsidP="00D45386">
      <w:pPr>
        <w:rPr>
          <w:b/>
          <w:bCs/>
        </w:rPr>
      </w:pPr>
    </w:p>
    <w:p w14:paraId="4985C7EA" w14:textId="4BC71F26" w:rsidR="00F427CF" w:rsidRDefault="00F427CF" w:rsidP="00D45386">
      <w:pPr>
        <w:rPr>
          <w:b/>
          <w:bCs/>
        </w:rPr>
      </w:pPr>
      <w:r w:rsidRPr="00F427CF">
        <w:rPr>
          <w:b/>
          <w:bCs/>
        </w:rPr>
        <w:lastRenderedPageBreak/>
        <w:t xml:space="preserve">Linked </w:t>
      </w:r>
      <w:r w:rsidR="007D2F43">
        <w:rPr>
          <w:b/>
          <w:bCs/>
        </w:rPr>
        <w:t>Contacts</w:t>
      </w:r>
      <w:r w:rsidRPr="00F427CF">
        <w:rPr>
          <w:b/>
          <w:bCs/>
        </w:rPr>
        <w:t xml:space="preserve"> object model</w:t>
      </w:r>
    </w:p>
    <w:p w14:paraId="6E709EF9" w14:textId="0B5BBA02" w:rsidR="00F427CF" w:rsidRPr="00F427CF" w:rsidRDefault="00F427CF" w:rsidP="00D45386">
      <w:r w:rsidRPr="00F427CF">
        <w:t>The following illustration shows some of the entities associated with contacts and linked addresses.</w:t>
      </w:r>
    </w:p>
    <w:p w14:paraId="296C3B38" w14:textId="42E40D21" w:rsidR="00F427CF" w:rsidRDefault="00F427CF" w:rsidP="00D45386">
      <w:pPr>
        <w:rPr>
          <w:b/>
          <w:bCs/>
        </w:rPr>
      </w:pPr>
      <w:r w:rsidRPr="00F427CF">
        <w:rPr>
          <w:b/>
          <w:bCs/>
          <w:noProof/>
        </w:rPr>
        <w:drawing>
          <wp:inline distT="0" distB="0" distL="0" distR="0" wp14:anchorId="41D88DD2" wp14:editId="5212FE35">
            <wp:extent cx="4540483" cy="3130711"/>
            <wp:effectExtent l="0" t="0" r="0" b="0"/>
            <wp:docPr id="1006845129" name="Picture 1" descr="A diagram of a contact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45129" name="Picture 1" descr="A diagram of a contact model&#10;&#10;Description automatically generated with medium confidence"/>
                    <pic:cNvPicPr/>
                  </pic:nvPicPr>
                  <pic:blipFill>
                    <a:blip r:embed="rId11"/>
                    <a:stretch>
                      <a:fillRect/>
                    </a:stretch>
                  </pic:blipFill>
                  <pic:spPr>
                    <a:xfrm>
                      <a:off x="0" y="0"/>
                      <a:ext cx="4540483" cy="3130711"/>
                    </a:xfrm>
                    <a:prstGeom prst="rect">
                      <a:avLst/>
                    </a:prstGeom>
                  </pic:spPr>
                </pic:pic>
              </a:graphicData>
            </a:graphic>
          </wp:inline>
        </w:drawing>
      </w:r>
    </w:p>
    <w:p w14:paraId="6F2F2FE8" w14:textId="77777777" w:rsidR="00CD6BB7" w:rsidRDefault="00CD6BB7" w:rsidP="00D45386">
      <w:pPr>
        <w:rPr>
          <w:b/>
          <w:bCs/>
        </w:rPr>
      </w:pPr>
    </w:p>
    <w:p w14:paraId="42A180A1" w14:textId="77777777" w:rsidR="00CD6BB7" w:rsidRDefault="00CD6BB7" w:rsidP="00D45386">
      <w:pPr>
        <w:rPr>
          <w:b/>
          <w:bCs/>
        </w:rPr>
      </w:pPr>
    </w:p>
    <w:p w14:paraId="7F007EF2" w14:textId="77777777" w:rsidR="00CD6BB7" w:rsidRDefault="00CD6BB7" w:rsidP="00D45386">
      <w:pPr>
        <w:rPr>
          <w:b/>
          <w:bCs/>
        </w:rPr>
      </w:pPr>
    </w:p>
    <w:p w14:paraId="5F4A772B" w14:textId="77777777" w:rsidR="00CD6BB7" w:rsidRDefault="00CD6BB7" w:rsidP="00D45386">
      <w:pPr>
        <w:rPr>
          <w:b/>
          <w:bCs/>
        </w:rPr>
      </w:pPr>
    </w:p>
    <w:p w14:paraId="64D134CD" w14:textId="77777777" w:rsidR="00CD6BB7" w:rsidRDefault="00CD6BB7" w:rsidP="00D45386">
      <w:pPr>
        <w:rPr>
          <w:b/>
          <w:bCs/>
        </w:rPr>
      </w:pPr>
    </w:p>
    <w:p w14:paraId="5CC26441" w14:textId="77777777" w:rsidR="00CD6BB7" w:rsidRDefault="00CD6BB7" w:rsidP="00D45386">
      <w:pPr>
        <w:rPr>
          <w:b/>
          <w:bCs/>
        </w:rPr>
      </w:pPr>
    </w:p>
    <w:p w14:paraId="434B1AA1" w14:textId="77777777" w:rsidR="00CD6BB7" w:rsidRDefault="00CD6BB7" w:rsidP="00D45386">
      <w:pPr>
        <w:rPr>
          <w:b/>
          <w:bCs/>
        </w:rPr>
      </w:pPr>
    </w:p>
    <w:p w14:paraId="223B0AC9" w14:textId="77777777" w:rsidR="00CD6BB7" w:rsidRDefault="00CD6BB7" w:rsidP="00D45386">
      <w:pPr>
        <w:rPr>
          <w:b/>
          <w:bCs/>
        </w:rPr>
      </w:pPr>
    </w:p>
    <w:p w14:paraId="4445FEE6" w14:textId="77777777" w:rsidR="00CD6BB7" w:rsidRDefault="00CD6BB7" w:rsidP="00D45386">
      <w:pPr>
        <w:rPr>
          <w:b/>
          <w:bCs/>
        </w:rPr>
      </w:pPr>
    </w:p>
    <w:p w14:paraId="4C9B9A8B" w14:textId="77777777" w:rsidR="00CD6BB7" w:rsidRDefault="00CD6BB7" w:rsidP="00D45386">
      <w:pPr>
        <w:rPr>
          <w:b/>
          <w:bCs/>
        </w:rPr>
      </w:pPr>
    </w:p>
    <w:p w14:paraId="61448937" w14:textId="77777777" w:rsidR="00CD6BB7" w:rsidRDefault="00CD6BB7" w:rsidP="00D45386">
      <w:pPr>
        <w:rPr>
          <w:b/>
          <w:bCs/>
        </w:rPr>
      </w:pPr>
    </w:p>
    <w:p w14:paraId="471C5D72" w14:textId="77777777" w:rsidR="00CD6BB7" w:rsidRDefault="00CD6BB7" w:rsidP="00D45386">
      <w:pPr>
        <w:rPr>
          <w:b/>
          <w:bCs/>
        </w:rPr>
      </w:pPr>
    </w:p>
    <w:p w14:paraId="0FA08450" w14:textId="77777777" w:rsidR="00CD6BB7" w:rsidRDefault="00CD6BB7" w:rsidP="00D45386">
      <w:pPr>
        <w:rPr>
          <w:b/>
          <w:bCs/>
        </w:rPr>
      </w:pPr>
    </w:p>
    <w:p w14:paraId="62AED188" w14:textId="77777777" w:rsidR="00CD6BB7" w:rsidRDefault="00CD6BB7" w:rsidP="00D45386">
      <w:pPr>
        <w:rPr>
          <w:b/>
          <w:bCs/>
        </w:rPr>
      </w:pPr>
    </w:p>
    <w:p w14:paraId="3702193A" w14:textId="77777777" w:rsidR="00CD6BB7" w:rsidRDefault="00CD6BB7" w:rsidP="00D45386">
      <w:pPr>
        <w:rPr>
          <w:b/>
          <w:bCs/>
        </w:rPr>
      </w:pPr>
    </w:p>
    <w:p w14:paraId="7F6F000D" w14:textId="6772B7CD" w:rsidR="00F427CF" w:rsidRDefault="00626846" w:rsidP="00D45386">
      <w:pPr>
        <w:rPr>
          <w:b/>
          <w:bCs/>
        </w:rPr>
      </w:pPr>
      <w:r w:rsidRPr="00626846">
        <w:rPr>
          <w:b/>
          <w:bCs/>
        </w:rPr>
        <w:lastRenderedPageBreak/>
        <w:t>Policy object model overview</w:t>
      </w:r>
    </w:p>
    <w:p w14:paraId="7111713B" w14:textId="20DB028D" w:rsidR="00626846" w:rsidRDefault="00626846" w:rsidP="00D45386">
      <w:r w:rsidRPr="00626846">
        <w:t>The following object model diagram shows some of the basic relationships of policy objects. This diagram focuses on the entities that interact with the Policy entity.</w:t>
      </w:r>
    </w:p>
    <w:p w14:paraId="7E1035CC" w14:textId="6981A295" w:rsidR="00626846" w:rsidRDefault="00626846" w:rsidP="00D45386">
      <w:r w:rsidRPr="00626846">
        <w:rPr>
          <w:noProof/>
        </w:rPr>
        <w:drawing>
          <wp:inline distT="0" distB="0" distL="0" distR="0" wp14:anchorId="2D470EB7" wp14:editId="1A0C3B21">
            <wp:extent cx="5816899" cy="4800847"/>
            <wp:effectExtent l="0" t="0" r="0" b="0"/>
            <wp:docPr id="18023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3829" name=""/>
                    <pic:cNvPicPr/>
                  </pic:nvPicPr>
                  <pic:blipFill>
                    <a:blip r:embed="rId12"/>
                    <a:stretch>
                      <a:fillRect/>
                    </a:stretch>
                  </pic:blipFill>
                  <pic:spPr>
                    <a:xfrm>
                      <a:off x="0" y="0"/>
                      <a:ext cx="5816899" cy="4800847"/>
                    </a:xfrm>
                    <a:prstGeom prst="rect">
                      <a:avLst/>
                    </a:prstGeom>
                  </pic:spPr>
                </pic:pic>
              </a:graphicData>
            </a:graphic>
          </wp:inline>
        </w:drawing>
      </w:r>
    </w:p>
    <w:p w14:paraId="110655B2" w14:textId="77777777" w:rsidR="00626846" w:rsidRDefault="00626846" w:rsidP="00D45386"/>
    <w:p w14:paraId="02BC6DF8" w14:textId="77777777" w:rsidR="00CD6BB7" w:rsidRDefault="00CD6BB7" w:rsidP="00D45386">
      <w:pPr>
        <w:rPr>
          <w:b/>
          <w:bCs/>
        </w:rPr>
      </w:pPr>
    </w:p>
    <w:p w14:paraId="7579133E" w14:textId="77777777" w:rsidR="00CD6BB7" w:rsidRDefault="00CD6BB7" w:rsidP="00D45386">
      <w:pPr>
        <w:rPr>
          <w:b/>
          <w:bCs/>
        </w:rPr>
      </w:pPr>
    </w:p>
    <w:p w14:paraId="09216EB0" w14:textId="77777777" w:rsidR="00CD6BB7" w:rsidRDefault="00CD6BB7" w:rsidP="00D45386">
      <w:pPr>
        <w:rPr>
          <w:b/>
          <w:bCs/>
        </w:rPr>
      </w:pPr>
    </w:p>
    <w:p w14:paraId="3292C24A" w14:textId="77777777" w:rsidR="00CD6BB7" w:rsidRDefault="00CD6BB7" w:rsidP="00D45386">
      <w:pPr>
        <w:rPr>
          <w:b/>
          <w:bCs/>
        </w:rPr>
      </w:pPr>
    </w:p>
    <w:p w14:paraId="4CC9AE8F" w14:textId="77777777" w:rsidR="00CD6BB7" w:rsidRDefault="00CD6BB7" w:rsidP="00D45386">
      <w:pPr>
        <w:rPr>
          <w:b/>
          <w:bCs/>
        </w:rPr>
      </w:pPr>
    </w:p>
    <w:p w14:paraId="112EC695" w14:textId="77777777" w:rsidR="00CD6BB7" w:rsidRDefault="00CD6BB7" w:rsidP="00D45386">
      <w:pPr>
        <w:rPr>
          <w:b/>
          <w:bCs/>
        </w:rPr>
      </w:pPr>
    </w:p>
    <w:p w14:paraId="68D2185C" w14:textId="77777777" w:rsidR="00CD6BB7" w:rsidRDefault="00CD6BB7" w:rsidP="00D45386">
      <w:pPr>
        <w:rPr>
          <w:b/>
          <w:bCs/>
        </w:rPr>
      </w:pPr>
    </w:p>
    <w:p w14:paraId="3B2C8DC9" w14:textId="77777777" w:rsidR="00CD6BB7" w:rsidRDefault="00CD6BB7" w:rsidP="00D45386">
      <w:pPr>
        <w:rPr>
          <w:b/>
          <w:bCs/>
        </w:rPr>
      </w:pPr>
    </w:p>
    <w:p w14:paraId="487BFB2E" w14:textId="42D804B2" w:rsidR="00626846" w:rsidRPr="00626846" w:rsidRDefault="00626846" w:rsidP="00D45386">
      <w:pPr>
        <w:rPr>
          <w:b/>
          <w:bCs/>
        </w:rPr>
      </w:pPr>
      <w:r w:rsidRPr="00626846">
        <w:rPr>
          <w:b/>
          <w:bCs/>
        </w:rPr>
        <w:lastRenderedPageBreak/>
        <w:t>Location object model</w:t>
      </w:r>
    </w:p>
    <w:p w14:paraId="0C77E75E" w14:textId="382A03AB" w:rsidR="00626846" w:rsidRDefault="00626846" w:rsidP="00D45386">
      <w:pPr>
        <w:rPr>
          <w:b/>
          <w:bCs/>
        </w:rPr>
      </w:pPr>
      <w:r w:rsidRPr="00626846">
        <w:rPr>
          <w:b/>
          <w:bCs/>
          <w:noProof/>
        </w:rPr>
        <w:drawing>
          <wp:inline distT="0" distB="0" distL="0" distR="0" wp14:anchorId="3EDB8EF0" wp14:editId="08076289">
            <wp:extent cx="5493032" cy="5124713"/>
            <wp:effectExtent l="0" t="0" r="0" b="0"/>
            <wp:docPr id="159333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7660" name=""/>
                    <pic:cNvPicPr/>
                  </pic:nvPicPr>
                  <pic:blipFill>
                    <a:blip r:embed="rId13"/>
                    <a:stretch>
                      <a:fillRect/>
                    </a:stretch>
                  </pic:blipFill>
                  <pic:spPr>
                    <a:xfrm>
                      <a:off x="0" y="0"/>
                      <a:ext cx="5493032" cy="5124713"/>
                    </a:xfrm>
                    <a:prstGeom prst="rect">
                      <a:avLst/>
                    </a:prstGeom>
                  </pic:spPr>
                </pic:pic>
              </a:graphicData>
            </a:graphic>
          </wp:inline>
        </w:drawing>
      </w:r>
    </w:p>
    <w:p w14:paraId="67B1BD53" w14:textId="77777777" w:rsidR="004958F0" w:rsidRDefault="004958F0" w:rsidP="00D45386">
      <w:pPr>
        <w:rPr>
          <w:b/>
          <w:bCs/>
        </w:rPr>
      </w:pPr>
    </w:p>
    <w:p w14:paraId="06B0D54E" w14:textId="77777777" w:rsidR="00CD6BB7" w:rsidRDefault="00CD6BB7" w:rsidP="00D45386">
      <w:pPr>
        <w:rPr>
          <w:b/>
          <w:bCs/>
        </w:rPr>
      </w:pPr>
    </w:p>
    <w:p w14:paraId="4C4220AE" w14:textId="77777777" w:rsidR="00CD6BB7" w:rsidRDefault="00CD6BB7" w:rsidP="00D45386">
      <w:pPr>
        <w:rPr>
          <w:b/>
          <w:bCs/>
        </w:rPr>
      </w:pPr>
    </w:p>
    <w:p w14:paraId="524AAD9E" w14:textId="77777777" w:rsidR="00CD6BB7" w:rsidRDefault="00CD6BB7" w:rsidP="00D45386">
      <w:pPr>
        <w:rPr>
          <w:b/>
          <w:bCs/>
        </w:rPr>
      </w:pPr>
    </w:p>
    <w:p w14:paraId="34135D98" w14:textId="77777777" w:rsidR="00CD6BB7" w:rsidRDefault="00CD6BB7" w:rsidP="00D45386">
      <w:pPr>
        <w:rPr>
          <w:b/>
          <w:bCs/>
        </w:rPr>
      </w:pPr>
    </w:p>
    <w:p w14:paraId="4F81F8A0" w14:textId="77777777" w:rsidR="00CD6BB7" w:rsidRDefault="00CD6BB7" w:rsidP="00D45386">
      <w:pPr>
        <w:rPr>
          <w:b/>
          <w:bCs/>
        </w:rPr>
      </w:pPr>
    </w:p>
    <w:p w14:paraId="58D72B17" w14:textId="77777777" w:rsidR="00CD6BB7" w:rsidRDefault="00CD6BB7" w:rsidP="00D45386">
      <w:pPr>
        <w:rPr>
          <w:b/>
          <w:bCs/>
        </w:rPr>
      </w:pPr>
    </w:p>
    <w:p w14:paraId="0D6D5E07" w14:textId="77777777" w:rsidR="00CD6BB7" w:rsidRDefault="00CD6BB7" w:rsidP="00D45386">
      <w:pPr>
        <w:rPr>
          <w:b/>
          <w:bCs/>
        </w:rPr>
      </w:pPr>
    </w:p>
    <w:p w14:paraId="64F39DEF" w14:textId="77777777" w:rsidR="00CD6BB7" w:rsidRDefault="00CD6BB7" w:rsidP="00D45386">
      <w:pPr>
        <w:rPr>
          <w:b/>
          <w:bCs/>
        </w:rPr>
      </w:pPr>
    </w:p>
    <w:p w14:paraId="5EB02BB8" w14:textId="37BCE6EB" w:rsidR="00D45386" w:rsidRDefault="00D45386" w:rsidP="00D45386">
      <w:pPr>
        <w:rPr>
          <w:b/>
          <w:bCs/>
        </w:rPr>
      </w:pPr>
      <w:r w:rsidRPr="00D45386">
        <w:rPr>
          <w:b/>
          <w:bCs/>
        </w:rPr>
        <w:lastRenderedPageBreak/>
        <w:t>Personal auto object model</w:t>
      </w:r>
    </w:p>
    <w:p w14:paraId="3A4F4AD5" w14:textId="77777777" w:rsidR="00FC5282" w:rsidRPr="00FC5282" w:rsidRDefault="00FC5282" w:rsidP="00FC5282">
      <w:r w:rsidRPr="00FC5282">
        <w:t>PolicyCenter provides a data model with entities or objects tailored to a particular line of business rather than a generic data model for all lines of business. Because PolicyCenter tailors entities to the line of business, they are easy to understand and work with. The coverage data objects for a line exist in their own database table, so you can make a change to one line of business without affecting the other lines.</w:t>
      </w:r>
    </w:p>
    <w:p w14:paraId="0EF698C3" w14:textId="77777777" w:rsidR="00FC5282" w:rsidRPr="00FC5282" w:rsidRDefault="00FC5282" w:rsidP="00FC5282">
      <w:r w:rsidRPr="00FC5282">
        <w:t>The following diagram of the personal auto object model shows how some of the main personal auto entities relate to each other.</w:t>
      </w:r>
    </w:p>
    <w:p w14:paraId="7EC27B3C" w14:textId="4CC50C6C" w:rsidR="00FC5282" w:rsidRPr="00D45386" w:rsidRDefault="00FC5282" w:rsidP="00D45386">
      <w:r w:rsidRPr="00FC5282">
        <w:rPr>
          <w:noProof/>
        </w:rPr>
        <w:drawing>
          <wp:inline distT="0" distB="0" distL="0" distR="0" wp14:anchorId="3E7A6945" wp14:editId="79255454">
            <wp:extent cx="5645440" cy="4781796"/>
            <wp:effectExtent l="0" t="0" r="0" b="0"/>
            <wp:docPr id="148533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33725" name=""/>
                    <pic:cNvPicPr/>
                  </pic:nvPicPr>
                  <pic:blipFill>
                    <a:blip r:embed="rId14"/>
                    <a:stretch>
                      <a:fillRect/>
                    </a:stretch>
                  </pic:blipFill>
                  <pic:spPr>
                    <a:xfrm>
                      <a:off x="0" y="0"/>
                      <a:ext cx="5645440" cy="4781796"/>
                    </a:xfrm>
                    <a:prstGeom prst="rect">
                      <a:avLst/>
                    </a:prstGeom>
                  </pic:spPr>
                </pic:pic>
              </a:graphicData>
            </a:graphic>
          </wp:inline>
        </w:drawing>
      </w:r>
    </w:p>
    <w:p w14:paraId="2167AC76" w14:textId="77777777" w:rsidR="00015E53" w:rsidRDefault="00015E53"/>
    <w:p w14:paraId="7A446421" w14:textId="77777777" w:rsidR="00CD6BB7" w:rsidRDefault="00CD6BB7">
      <w:pPr>
        <w:rPr>
          <w:b/>
          <w:bCs/>
        </w:rPr>
      </w:pPr>
    </w:p>
    <w:p w14:paraId="3159B696" w14:textId="77777777" w:rsidR="00CD6BB7" w:rsidRDefault="00CD6BB7">
      <w:pPr>
        <w:rPr>
          <w:b/>
          <w:bCs/>
        </w:rPr>
      </w:pPr>
    </w:p>
    <w:p w14:paraId="79ED1BC8" w14:textId="77777777" w:rsidR="00CD6BB7" w:rsidRDefault="00CD6BB7">
      <w:pPr>
        <w:rPr>
          <w:b/>
          <w:bCs/>
        </w:rPr>
      </w:pPr>
    </w:p>
    <w:p w14:paraId="45D30A31" w14:textId="77777777" w:rsidR="00CD6BB7" w:rsidRDefault="00CD6BB7">
      <w:pPr>
        <w:rPr>
          <w:b/>
          <w:bCs/>
        </w:rPr>
      </w:pPr>
    </w:p>
    <w:p w14:paraId="1308CEF0" w14:textId="184FBB59" w:rsidR="00BF39D6" w:rsidRDefault="00BF39D6">
      <w:pPr>
        <w:rPr>
          <w:b/>
          <w:bCs/>
        </w:rPr>
      </w:pPr>
      <w:r w:rsidRPr="00BF39D6">
        <w:rPr>
          <w:b/>
          <w:bCs/>
        </w:rPr>
        <w:lastRenderedPageBreak/>
        <w:t>Motor vehicle record object model in personal auto</w:t>
      </w:r>
    </w:p>
    <w:p w14:paraId="1206F03C" w14:textId="77777777" w:rsidR="00BF39D6" w:rsidRDefault="00BF39D6">
      <w:r w:rsidRPr="00BF39D6">
        <w:t xml:space="preserve">In personal auto, objects associated with motor vehicle records occur in three places in PolicyCenter: </w:t>
      </w:r>
    </w:p>
    <w:p w14:paraId="01F4FFB1" w14:textId="77777777" w:rsidR="00BF39D6" w:rsidRDefault="00BF39D6" w:rsidP="00BF39D6">
      <w:pPr>
        <w:ind w:firstLine="720"/>
      </w:pPr>
      <w:r w:rsidRPr="00BF39D6">
        <w:t xml:space="preserve">• At the system level </w:t>
      </w:r>
    </w:p>
    <w:p w14:paraId="73A2656F" w14:textId="77777777" w:rsidR="00BF39D6" w:rsidRDefault="00BF39D6" w:rsidP="00BF39D6">
      <w:pPr>
        <w:ind w:left="720"/>
      </w:pPr>
      <w:r w:rsidRPr="00BF39D6">
        <w:t xml:space="preserve">• At the account level </w:t>
      </w:r>
    </w:p>
    <w:p w14:paraId="61AD7A46" w14:textId="77777777" w:rsidR="00BF39D6" w:rsidRDefault="00BF39D6" w:rsidP="00BF39D6">
      <w:pPr>
        <w:ind w:left="720"/>
      </w:pPr>
      <w:r w:rsidRPr="00BF39D6">
        <w:t xml:space="preserve">• At the policy level </w:t>
      </w:r>
    </w:p>
    <w:p w14:paraId="58A8EF85" w14:textId="381A3D46" w:rsidR="00BF39D6" w:rsidRDefault="00BF39D6" w:rsidP="00BF39D6">
      <w:r w:rsidRPr="00BF39D6">
        <w:t>The following illustration shows the object model for entities related to motor vehicle records at the system level. These are the entities created when the agent orders and receives an MVR report from the service provider.</w:t>
      </w:r>
    </w:p>
    <w:p w14:paraId="7A0275E2" w14:textId="7B9A63CE" w:rsidR="00055979" w:rsidRPr="00BF39D6" w:rsidRDefault="00055979" w:rsidP="00BF39D6">
      <w:r w:rsidRPr="00055979">
        <w:rPr>
          <w:noProof/>
        </w:rPr>
        <w:drawing>
          <wp:inline distT="0" distB="0" distL="0" distR="0" wp14:anchorId="6CF3D07E" wp14:editId="16F44966">
            <wp:extent cx="3283119" cy="4083260"/>
            <wp:effectExtent l="0" t="0" r="0" b="0"/>
            <wp:docPr id="106460254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02542" name="Picture 1" descr="A screenshot of a diagram&#10;&#10;Description automatically generated"/>
                    <pic:cNvPicPr/>
                  </pic:nvPicPr>
                  <pic:blipFill>
                    <a:blip r:embed="rId15"/>
                    <a:stretch>
                      <a:fillRect/>
                    </a:stretch>
                  </pic:blipFill>
                  <pic:spPr>
                    <a:xfrm>
                      <a:off x="0" y="0"/>
                      <a:ext cx="3283119" cy="4083260"/>
                    </a:xfrm>
                    <a:prstGeom prst="rect">
                      <a:avLst/>
                    </a:prstGeom>
                  </pic:spPr>
                </pic:pic>
              </a:graphicData>
            </a:graphic>
          </wp:inline>
        </w:drawing>
      </w:r>
    </w:p>
    <w:sectPr w:rsidR="00055979" w:rsidRPr="00BF3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44D2"/>
    <w:multiLevelType w:val="multilevel"/>
    <w:tmpl w:val="00C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92270"/>
    <w:multiLevelType w:val="multilevel"/>
    <w:tmpl w:val="961A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143317">
    <w:abstractNumId w:val="1"/>
  </w:num>
  <w:num w:numId="2" w16cid:durableId="167198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56"/>
    <w:rsid w:val="00015E53"/>
    <w:rsid w:val="00055979"/>
    <w:rsid w:val="00086406"/>
    <w:rsid w:val="001F215A"/>
    <w:rsid w:val="004958F0"/>
    <w:rsid w:val="00626846"/>
    <w:rsid w:val="006501F4"/>
    <w:rsid w:val="007D2F43"/>
    <w:rsid w:val="00875172"/>
    <w:rsid w:val="00967A56"/>
    <w:rsid w:val="00A853D5"/>
    <w:rsid w:val="00B0739E"/>
    <w:rsid w:val="00BF39D6"/>
    <w:rsid w:val="00CD6BB7"/>
    <w:rsid w:val="00D45386"/>
    <w:rsid w:val="00E32682"/>
    <w:rsid w:val="00F427CF"/>
    <w:rsid w:val="00FB4540"/>
    <w:rsid w:val="00FC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D156"/>
  <w15:chartTrackingRefBased/>
  <w15:docId w15:val="{B76FFAFB-ADED-454A-BDC0-3A6CC9BC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A56"/>
    <w:rPr>
      <w:rFonts w:eastAsiaTheme="majorEastAsia" w:cstheme="majorBidi"/>
      <w:color w:val="272727" w:themeColor="text1" w:themeTint="D8"/>
    </w:rPr>
  </w:style>
  <w:style w:type="paragraph" w:styleId="Title">
    <w:name w:val="Title"/>
    <w:basedOn w:val="Normal"/>
    <w:next w:val="Normal"/>
    <w:link w:val="TitleChar"/>
    <w:uiPriority w:val="10"/>
    <w:qFormat/>
    <w:rsid w:val="00967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A56"/>
    <w:pPr>
      <w:spacing w:before="160"/>
      <w:jc w:val="center"/>
    </w:pPr>
    <w:rPr>
      <w:i/>
      <w:iCs/>
      <w:color w:val="404040" w:themeColor="text1" w:themeTint="BF"/>
    </w:rPr>
  </w:style>
  <w:style w:type="character" w:customStyle="1" w:styleId="QuoteChar">
    <w:name w:val="Quote Char"/>
    <w:basedOn w:val="DefaultParagraphFont"/>
    <w:link w:val="Quote"/>
    <w:uiPriority w:val="29"/>
    <w:rsid w:val="00967A56"/>
    <w:rPr>
      <w:i/>
      <w:iCs/>
      <w:color w:val="404040" w:themeColor="text1" w:themeTint="BF"/>
    </w:rPr>
  </w:style>
  <w:style w:type="paragraph" w:styleId="ListParagraph">
    <w:name w:val="List Paragraph"/>
    <w:basedOn w:val="Normal"/>
    <w:uiPriority w:val="34"/>
    <w:qFormat/>
    <w:rsid w:val="00967A56"/>
    <w:pPr>
      <w:ind w:left="720"/>
      <w:contextualSpacing/>
    </w:pPr>
  </w:style>
  <w:style w:type="character" w:styleId="IntenseEmphasis">
    <w:name w:val="Intense Emphasis"/>
    <w:basedOn w:val="DefaultParagraphFont"/>
    <w:uiPriority w:val="21"/>
    <w:qFormat/>
    <w:rsid w:val="00967A56"/>
    <w:rPr>
      <w:i/>
      <w:iCs/>
      <w:color w:val="0F4761" w:themeColor="accent1" w:themeShade="BF"/>
    </w:rPr>
  </w:style>
  <w:style w:type="paragraph" w:styleId="IntenseQuote">
    <w:name w:val="Intense Quote"/>
    <w:basedOn w:val="Normal"/>
    <w:next w:val="Normal"/>
    <w:link w:val="IntenseQuoteChar"/>
    <w:uiPriority w:val="30"/>
    <w:qFormat/>
    <w:rsid w:val="00967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A56"/>
    <w:rPr>
      <w:i/>
      <w:iCs/>
      <w:color w:val="0F4761" w:themeColor="accent1" w:themeShade="BF"/>
    </w:rPr>
  </w:style>
  <w:style w:type="character" w:styleId="IntenseReference">
    <w:name w:val="Intense Reference"/>
    <w:basedOn w:val="DefaultParagraphFont"/>
    <w:uiPriority w:val="32"/>
    <w:qFormat/>
    <w:rsid w:val="00967A56"/>
    <w:rPr>
      <w:b/>
      <w:bCs/>
      <w:smallCaps/>
      <w:color w:val="0F4761" w:themeColor="accent1" w:themeShade="BF"/>
      <w:spacing w:val="5"/>
    </w:rPr>
  </w:style>
  <w:style w:type="character" w:styleId="Hyperlink">
    <w:name w:val="Hyperlink"/>
    <w:basedOn w:val="DefaultParagraphFont"/>
    <w:uiPriority w:val="99"/>
    <w:unhideWhenUsed/>
    <w:rsid w:val="00967A56"/>
    <w:rPr>
      <w:color w:val="467886" w:themeColor="hyperlink"/>
      <w:u w:val="single"/>
    </w:rPr>
  </w:style>
  <w:style w:type="character" w:styleId="UnresolvedMention">
    <w:name w:val="Unresolved Mention"/>
    <w:basedOn w:val="DefaultParagraphFont"/>
    <w:uiPriority w:val="99"/>
    <w:semiHidden/>
    <w:unhideWhenUsed/>
    <w:rsid w:val="00967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4812">
      <w:bodyDiv w:val="1"/>
      <w:marLeft w:val="0"/>
      <w:marRight w:val="0"/>
      <w:marTop w:val="0"/>
      <w:marBottom w:val="0"/>
      <w:divBdr>
        <w:top w:val="none" w:sz="0" w:space="0" w:color="auto"/>
        <w:left w:val="none" w:sz="0" w:space="0" w:color="auto"/>
        <w:bottom w:val="none" w:sz="0" w:space="0" w:color="auto"/>
        <w:right w:val="none" w:sz="0" w:space="0" w:color="auto"/>
      </w:divBdr>
    </w:div>
    <w:div w:id="162204304">
      <w:bodyDiv w:val="1"/>
      <w:marLeft w:val="0"/>
      <w:marRight w:val="0"/>
      <w:marTop w:val="0"/>
      <w:marBottom w:val="0"/>
      <w:divBdr>
        <w:top w:val="none" w:sz="0" w:space="0" w:color="auto"/>
        <w:left w:val="none" w:sz="0" w:space="0" w:color="auto"/>
        <w:bottom w:val="none" w:sz="0" w:space="0" w:color="auto"/>
        <w:right w:val="none" w:sz="0" w:space="0" w:color="auto"/>
      </w:divBdr>
    </w:div>
    <w:div w:id="267197078">
      <w:bodyDiv w:val="1"/>
      <w:marLeft w:val="0"/>
      <w:marRight w:val="0"/>
      <w:marTop w:val="0"/>
      <w:marBottom w:val="0"/>
      <w:divBdr>
        <w:top w:val="none" w:sz="0" w:space="0" w:color="auto"/>
        <w:left w:val="none" w:sz="0" w:space="0" w:color="auto"/>
        <w:bottom w:val="none" w:sz="0" w:space="0" w:color="auto"/>
        <w:right w:val="none" w:sz="0" w:space="0" w:color="auto"/>
      </w:divBdr>
    </w:div>
    <w:div w:id="299267283">
      <w:bodyDiv w:val="1"/>
      <w:marLeft w:val="0"/>
      <w:marRight w:val="0"/>
      <w:marTop w:val="0"/>
      <w:marBottom w:val="0"/>
      <w:divBdr>
        <w:top w:val="none" w:sz="0" w:space="0" w:color="auto"/>
        <w:left w:val="none" w:sz="0" w:space="0" w:color="auto"/>
        <w:bottom w:val="none" w:sz="0" w:space="0" w:color="auto"/>
        <w:right w:val="none" w:sz="0" w:space="0" w:color="auto"/>
      </w:divBdr>
    </w:div>
    <w:div w:id="390268787">
      <w:bodyDiv w:val="1"/>
      <w:marLeft w:val="0"/>
      <w:marRight w:val="0"/>
      <w:marTop w:val="0"/>
      <w:marBottom w:val="0"/>
      <w:divBdr>
        <w:top w:val="none" w:sz="0" w:space="0" w:color="auto"/>
        <w:left w:val="none" w:sz="0" w:space="0" w:color="auto"/>
        <w:bottom w:val="none" w:sz="0" w:space="0" w:color="auto"/>
        <w:right w:val="none" w:sz="0" w:space="0" w:color="auto"/>
      </w:divBdr>
    </w:div>
    <w:div w:id="402526546">
      <w:bodyDiv w:val="1"/>
      <w:marLeft w:val="0"/>
      <w:marRight w:val="0"/>
      <w:marTop w:val="0"/>
      <w:marBottom w:val="0"/>
      <w:divBdr>
        <w:top w:val="none" w:sz="0" w:space="0" w:color="auto"/>
        <w:left w:val="none" w:sz="0" w:space="0" w:color="auto"/>
        <w:bottom w:val="none" w:sz="0" w:space="0" w:color="auto"/>
        <w:right w:val="none" w:sz="0" w:space="0" w:color="auto"/>
      </w:divBdr>
    </w:div>
    <w:div w:id="449472879">
      <w:bodyDiv w:val="1"/>
      <w:marLeft w:val="0"/>
      <w:marRight w:val="0"/>
      <w:marTop w:val="0"/>
      <w:marBottom w:val="0"/>
      <w:divBdr>
        <w:top w:val="none" w:sz="0" w:space="0" w:color="auto"/>
        <w:left w:val="none" w:sz="0" w:space="0" w:color="auto"/>
        <w:bottom w:val="none" w:sz="0" w:space="0" w:color="auto"/>
        <w:right w:val="none" w:sz="0" w:space="0" w:color="auto"/>
      </w:divBdr>
      <w:divsChild>
        <w:div w:id="1957179618">
          <w:marLeft w:val="0"/>
          <w:marRight w:val="0"/>
          <w:marTop w:val="0"/>
          <w:marBottom w:val="0"/>
          <w:divBdr>
            <w:top w:val="none" w:sz="0" w:space="0" w:color="auto"/>
            <w:left w:val="none" w:sz="0" w:space="0" w:color="auto"/>
            <w:bottom w:val="none" w:sz="0" w:space="0" w:color="auto"/>
            <w:right w:val="none" w:sz="0" w:space="0" w:color="auto"/>
          </w:divBdr>
          <w:divsChild>
            <w:div w:id="8538804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1366967">
      <w:bodyDiv w:val="1"/>
      <w:marLeft w:val="0"/>
      <w:marRight w:val="0"/>
      <w:marTop w:val="0"/>
      <w:marBottom w:val="0"/>
      <w:divBdr>
        <w:top w:val="none" w:sz="0" w:space="0" w:color="auto"/>
        <w:left w:val="none" w:sz="0" w:space="0" w:color="auto"/>
        <w:bottom w:val="none" w:sz="0" w:space="0" w:color="auto"/>
        <w:right w:val="none" w:sz="0" w:space="0" w:color="auto"/>
      </w:divBdr>
    </w:div>
    <w:div w:id="506098833">
      <w:bodyDiv w:val="1"/>
      <w:marLeft w:val="0"/>
      <w:marRight w:val="0"/>
      <w:marTop w:val="0"/>
      <w:marBottom w:val="0"/>
      <w:divBdr>
        <w:top w:val="none" w:sz="0" w:space="0" w:color="auto"/>
        <w:left w:val="none" w:sz="0" w:space="0" w:color="auto"/>
        <w:bottom w:val="none" w:sz="0" w:space="0" w:color="auto"/>
        <w:right w:val="none" w:sz="0" w:space="0" w:color="auto"/>
      </w:divBdr>
    </w:div>
    <w:div w:id="560793329">
      <w:bodyDiv w:val="1"/>
      <w:marLeft w:val="0"/>
      <w:marRight w:val="0"/>
      <w:marTop w:val="0"/>
      <w:marBottom w:val="0"/>
      <w:divBdr>
        <w:top w:val="none" w:sz="0" w:space="0" w:color="auto"/>
        <w:left w:val="none" w:sz="0" w:space="0" w:color="auto"/>
        <w:bottom w:val="none" w:sz="0" w:space="0" w:color="auto"/>
        <w:right w:val="none" w:sz="0" w:space="0" w:color="auto"/>
      </w:divBdr>
    </w:div>
    <w:div w:id="595022945">
      <w:bodyDiv w:val="1"/>
      <w:marLeft w:val="0"/>
      <w:marRight w:val="0"/>
      <w:marTop w:val="0"/>
      <w:marBottom w:val="0"/>
      <w:divBdr>
        <w:top w:val="none" w:sz="0" w:space="0" w:color="auto"/>
        <w:left w:val="none" w:sz="0" w:space="0" w:color="auto"/>
        <w:bottom w:val="none" w:sz="0" w:space="0" w:color="auto"/>
        <w:right w:val="none" w:sz="0" w:space="0" w:color="auto"/>
      </w:divBdr>
    </w:div>
    <w:div w:id="610665711">
      <w:bodyDiv w:val="1"/>
      <w:marLeft w:val="0"/>
      <w:marRight w:val="0"/>
      <w:marTop w:val="0"/>
      <w:marBottom w:val="0"/>
      <w:divBdr>
        <w:top w:val="none" w:sz="0" w:space="0" w:color="auto"/>
        <w:left w:val="none" w:sz="0" w:space="0" w:color="auto"/>
        <w:bottom w:val="none" w:sz="0" w:space="0" w:color="auto"/>
        <w:right w:val="none" w:sz="0" w:space="0" w:color="auto"/>
      </w:divBdr>
      <w:divsChild>
        <w:div w:id="1442651531">
          <w:marLeft w:val="0"/>
          <w:marRight w:val="0"/>
          <w:marTop w:val="0"/>
          <w:marBottom w:val="0"/>
          <w:divBdr>
            <w:top w:val="none" w:sz="0" w:space="0" w:color="auto"/>
            <w:left w:val="none" w:sz="0" w:space="0" w:color="auto"/>
            <w:bottom w:val="none" w:sz="0" w:space="0" w:color="auto"/>
            <w:right w:val="none" w:sz="0" w:space="0" w:color="auto"/>
          </w:divBdr>
        </w:div>
        <w:div w:id="1932548150">
          <w:marLeft w:val="0"/>
          <w:marRight w:val="0"/>
          <w:marTop w:val="0"/>
          <w:marBottom w:val="0"/>
          <w:divBdr>
            <w:top w:val="none" w:sz="0" w:space="0" w:color="auto"/>
            <w:left w:val="none" w:sz="0" w:space="0" w:color="auto"/>
            <w:bottom w:val="none" w:sz="0" w:space="0" w:color="auto"/>
            <w:right w:val="none" w:sz="0" w:space="0" w:color="auto"/>
          </w:divBdr>
        </w:div>
      </w:divsChild>
    </w:div>
    <w:div w:id="724598337">
      <w:bodyDiv w:val="1"/>
      <w:marLeft w:val="0"/>
      <w:marRight w:val="0"/>
      <w:marTop w:val="0"/>
      <w:marBottom w:val="0"/>
      <w:divBdr>
        <w:top w:val="none" w:sz="0" w:space="0" w:color="auto"/>
        <w:left w:val="none" w:sz="0" w:space="0" w:color="auto"/>
        <w:bottom w:val="none" w:sz="0" w:space="0" w:color="auto"/>
        <w:right w:val="none" w:sz="0" w:space="0" w:color="auto"/>
      </w:divBdr>
      <w:divsChild>
        <w:div w:id="161705234">
          <w:marLeft w:val="0"/>
          <w:marRight w:val="0"/>
          <w:marTop w:val="0"/>
          <w:marBottom w:val="0"/>
          <w:divBdr>
            <w:top w:val="none" w:sz="0" w:space="0" w:color="auto"/>
            <w:left w:val="none" w:sz="0" w:space="0" w:color="auto"/>
            <w:bottom w:val="none" w:sz="0" w:space="0" w:color="auto"/>
            <w:right w:val="none" w:sz="0" w:space="0" w:color="auto"/>
          </w:divBdr>
          <w:divsChild>
            <w:div w:id="7763395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78911798">
      <w:bodyDiv w:val="1"/>
      <w:marLeft w:val="0"/>
      <w:marRight w:val="0"/>
      <w:marTop w:val="0"/>
      <w:marBottom w:val="0"/>
      <w:divBdr>
        <w:top w:val="none" w:sz="0" w:space="0" w:color="auto"/>
        <w:left w:val="none" w:sz="0" w:space="0" w:color="auto"/>
        <w:bottom w:val="none" w:sz="0" w:space="0" w:color="auto"/>
        <w:right w:val="none" w:sz="0" w:space="0" w:color="auto"/>
      </w:divBdr>
    </w:div>
    <w:div w:id="783882476">
      <w:bodyDiv w:val="1"/>
      <w:marLeft w:val="0"/>
      <w:marRight w:val="0"/>
      <w:marTop w:val="0"/>
      <w:marBottom w:val="0"/>
      <w:divBdr>
        <w:top w:val="none" w:sz="0" w:space="0" w:color="auto"/>
        <w:left w:val="none" w:sz="0" w:space="0" w:color="auto"/>
        <w:bottom w:val="none" w:sz="0" w:space="0" w:color="auto"/>
        <w:right w:val="none" w:sz="0" w:space="0" w:color="auto"/>
      </w:divBdr>
    </w:div>
    <w:div w:id="805782650">
      <w:bodyDiv w:val="1"/>
      <w:marLeft w:val="0"/>
      <w:marRight w:val="0"/>
      <w:marTop w:val="0"/>
      <w:marBottom w:val="0"/>
      <w:divBdr>
        <w:top w:val="none" w:sz="0" w:space="0" w:color="auto"/>
        <w:left w:val="none" w:sz="0" w:space="0" w:color="auto"/>
        <w:bottom w:val="none" w:sz="0" w:space="0" w:color="auto"/>
        <w:right w:val="none" w:sz="0" w:space="0" w:color="auto"/>
      </w:divBdr>
    </w:div>
    <w:div w:id="874001673">
      <w:bodyDiv w:val="1"/>
      <w:marLeft w:val="0"/>
      <w:marRight w:val="0"/>
      <w:marTop w:val="0"/>
      <w:marBottom w:val="0"/>
      <w:divBdr>
        <w:top w:val="none" w:sz="0" w:space="0" w:color="auto"/>
        <w:left w:val="none" w:sz="0" w:space="0" w:color="auto"/>
        <w:bottom w:val="none" w:sz="0" w:space="0" w:color="auto"/>
        <w:right w:val="none" w:sz="0" w:space="0" w:color="auto"/>
      </w:divBdr>
    </w:div>
    <w:div w:id="957301335">
      <w:bodyDiv w:val="1"/>
      <w:marLeft w:val="0"/>
      <w:marRight w:val="0"/>
      <w:marTop w:val="0"/>
      <w:marBottom w:val="0"/>
      <w:divBdr>
        <w:top w:val="none" w:sz="0" w:space="0" w:color="auto"/>
        <w:left w:val="none" w:sz="0" w:space="0" w:color="auto"/>
        <w:bottom w:val="none" w:sz="0" w:space="0" w:color="auto"/>
        <w:right w:val="none" w:sz="0" w:space="0" w:color="auto"/>
      </w:divBdr>
    </w:div>
    <w:div w:id="1012729673">
      <w:bodyDiv w:val="1"/>
      <w:marLeft w:val="0"/>
      <w:marRight w:val="0"/>
      <w:marTop w:val="0"/>
      <w:marBottom w:val="0"/>
      <w:divBdr>
        <w:top w:val="none" w:sz="0" w:space="0" w:color="auto"/>
        <w:left w:val="none" w:sz="0" w:space="0" w:color="auto"/>
        <w:bottom w:val="none" w:sz="0" w:space="0" w:color="auto"/>
        <w:right w:val="none" w:sz="0" w:space="0" w:color="auto"/>
      </w:divBdr>
    </w:div>
    <w:div w:id="1074013558">
      <w:bodyDiv w:val="1"/>
      <w:marLeft w:val="0"/>
      <w:marRight w:val="0"/>
      <w:marTop w:val="0"/>
      <w:marBottom w:val="0"/>
      <w:divBdr>
        <w:top w:val="none" w:sz="0" w:space="0" w:color="auto"/>
        <w:left w:val="none" w:sz="0" w:space="0" w:color="auto"/>
        <w:bottom w:val="none" w:sz="0" w:space="0" w:color="auto"/>
        <w:right w:val="none" w:sz="0" w:space="0" w:color="auto"/>
      </w:divBdr>
    </w:div>
    <w:div w:id="1084228693">
      <w:bodyDiv w:val="1"/>
      <w:marLeft w:val="0"/>
      <w:marRight w:val="0"/>
      <w:marTop w:val="0"/>
      <w:marBottom w:val="0"/>
      <w:divBdr>
        <w:top w:val="none" w:sz="0" w:space="0" w:color="auto"/>
        <w:left w:val="none" w:sz="0" w:space="0" w:color="auto"/>
        <w:bottom w:val="none" w:sz="0" w:space="0" w:color="auto"/>
        <w:right w:val="none" w:sz="0" w:space="0" w:color="auto"/>
      </w:divBdr>
    </w:div>
    <w:div w:id="1126393426">
      <w:bodyDiv w:val="1"/>
      <w:marLeft w:val="0"/>
      <w:marRight w:val="0"/>
      <w:marTop w:val="0"/>
      <w:marBottom w:val="0"/>
      <w:divBdr>
        <w:top w:val="none" w:sz="0" w:space="0" w:color="auto"/>
        <w:left w:val="none" w:sz="0" w:space="0" w:color="auto"/>
        <w:bottom w:val="none" w:sz="0" w:space="0" w:color="auto"/>
        <w:right w:val="none" w:sz="0" w:space="0" w:color="auto"/>
      </w:divBdr>
    </w:div>
    <w:div w:id="1345591353">
      <w:bodyDiv w:val="1"/>
      <w:marLeft w:val="0"/>
      <w:marRight w:val="0"/>
      <w:marTop w:val="0"/>
      <w:marBottom w:val="0"/>
      <w:divBdr>
        <w:top w:val="none" w:sz="0" w:space="0" w:color="auto"/>
        <w:left w:val="none" w:sz="0" w:space="0" w:color="auto"/>
        <w:bottom w:val="none" w:sz="0" w:space="0" w:color="auto"/>
        <w:right w:val="none" w:sz="0" w:space="0" w:color="auto"/>
      </w:divBdr>
    </w:div>
    <w:div w:id="1624918293">
      <w:bodyDiv w:val="1"/>
      <w:marLeft w:val="0"/>
      <w:marRight w:val="0"/>
      <w:marTop w:val="0"/>
      <w:marBottom w:val="0"/>
      <w:divBdr>
        <w:top w:val="none" w:sz="0" w:space="0" w:color="auto"/>
        <w:left w:val="none" w:sz="0" w:space="0" w:color="auto"/>
        <w:bottom w:val="none" w:sz="0" w:space="0" w:color="auto"/>
        <w:right w:val="none" w:sz="0" w:space="0" w:color="auto"/>
      </w:divBdr>
    </w:div>
    <w:div w:id="1685008449">
      <w:bodyDiv w:val="1"/>
      <w:marLeft w:val="0"/>
      <w:marRight w:val="0"/>
      <w:marTop w:val="0"/>
      <w:marBottom w:val="0"/>
      <w:divBdr>
        <w:top w:val="none" w:sz="0" w:space="0" w:color="auto"/>
        <w:left w:val="none" w:sz="0" w:space="0" w:color="auto"/>
        <w:bottom w:val="none" w:sz="0" w:space="0" w:color="auto"/>
        <w:right w:val="none" w:sz="0" w:space="0" w:color="auto"/>
      </w:divBdr>
      <w:divsChild>
        <w:div w:id="1052727969">
          <w:marLeft w:val="0"/>
          <w:marRight w:val="0"/>
          <w:marTop w:val="0"/>
          <w:marBottom w:val="0"/>
          <w:divBdr>
            <w:top w:val="none" w:sz="0" w:space="0" w:color="auto"/>
            <w:left w:val="none" w:sz="0" w:space="0" w:color="auto"/>
            <w:bottom w:val="none" w:sz="0" w:space="0" w:color="auto"/>
            <w:right w:val="none" w:sz="0" w:space="0" w:color="auto"/>
          </w:divBdr>
        </w:div>
        <w:div w:id="1888638074">
          <w:marLeft w:val="0"/>
          <w:marRight w:val="0"/>
          <w:marTop w:val="0"/>
          <w:marBottom w:val="0"/>
          <w:divBdr>
            <w:top w:val="none" w:sz="0" w:space="0" w:color="auto"/>
            <w:left w:val="none" w:sz="0" w:space="0" w:color="auto"/>
            <w:bottom w:val="none" w:sz="0" w:space="0" w:color="auto"/>
            <w:right w:val="none" w:sz="0" w:space="0" w:color="auto"/>
          </w:divBdr>
        </w:div>
      </w:divsChild>
    </w:div>
    <w:div w:id="1685597171">
      <w:bodyDiv w:val="1"/>
      <w:marLeft w:val="0"/>
      <w:marRight w:val="0"/>
      <w:marTop w:val="0"/>
      <w:marBottom w:val="0"/>
      <w:divBdr>
        <w:top w:val="none" w:sz="0" w:space="0" w:color="auto"/>
        <w:left w:val="none" w:sz="0" w:space="0" w:color="auto"/>
        <w:bottom w:val="none" w:sz="0" w:space="0" w:color="auto"/>
        <w:right w:val="none" w:sz="0" w:space="0" w:color="auto"/>
      </w:divBdr>
    </w:div>
    <w:div w:id="1972130527">
      <w:bodyDiv w:val="1"/>
      <w:marLeft w:val="0"/>
      <w:marRight w:val="0"/>
      <w:marTop w:val="0"/>
      <w:marBottom w:val="0"/>
      <w:divBdr>
        <w:top w:val="none" w:sz="0" w:space="0" w:color="auto"/>
        <w:left w:val="none" w:sz="0" w:space="0" w:color="auto"/>
        <w:bottom w:val="none" w:sz="0" w:space="0" w:color="auto"/>
        <w:right w:val="none" w:sz="0" w:space="0" w:color="auto"/>
      </w:divBdr>
    </w:div>
    <w:div w:id="1982541437">
      <w:bodyDiv w:val="1"/>
      <w:marLeft w:val="0"/>
      <w:marRight w:val="0"/>
      <w:marTop w:val="0"/>
      <w:marBottom w:val="0"/>
      <w:divBdr>
        <w:top w:val="none" w:sz="0" w:space="0" w:color="auto"/>
        <w:left w:val="none" w:sz="0" w:space="0" w:color="auto"/>
        <w:bottom w:val="none" w:sz="0" w:space="0" w:color="auto"/>
        <w:right w:val="none" w:sz="0" w:space="0" w:color="auto"/>
      </w:divBdr>
    </w:div>
    <w:div w:id="1984891438">
      <w:bodyDiv w:val="1"/>
      <w:marLeft w:val="0"/>
      <w:marRight w:val="0"/>
      <w:marTop w:val="0"/>
      <w:marBottom w:val="0"/>
      <w:divBdr>
        <w:top w:val="none" w:sz="0" w:space="0" w:color="auto"/>
        <w:left w:val="none" w:sz="0" w:space="0" w:color="auto"/>
        <w:bottom w:val="none" w:sz="0" w:space="0" w:color="auto"/>
        <w:right w:val="none" w:sz="0" w:space="0" w:color="auto"/>
      </w:divBdr>
    </w:div>
    <w:div w:id="2111196944">
      <w:bodyDiv w:val="1"/>
      <w:marLeft w:val="0"/>
      <w:marRight w:val="0"/>
      <w:marTop w:val="0"/>
      <w:marBottom w:val="0"/>
      <w:divBdr>
        <w:top w:val="none" w:sz="0" w:space="0" w:color="auto"/>
        <w:left w:val="none" w:sz="0" w:space="0" w:color="auto"/>
        <w:bottom w:val="none" w:sz="0" w:space="0" w:color="auto"/>
        <w:right w:val="none" w:sz="0" w:space="0" w:color="auto"/>
      </w:divBdr>
    </w:div>
    <w:div w:id="212514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12</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Goparaju, Vedavyas</dc:creator>
  <cp:keywords/>
  <dc:description/>
  <cp:lastModifiedBy>Goparaju, Vedavyas</cp:lastModifiedBy>
  <cp:revision>8</cp:revision>
  <dcterms:created xsi:type="dcterms:W3CDTF">2024-12-08T14:36:00Z</dcterms:created>
  <dcterms:modified xsi:type="dcterms:W3CDTF">2024-12-16T12:02:00Z</dcterms:modified>
</cp:coreProperties>
</file>