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Conceptually, you could implement bots as NestJS scheduled/background services: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Complaint Status Bot</w:t>
        <w:br/>
        <w:t xml:space="preserve">Checks unresolved grievances periodically using @nestjs/schedule and automatically sends reminders/escalations when they remain unresolved too long.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Spam/Abuse Detection Bot</w:t>
        <w:br/>
        <w:t xml:space="preserve">A service that analyzes newly submitted grievances and flags suspicious patterns, such as repeated submissions or excessive identical content.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Auto-Assignment Bot</w:t>
        <w:br/>
        <w:t xml:space="preserve">Watches newly created grievances and assigns them to the appropriate department/official based on category, location, or keywords.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SLA Escalation Bot</w:t>
        <w:br/>
        <w:t>Periodically queries grievances approaching their resolution deadline and escalates them automatically to higher-level authorities.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90</Words>
  <Characters>642</Characters>
  <CharactersWithSpaces>726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2026-08-29T01:13:22Z</dcterms:created>
  <dc:creator/>
  <dc:description/>
  <dc:language>en-IN</dc:language>
  <cp:lastModifiedBy/>
  <dcterms:modified xsi:type="dcterms:W3CDTF">2026-08-29T01:13:27Z</dcterms:modified>
  <cp:revision>1</cp:revision>
  <dc:subject/>
  <dc:title/>
</cp:coreProperties>
</file>