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6469BF" w14:textId="77777777" w:rsidR="001C0CFB" w:rsidRDefault="00000000">
      <w:pPr>
        <w:ind w:firstLine="0"/>
        <w:jc w:val="center"/>
      </w:pPr>
      <w:r>
        <w:t>НАЦІОНАЛЬНИЙ ТЕХНІЧНИЙ УНІВЕРСИТЕТ УКРАЇНИ</w:t>
      </w:r>
    </w:p>
    <w:p w14:paraId="6C3973D0" w14:textId="77777777" w:rsidR="001C0CFB" w:rsidRDefault="00000000">
      <w:pPr>
        <w:ind w:firstLine="0"/>
        <w:jc w:val="center"/>
      </w:pPr>
      <w:r>
        <w:t>«КИЇВСЬКИЙ ПОЛІТЕХНІЧНИЙ ІНСТИТУТ ІМЕНІ ІГОРЯ СІКОРСЬКОГО»</w:t>
      </w:r>
    </w:p>
    <w:p w14:paraId="731CF1F0" w14:textId="77777777" w:rsidR="001C0CFB" w:rsidRDefault="00000000">
      <w:pPr>
        <w:ind w:firstLine="0"/>
        <w:jc w:val="center"/>
      </w:pPr>
      <w:r>
        <w:t>КАФЕДРА ІНФОРМАТИКИ ТА ПРОГРАМНОЇ ІНЖЕНЕРІЇ</w:t>
      </w:r>
    </w:p>
    <w:p w14:paraId="387A7C4C" w14:textId="77777777" w:rsidR="001C0CFB" w:rsidRDefault="001C0CFB">
      <w:pPr>
        <w:ind w:firstLine="0"/>
        <w:jc w:val="center"/>
        <w:rPr>
          <w:sz w:val="16"/>
          <w:szCs w:val="16"/>
        </w:rPr>
      </w:pPr>
    </w:p>
    <w:p w14:paraId="4DFF500B" w14:textId="77777777" w:rsidR="001C0CFB" w:rsidRDefault="00000000">
      <w:pPr>
        <w:jc w:val="center"/>
        <w:rPr>
          <w:b/>
          <w:sz w:val="36"/>
          <w:szCs w:val="36"/>
        </w:rPr>
      </w:pPr>
      <w:r>
        <w:rPr>
          <w:b/>
          <w:sz w:val="36"/>
          <w:szCs w:val="36"/>
        </w:rPr>
        <w:t>КУРСОВА РОБОТА</w:t>
      </w:r>
    </w:p>
    <w:p w14:paraId="56AE8711" w14:textId="77777777" w:rsidR="001C0CFB" w:rsidRDefault="00000000">
      <w:pPr>
        <w:ind w:firstLine="0"/>
        <w:jc w:val="center"/>
        <w:rPr>
          <w:u w:val="single"/>
        </w:rPr>
      </w:pPr>
      <w:r>
        <w:rPr>
          <w:u w:val="single"/>
        </w:rPr>
        <w:t>з дисципліни «Аналіз даних в інформаційних системах»</w:t>
      </w:r>
    </w:p>
    <w:p w14:paraId="5D9014B0" w14:textId="527A6134" w:rsidR="001C0CFB" w:rsidRDefault="00000000" w:rsidP="003F0AE6">
      <w:pPr>
        <w:ind w:firstLine="0"/>
        <w:jc w:val="center"/>
      </w:pPr>
      <w:r>
        <w:t>на те</w:t>
      </w:r>
      <w:r w:rsidRPr="003F0AE6">
        <w:t>му: «</w:t>
      </w:r>
      <w:r w:rsidR="003F0AE6">
        <w:t>Аналіз впливу атмосферних викидів на поширеність онкозахворювань в регіонах України</w:t>
      </w:r>
      <w:r w:rsidRPr="003F0AE6">
        <w:t>»</w:t>
      </w:r>
    </w:p>
    <w:p w14:paraId="7B76930E" w14:textId="77777777" w:rsidR="001C0CFB" w:rsidRDefault="001C0CFB">
      <w:pPr>
        <w:jc w:val="center"/>
      </w:pPr>
    </w:p>
    <w:p w14:paraId="0EF473B4" w14:textId="77777777" w:rsidR="001C0CFB" w:rsidRDefault="001C0CFB">
      <w:pPr>
        <w:ind w:left="3261" w:firstLine="991"/>
      </w:pPr>
    </w:p>
    <w:p w14:paraId="53077E5B" w14:textId="77777777" w:rsidR="001C0CFB" w:rsidRDefault="001C0CFB">
      <w:pPr>
        <w:ind w:left="3261" w:firstLine="991"/>
      </w:pPr>
    </w:p>
    <w:p w14:paraId="61874B37" w14:textId="77777777" w:rsidR="001C0CFB" w:rsidRDefault="001C0CFB">
      <w:pPr>
        <w:ind w:left="3261" w:firstLine="991"/>
      </w:pPr>
    </w:p>
    <w:p w14:paraId="1E5D54E0" w14:textId="77777777" w:rsidR="001C0CFB" w:rsidRDefault="001C0CFB">
      <w:pPr>
        <w:ind w:left="3261" w:firstLine="991"/>
      </w:pPr>
    </w:p>
    <w:p w14:paraId="7D8DCB52" w14:textId="77777777" w:rsidR="001C0CFB" w:rsidRDefault="001C0CFB">
      <w:pPr>
        <w:ind w:left="3261" w:firstLine="991"/>
      </w:pPr>
    </w:p>
    <w:p w14:paraId="43BE0099" w14:textId="30BD13D7" w:rsidR="001C0CFB" w:rsidRDefault="00000000">
      <w:pPr>
        <w:ind w:left="3261" w:firstLine="991"/>
      </w:pPr>
      <w:r>
        <w:t>Студента  2  курсу</w:t>
      </w:r>
      <w:r w:rsidR="008D4051">
        <w:t xml:space="preserve"> ІП-33 </w:t>
      </w:r>
      <w:r>
        <w:t>групи</w:t>
      </w:r>
    </w:p>
    <w:p w14:paraId="6B29D881" w14:textId="77777777" w:rsidR="001C0CFB" w:rsidRDefault="00000000">
      <w:pPr>
        <w:ind w:left="3544" w:firstLine="708"/>
      </w:pPr>
      <w:r>
        <w:t xml:space="preserve">Спеціальності: 121 </w:t>
      </w:r>
    </w:p>
    <w:p w14:paraId="3F63AE6C" w14:textId="77777777" w:rsidR="001C0CFB" w:rsidRDefault="00000000">
      <w:pPr>
        <w:ind w:left="3544" w:firstLine="708"/>
      </w:pPr>
      <w:r>
        <w:t>«Інженерія програмного забезпечення»</w:t>
      </w:r>
    </w:p>
    <w:p w14:paraId="6E272BBD" w14:textId="233F1B4D" w:rsidR="001C0CFB" w:rsidRDefault="008D4051">
      <w:pPr>
        <w:ind w:left="3544" w:firstLine="708"/>
        <w:rPr>
          <w:u w:val="single"/>
        </w:rPr>
      </w:pPr>
      <w:r>
        <w:rPr>
          <w:u w:val="single"/>
        </w:rPr>
        <w:t>Корольчука Олександра Сергійовича</w:t>
      </w:r>
    </w:p>
    <w:p w14:paraId="6FC5EEF0" w14:textId="77777777" w:rsidR="001C0CFB" w:rsidRDefault="00000000">
      <w:pPr>
        <w:ind w:left="3544" w:firstLine="708"/>
      </w:pPr>
      <w:r>
        <w:rPr>
          <w:sz w:val="16"/>
          <w:szCs w:val="16"/>
        </w:rPr>
        <w:t xml:space="preserve"> </w:t>
      </w:r>
    </w:p>
    <w:p w14:paraId="176C6201" w14:textId="77777777" w:rsidR="001C0CFB" w:rsidRDefault="00000000">
      <w:pPr>
        <w:ind w:firstLine="4253"/>
        <w:jc w:val="left"/>
        <w:rPr>
          <w:sz w:val="16"/>
          <w:szCs w:val="16"/>
        </w:rPr>
      </w:pPr>
      <w:r>
        <w:rPr>
          <w:color w:val="000000"/>
        </w:rPr>
        <w:t>«ПРИЙНЯВ» з оцінкою</w:t>
      </w:r>
    </w:p>
    <w:p w14:paraId="33F87ABC" w14:textId="77777777" w:rsidR="001C0CFB" w:rsidRDefault="00000000">
      <w:pPr>
        <w:ind w:left="3544" w:firstLine="708"/>
      </w:pPr>
      <w:r>
        <w:rPr>
          <w:color w:val="000000"/>
        </w:rPr>
        <w:t>___________________________________</w:t>
      </w:r>
    </w:p>
    <w:p w14:paraId="5E8944E1" w14:textId="77777777" w:rsidR="001C0CFB" w:rsidRDefault="00000000">
      <w:pPr>
        <w:ind w:left="3544" w:firstLine="708"/>
        <w:rPr>
          <w:color w:val="000000"/>
        </w:rPr>
      </w:pPr>
      <w:r>
        <w:rPr>
          <w:color w:val="000000"/>
        </w:rPr>
        <w:t>доц. Ліхоузова Т.А. / доц. Олійник Ю.О.</w:t>
      </w:r>
    </w:p>
    <w:p w14:paraId="5324499F" w14:textId="77777777" w:rsidR="001C0CFB" w:rsidRDefault="001C0CFB">
      <w:pPr>
        <w:spacing w:line="240" w:lineRule="auto"/>
        <w:ind w:left="4536" w:hanging="280"/>
        <w:jc w:val="left"/>
        <w:rPr>
          <w:color w:val="000000"/>
          <w:sz w:val="20"/>
          <w:szCs w:val="20"/>
        </w:rPr>
      </w:pPr>
    </w:p>
    <w:p w14:paraId="32294974" w14:textId="77777777" w:rsidR="001C0CFB" w:rsidRDefault="00000000">
      <w:pPr>
        <w:spacing w:line="240" w:lineRule="auto"/>
        <w:ind w:left="4536" w:hanging="280"/>
        <w:jc w:val="left"/>
        <w:rPr>
          <w:sz w:val="24"/>
          <w:szCs w:val="24"/>
        </w:rPr>
      </w:pPr>
      <w:r>
        <w:rPr>
          <w:color w:val="000000"/>
          <w:sz w:val="20"/>
          <w:szCs w:val="20"/>
        </w:rPr>
        <w:t>_____________________________________</w:t>
      </w:r>
    </w:p>
    <w:p w14:paraId="74F3C82B" w14:textId="77777777" w:rsidR="001C0CFB" w:rsidRDefault="00000000">
      <w:pPr>
        <w:spacing w:after="160" w:line="240" w:lineRule="auto"/>
        <w:ind w:left="4536" w:hanging="280"/>
        <w:jc w:val="left"/>
        <w:rPr>
          <w:sz w:val="24"/>
          <w:szCs w:val="24"/>
        </w:rPr>
      </w:pPr>
      <w:r>
        <w:rPr>
          <w:color w:val="000000"/>
          <w:sz w:val="20"/>
          <w:szCs w:val="20"/>
        </w:rPr>
        <w:t>Підпис                    Дата</w:t>
      </w:r>
    </w:p>
    <w:p w14:paraId="47532271" w14:textId="77777777" w:rsidR="001C0CFB" w:rsidRDefault="00000000">
      <w:pPr>
        <w:ind w:left="3544" w:firstLine="708"/>
      </w:pPr>
      <w:r>
        <w:t xml:space="preserve"> </w:t>
      </w:r>
    </w:p>
    <w:p w14:paraId="5B5D1673" w14:textId="77777777" w:rsidR="001C0CFB" w:rsidRDefault="001C0CFB">
      <w:pPr>
        <w:spacing w:before="240" w:after="240"/>
        <w:ind w:firstLine="0"/>
        <w:jc w:val="center"/>
      </w:pPr>
    </w:p>
    <w:p w14:paraId="1D332BF8" w14:textId="77777777" w:rsidR="001C0CFB" w:rsidRDefault="001C0CFB">
      <w:pPr>
        <w:spacing w:before="240" w:after="240"/>
        <w:ind w:firstLine="0"/>
        <w:jc w:val="center"/>
      </w:pPr>
    </w:p>
    <w:p w14:paraId="4F2A9C0A" w14:textId="1E9C923B" w:rsidR="001C0CFB" w:rsidRDefault="00000000">
      <w:pPr>
        <w:spacing w:before="240" w:after="240"/>
        <w:ind w:firstLine="0"/>
        <w:jc w:val="center"/>
        <w:sectPr w:rsidR="001C0CFB">
          <w:footerReference w:type="default" r:id="rId9"/>
          <w:pgSz w:w="11906" w:h="16838"/>
          <w:pgMar w:top="851" w:right="851" w:bottom="851" w:left="1418" w:header="709" w:footer="709" w:gutter="0"/>
          <w:pgNumType w:start="1"/>
          <w:cols w:space="720"/>
          <w:titlePg/>
        </w:sectPr>
      </w:pPr>
      <w:r>
        <w:t>Київ -</w:t>
      </w:r>
      <w:r w:rsidR="008D4051">
        <w:t xml:space="preserve"> 2025 </w:t>
      </w:r>
      <w:r>
        <w:t>рік</w:t>
      </w:r>
    </w:p>
    <w:p w14:paraId="30B10865" w14:textId="77777777" w:rsidR="001C0CFB" w:rsidRDefault="00000000">
      <w:pPr>
        <w:ind w:firstLine="0"/>
        <w:jc w:val="center"/>
      </w:pPr>
      <w:r>
        <w:lastRenderedPageBreak/>
        <w:t>Національний технічний університет України “КПІ ім. Ігоря Сікорського”</w:t>
      </w:r>
    </w:p>
    <w:p w14:paraId="129BDF97" w14:textId="77777777" w:rsidR="001C0CFB" w:rsidRDefault="00000000">
      <w:pPr>
        <w:ind w:firstLine="0"/>
        <w:jc w:val="center"/>
        <w:rPr>
          <w:b/>
          <w:sz w:val="24"/>
          <w:szCs w:val="24"/>
        </w:rPr>
      </w:pPr>
      <w:r>
        <w:rPr>
          <w:sz w:val="24"/>
          <w:szCs w:val="24"/>
        </w:rPr>
        <w:t>Кафедра інформатики та програмної інженерії</w:t>
      </w:r>
    </w:p>
    <w:p w14:paraId="00DD4F9E" w14:textId="77777777" w:rsidR="001C0CFB" w:rsidRDefault="00000000">
      <w:pPr>
        <w:jc w:val="center"/>
        <w:rPr>
          <w:sz w:val="24"/>
          <w:szCs w:val="24"/>
          <w:u w:val="single"/>
        </w:rPr>
      </w:pPr>
      <w:r>
        <w:rPr>
          <w:sz w:val="24"/>
          <w:szCs w:val="24"/>
        </w:rPr>
        <w:t xml:space="preserve">Дисципліна  </w:t>
      </w:r>
      <w:r>
        <w:rPr>
          <w:sz w:val="24"/>
          <w:szCs w:val="24"/>
          <w:u w:val="single"/>
        </w:rPr>
        <w:t xml:space="preserve">Аналіз даних в інформаційно-управляючих системах </w:t>
      </w:r>
    </w:p>
    <w:p w14:paraId="454416DF" w14:textId="77777777" w:rsidR="001C0CFB" w:rsidRDefault="00000000">
      <w:pPr>
        <w:jc w:val="center"/>
        <w:rPr>
          <w:sz w:val="24"/>
          <w:szCs w:val="24"/>
        </w:rPr>
      </w:pPr>
      <w:r>
        <w:rPr>
          <w:sz w:val="24"/>
          <w:szCs w:val="24"/>
        </w:rPr>
        <w:t>Спеціальність 121 "Інженерія програмного забезпечення"</w:t>
      </w:r>
    </w:p>
    <w:p w14:paraId="602E44E0" w14:textId="77777777" w:rsidR="001C0CFB" w:rsidRDefault="001C0CFB">
      <w:pPr>
        <w:jc w:val="center"/>
        <w:rPr>
          <w:sz w:val="24"/>
          <w:szCs w:val="24"/>
        </w:rPr>
      </w:pPr>
    </w:p>
    <w:p w14:paraId="6A151ED6" w14:textId="3CC1C963" w:rsidR="001C0CFB" w:rsidRDefault="00000000">
      <w:pPr>
        <w:jc w:val="center"/>
        <w:rPr>
          <w:sz w:val="24"/>
          <w:szCs w:val="24"/>
          <w:u w:val="single"/>
        </w:rPr>
      </w:pPr>
      <w:r>
        <w:rPr>
          <w:sz w:val="24"/>
          <w:szCs w:val="24"/>
        </w:rPr>
        <w:t xml:space="preserve">Курс </w:t>
      </w:r>
      <w:r>
        <w:rPr>
          <w:sz w:val="24"/>
          <w:szCs w:val="24"/>
          <w:u w:val="single"/>
        </w:rPr>
        <w:t xml:space="preserve"> 2        </w:t>
      </w:r>
      <w:r>
        <w:rPr>
          <w:sz w:val="24"/>
          <w:szCs w:val="24"/>
        </w:rPr>
        <w:t xml:space="preserve">Група </w:t>
      </w:r>
      <w:r>
        <w:rPr>
          <w:sz w:val="24"/>
          <w:szCs w:val="24"/>
          <w:u w:val="single"/>
        </w:rPr>
        <w:t xml:space="preserve">         ІП-</w:t>
      </w:r>
      <w:r w:rsidR="008D4051">
        <w:rPr>
          <w:sz w:val="24"/>
          <w:szCs w:val="24"/>
          <w:u w:val="single"/>
        </w:rPr>
        <w:t>33</w:t>
      </w:r>
      <w:r>
        <w:rPr>
          <w:sz w:val="24"/>
          <w:szCs w:val="24"/>
          <w:u w:val="single"/>
        </w:rPr>
        <w:t xml:space="preserve">          </w:t>
      </w:r>
      <w:r>
        <w:rPr>
          <w:sz w:val="24"/>
          <w:szCs w:val="24"/>
        </w:rPr>
        <w:tab/>
      </w:r>
      <w:r>
        <w:rPr>
          <w:sz w:val="24"/>
          <w:szCs w:val="24"/>
        </w:rPr>
        <w:tab/>
      </w:r>
      <w:r>
        <w:rPr>
          <w:sz w:val="24"/>
          <w:szCs w:val="24"/>
        </w:rPr>
        <w:tab/>
      </w:r>
      <w:r>
        <w:rPr>
          <w:sz w:val="24"/>
          <w:szCs w:val="24"/>
        </w:rPr>
        <w:tab/>
        <w:t xml:space="preserve">Семестр </w:t>
      </w:r>
      <w:r>
        <w:rPr>
          <w:sz w:val="24"/>
          <w:szCs w:val="24"/>
          <w:u w:val="single"/>
        </w:rPr>
        <w:t xml:space="preserve"> 4</w:t>
      </w:r>
    </w:p>
    <w:p w14:paraId="474CF34C" w14:textId="77777777" w:rsidR="001C0CFB" w:rsidRDefault="001C0CFB">
      <w:pPr>
        <w:rPr>
          <w:sz w:val="22"/>
          <w:szCs w:val="22"/>
          <w:u w:val="single"/>
        </w:rPr>
      </w:pPr>
    </w:p>
    <w:p w14:paraId="6E1E989A" w14:textId="77777777" w:rsidR="001C0CFB" w:rsidRDefault="00000000">
      <w:pPr>
        <w:ind w:hanging="142"/>
        <w:jc w:val="center"/>
        <w:rPr>
          <w:b/>
        </w:rPr>
      </w:pPr>
      <w:r>
        <w:rPr>
          <w:b/>
        </w:rPr>
        <w:t>ЗАВДАННЯ</w:t>
      </w:r>
    </w:p>
    <w:p w14:paraId="26D13EAA" w14:textId="77777777" w:rsidR="001C0CFB" w:rsidRDefault="00000000">
      <w:pPr>
        <w:ind w:hanging="142"/>
        <w:jc w:val="center"/>
        <w:rPr>
          <w:b/>
        </w:rPr>
      </w:pPr>
      <w:r>
        <w:rPr>
          <w:b/>
        </w:rPr>
        <w:t>на курсову роботу студента</w:t>
      </w:r>
    </w:p>
    <w:tbl>
      <w:tblPr>
        <w:tblStyle w:val="af0"/>
        <w:tblW w:w="9739"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9739"/>
      </w:tblGrid>
      <w:tr w:rsidR="001C0CFB" w14:paraId="5A3BD043" w14:textId="77777777">
        <w:trPr>
          <w:trHeight w:val="636"/>
        </w:trPr>
        <w:tc>
          <w:tcPr>
            <w:tcW w:w="9739" w:type="dxa"/>
          </w:tcPr>
          <w:p w14:paraId="445DB6D5" w14:textId="67678F27" w:rsidR="001C0CFB" w:rsidRDefault="003746FA">
            <w:pPr>
              <w:ind w:firstLine="0"/>
              <w:jc w:val="center"/>
            </w:pPr>
            <w:r>
              <w:t>Корольчука Олександра Сергійовича</w:t>
            </w:r>
          </w:p>
        </w:tc>
      </w:tr>
    </w:tbl>
    <w:p w14:paraId="43B16DBC" w14:textId="77777777" w:rsidR="001C0CFB" w:rsidRDefault="001C0CFB">
      <w:pPr>
        <w:rPr>
          <w:sz w:val="22"/>
          <w:szCs w:val="22"/>
        </w:rPr>
      </w:pPr>
    </w:p>
    <w:tbl>
      <w:tblPr>
        <w:tblStyle w:val="af1"/>
        <w:tblW w:w="97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90"/>
        <w:gridCol w:w="7967"/>
      </w:tblGrid>
      <w:tr w:rsidR="001C0CFB" w14:paraId="19AF7F10" w14:textId="77777777">
        <w:trPr>
          <w:trHeight w:val="383"/>
        </w:trPr>
        <w:tc>
          <w:tcPr>
            <w:tcW w:w="1790" w:type="dxa"/>
            <w:tcBorders>
              <w:top w:val="nil"/>
              <w:left w:val="nil"/>
              <w:bottom w:val="nil"/>
              <w:right w:val="nil"/>
            </w:tcBorders>
          </w:tcPr>
          <w:p w14:paraId="08CBA582" w14:textId="77777777" w:rsidR="001C0CFB" w:rsidRPr="003746FA" w:rsidRDefault="00000000">
            <w:pPr>
              <w:spacing w:line="240" w:lineRule="auto"/>
              <w:ind w:firstLine="0"/>
              <w:jc w:val="left"/>
              <w:rPr>
                <w:sz w:val="24"/>
                <w:szCs w:val="24"/>
              </w:rPr>
            </w:pPr>
            <w:r w:rsidRPr="003746FA">
              <w:rPr>
                <w:sz w:val="24"/>
                <w:szCs w:val="24"/>
              </w:rPr>
              <w:t>1.Тема роботи</w:t>
            </w:r>
          </w:p>
        </w:tc>
        <w:tc>
          <w:tcPr>
            <w:tcW w:w="7967" w:type="dxa"/>
            <w:tcBorders>
              <w:top w:val="nil"/>
              <w:left w:val="nil"/>
              <w:right w:val="nil"/>
            </w:tcBorders>
          </w:tcPr>
          <w:p w14:paraId="07992866" w14:textId="471B258D" w:rsidR="001C0CFB" w:rsidRPr="003746FA" w:rsidRDefault="003746FA">
            <w:pPr>
              <w:spacing w:line="240" w:lineRule="auto"/>
              <w:ind w:firstLine="0"/>
              <w:jc w:val="left"/>
              <w:rPr>
                <w:sz w:val="24"/>
                <w:szCs w:val="24"/>
              </w:rPr>
            </w:pPr>
            <w:r w:rsidRPr="003746FA">
              <w:t>Аналіз впливу атмосферних викидів на поширеність</w:t>
            </w:r>
          </w:p>
        </w:tc>
      </w:tr>
      <w:tr w:rsidR="001C0CFB" w:rsidRPr="003746FA" w14:paraId="2CDFD1A3" w14:textId="77777777">
        <w:trPr>
          <w:trHeight w:val="383"/>
        </w:trPr>
        <w:tc>
          <w:tcPr>
            <w:tcW w:w="9757" w:type="dxa"/>
            <w:gridSpan w:val="2"/>
            <w:tcBorders>
              <w:top w:val="nil"/>
              <w:left w:val="nil"/>
              <w:bottom w:val="single" w:sz="4" w:space="0" w:color="000000"/>
              <w:right w:val="nil"/>
            </w:tcBorders>
          </w:tcPr>
          <w:p w14:paraId="7CAA5084" w14:textId="7FA2236A" w:rsidR="001C0CFB" w:rsidRPr="003746FA" w:rsidRDefault="003746FA">
            <w:pPr>
              <w:spacing w:line="240" w:lineRule="auto"/>
              <w:ind w:firstLine="0"/>
              <w:jc w:val="left"/>
            </w:pPr>
            <w:r w:rsidRPr="003746FA">
              <w:t>онкозахворювань в регіонах України</w:t>
            </w:r>
          </w:p>
        </w:tc>
      </w:tr>
      <w:tr w:rsidR="001C0CFB" w:rsidRPr="003746FA" w14:paraId="6814CFCA" w14:textId="77777777">
        <w:trPr>
          <w:trHeight w:val="328"/>
        </w:trPr>
        <w:tc>
          <w:tcPr>
            <w:tcW w:w="9757" w:type="dxa"/>
            <w:gridSpan w:val="2"/>
            <w:tcBorders>
              <w:top w:val="single" w:sz="4" w:space="0" w:color="000000"/>
              <w:left w:val="nil"/>
              <w:right w:val="nil"/>
            </w:tcBorders>
          </w:tcPr>
          <w:p w14:paraId="217A3375" w14:textId="77777777" w:rsidR="001C0CFB" w:rsidRPr="003746FA" w:rsidRDefault="001C0CFB">
            <w:pPr>
              <w:spacing w:line="240" w:lineRule="auto"/>
              <w:ind w:firstLine="0"/>
              <w:jc w:val="left"/>
              <w:rPr>
                <w:sz w:val="24"/>
                <w:szCs w:val="24"/>
              </w:rPr>
            </w:pPr>
          </w:p>
        </w:tc>
      </w:tr>
    </w:tbl>
    <w:p w14:paraId="017472BF" w14:textId="77777777" w:rsidR="001C0CFB" w:rsidRPr="003746FA" w:rsidRDefault="001C0CFB">
      <w:pPr>
        <w:ind w:firstLine="0"/>
        <w:rPr>
          <w:sz w:val="24"/>
          <w:szCs w:val="24"/>
        </w:rPr>
      </w:pPr>
    </w:p>
    <w:tbl>
      <w:tblPr>
        <w:tblStyle w:val="af2"/>
        <w:tblW w:w="9774"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4671"/>
        <w:gridCol w:w="5103"/>
      </w:tblGrid>
      <w:tr w:rsidR="001C0CFB" w:rsidRPr="003746FA" w14:paraId="460A622E" w14:textId="77777777">
        <w:trPr>
          <w:trHeight w:val="276"/>
        </w:trPr>
        <w:tc>
          <w:tcPr>
            <w:tcW w:w="4671" w:type="dxa"/>
            <w:tcBorders>
              <w:top w:val="nil"/>
              <w:bottom w:val="nil"/>
              <w:right w:val="nil"/>
            </w:tcBorders>
          </w:tcPr>
          <w:p w14:paraId="6B62AE40" w14:textId="77777777" w:rsidR="001C0CFB" w:rsidRPr="003746FA" w:rsidRDefault="00000000">
            <w:pPr>
              <w:spacing w:line="240" w:lineRule="auto"/>
              <w:ind w:firstLine="0"/>
              <w:jc w:val="left"/>
              <w:rPr>
                <w:sz w:val="24"/>
                <w:szCs w:val="24"/>
              </w:rPr>
            </w:pPr>
            <w:r w:rsidRPr="003746FA">
              <w:rPr>
                <w:sz w:val="24"/>
                <w:szCs w:val="24"/>
              </w:rPr>
              <w:t>2.Строк здачі студентом закінченої роботи</w:t>
            </w:r>
          </w:p>
        </w:tc>
        <w:tc>
          <w:tcPr>
            <w:tcW w:w="5103" w:type="dxa"/>
            <w:tcBorders>
              <w:left w:val="nil"/>
            </w:tcBorders>
          </w:tcPr>
          <w:p w14:paraId="43C3B52D" w14:textId="41978B1C" w:rsidR="001C0CFB" w:rsidRPr="003746FA" w:rsidRDefault="003746FA">
            <w:pPr>
              <w:spacing w:line="240" w:lineRule="auto"/>
              <w:ind w:firstLine="0"/>
              <w:jc w:val="left"/>
              <w:rPr>
                <w:sz w:val="24"/>
                <w:szCs w:val="24"/>
              </w:rPr>
            </w:pPr>
            <w:r>
              <w:rPr>
                <w:sz w:val="24"/>
                <w:szCs w:val="24"/>
              </w:rPr>
              <w:t>29.05.2025</w:t>
            </w:r>
          </w:p>
        </w:tc>
      </w:tr>
    </w:tbl>
    <w:p w14:paraId="17654898" w14:textId="77777777" w:rsidR="001C0CFB" w:rsidRPr="003746FA" w:rsidRDefault="001C0CFB">
      <w:pPr>
        <w:spacing w:line="240" w:lineRule="auto"/>
        <w:ind w:firstLine="0"/>
        <w:jc w:val="left"/>
        <w:rPr>
          <w:sz w:val="24"/>
          <w:szCs w:val="24"/>
        </w:rPr>
      </w:pPr>
    </w:p>
    <w:tbl>
      <w:tblPr>
        <w:tblStyle w:val="af3"/>
        <w:tblW w:w="9789"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2887"/>
        <w:gridCol w:w="6902"/>
      </w:tblGrid>
      <w:tr w:rsidR="001C0CFB" w:rsidRPr="003746FA" w14:paraId="520E632A" w14:textId="77777777">
        <w:trPr>
          <w:trHeight w:val="292"/>
        </w:trPr>
        <w:tc>
          <w:tcPr>
            <w:tcW w:w="2887" w:type="dxa"/>
            <w:tcBorders>
              <w:bottom w:val="nil"/>
            </w:tcBorders>
          </w:tcPr>
          <w:p w14:paraId="239EA671" w14:textId="77777777" w:rsidR="001C0CFB" w:rsidRPr="003746FA" w:rsidRDefault="00000000">
            <w:pPr>
              <w:spacing w:line="240" w:lineRule="auto"/>
              <w:ind w:firstLine="0"/>
              <w:jc w:val="left"/>
              <w:rPr>
                <w:sz w:val="24"/>
                <w:szCs w:val="24"/>
              </w:rPr>
            </w:pPr>
            <w:r w:rsidRPr="003746FA">
              <w:rPr>
                <w:sz w:val="24"/>
                <w:szCs w:val="24"/>
              </w:rPr>
              <w:t>3. Вхідні дані до роботи</w:t>
            </w:r>
          </w:p>
        </w:tc>
        <w:tc>
          <w:tcPr>
            <w:tcW w:w="6902" w:type="dxa"/>
            <w:tcBorders>
              <w:bottom w:val="single" w:sz="4" w:space="0" w:color="000000"/>
            </w:tcBorders>
          </w:tcPr>
          <w:p w14:paraId="186411DF" w14:textId="0D6E319A" w:rsidR="001C0CFB" w:rsidRPr="003746FA" w:rsidRDefault="00000000">
            <w:pPr>
              <w:spacing w:line="240" w:lineRule="auto"/>
              <w:ind w:firstLine="0"/>
              <w:jc w:val="left"/>
              <w:rPr>
                <w:sz w:val="24"/>
                <w:szCs w:val="24"/>
              </w:rPr>
            </w:pPr>
            <w:r w:rsidRPr="003746FA">
              <w:rPr>
                <w:sz w:val="24"/>
                <w:szCs w:val="24"/>
              </w:rPr>
              <w:t>методичні вказівки до курсової робот</w:t>
            </w:r>
            <w:r w:rsidR="003746FA">
              <w:rPr>
                <w:sz w:val="24"/>
                <w:szCs w:val="24"/>
              </w:rPr>
              <w:t>и</w:t>
            </w:r>
            <w:r w:rsidRPr="003746FA">
              <w:rPr>
                <w:sz w:val="24"/>
                <w:szCs w:val="24"/>
              </w:rPr>
              <w:t xml:space="preserve">, обрані дані з сайту </w:t>
            </w:r>
          </w:p>
        </w:tc>
      </w:tr>
      <w:tr w:rsidR="00E829F6" w:rsidRPr="003746FA" w14:paraId="32F6D078" w14:textId="77777777">
        <w:trPr>
          <w:trHeight w:val="278"/>
        </w:trPr>
        <w:tc>
          <w:tcPr>
            <w:tcW w:w="9789" w:type="dxa"/>
            <w:gridSpan w:val="2"/>
            <w:tcBorders>
              <w:bottom w:val="single" w:sz="4" w:space="0" w:color="000000"/>
            </w:tcBorders>
          </w:tcPr>
          <w:p w14:paraId="0CFF2338" w14:textId="67CE0C8D" w:rsidR="00E829F6" w:rsidRPr="003746FA" w:rsidRDefault="00E829F6" w:rsidP="00E829F6">
            <w:pPr>
              <w:spacing w:line="240" w:lineRule="auto"/>
              <w:ind w:firstLine="0"/>
              <w:jc w:val="left"/>
              <w:rPr>
                <w:sz w:val="24"/>
                <w:szCs w:val="24"/>
              </w:rPr>
            </w:pPr>
            <w:hyperlink r:id="rId10" w:history="1">
              <w:r w:rsidRPr="003746FA">
                <w:rPr>
                  <w:rStyle w:val="a4"/>
                  <w:color w:val="1155CC"/>
                  <w:sz w:val="24"/>
                  <w:szCs w:val="24"/>
                </w:rPr>
                <w:t>http://www.ncru.inf.ua/publications/BULL_23/PDF/BULL_23.pdf</w:t>
              </w:r>
            </w:hyperlink>
            <w:r w:rsidRPr="003746FA">
              <w:rPr>
                <w:color w:val="000000"/>
                <w:sz w:val="24"/>
                <w:szCs w:val="24"/>
              </w:rPr>
              <w:t xml:space="preserve"> (25 сторінка)</w:t>
            </w:r>
          </w:p>
        </w:tc>
      </w:tr>
      <w:tr w:rsidR="00E829F6" w:rsidRPr="003746FA" w14:paraId="73091359" w14:textId="77777777">
        <w:trPr>
          <w:trHeight w:val="292"/>
        </w:trPr>
        <w:tc>
          <w:tcPr>
            <w:tcW w:w="9789" w:type="dxa"/>
            <w:gridSpan w:val="2"/>
            <w:tcBorders>
              <w:top w:val="single" w:sz="4" w:space="0" w:color="000000"/>
              <w:bottom w:val="single" w:sz="4" w:space="0" w:color="000000"/>
            </w:tcBorders>
          </w:tcPr>
          <w:p w14:paraId="41A85D1E" w14:textId="66C45928" w:rsidR="00E829F6" w:rsidRPr="003746FA" w:rsidRDefault="00E829F6" w:rsidP="00E829F6">
            <w:pPr>
              <w:spacing w:line="240" w:lineRule="auto"/>
              <w:ind w:firstLine="0"/>
              <w:jc w:val="left"/>
              <w:rPr>
                <w:sz w:val="24"/>
                <w:szCs w:val="24"/>
              </w:rPr>
            </w:pPr>
            <w:hyperlink r:id="rId11" w:history="1">
              <w:r w:rsidRPr="00166790">
                <w:rPr>
                  <w:rStyle w:val="a4"/>
                  <w:sz w:val="24"/>
                  <w:szCs w:val="24"/>
                </w:rPr>
                <w:t>http://www.ncru.inf.ua/publications/BULL_22/PDF/BULL_22.pdf</w:t>
              </w:r>
            </w:hyperlink>
            <w:r>
              <w:rPr>
                <w:sz w:val="24"/>
                <w:szCs w:val="24"/>
              </w:rPr>
              <w:t xml:space="preserve"> </w:t>
            </w:r>
            <w:r w:rsidRPr="003746FA">
              <w:rPr>
                <w:color w:val="000000"/>
                <w:sz w:val="24"/>
                <w:szCs w:val="24"/>
              </w:rPr>
              <w:t>(</w:t>
            </w:r>
            <w:r>
              <w:rPr>
                <w:color w:val="000000"/>
                <w:sz w:val="24"/>
                <w:szCs w:val="24"/>
              </w:rPr>
              <w:t>17</w:t>
            </w:r>
            <w:r w:rsidRPr="003746FA">
              <w:rPr>
                <w:color w:val="000000"/>
                <w:sz w:val="24"/>
                <w:szCs w:val="24"/>
              </w:rPr>
              <w:t xml:space="preserve"> сторінка)</w:t>
            </w:r>
          </w:p>
        </w:tc>
      </w:tr>
      <w:tr w:rsidR="00E829F6" w:rsidRPr="003746FA" w14:paraId="0E1C2844" w14:textId="77777777">
        <w:trPr>
          <w:trHeight w:val="278"/>
        </w:trPr>
        <w:tc>
          <w:tcPr>
            <w:tcW w:w="9789" w:type="dxa"/>
            <w:gridSpan w:val="2"/>
            <w:tcBorders>
              <w:top w:val="single" w:sz="4" w:space="0" w:color="000000"/>
              <w:bottom w:val="single" w:sz="4" w:space="0" w:color="000000"/>
            </w:tcBorders>
          </w:tcPr>
          <w:p w14:paraId="3E383A2A" w14:textId="383D0530" w:rsidR="00E829F6" w:rsidRPr="00E829F6" w:rsidRDefault="00E829F6" w:rsidP="00E829F6">
            <w:pPr>
              <w:spacing w:line="240" w:lineRule="auto"/>
              <w:ind w:firstLine="0"/>
              <w:jc w:val="left"/>
              <w:rPr>
                <w:sz w:val="24"/>
                <w:szCs w:val="24"/>
              </w:rPr>
            </w:pPr>
            <w:hyperlink r:id="rId12" w:history="1">
              <w:r w:rsidRPr="00E829F6">
                <w:rPr>
                  <w:rStyle w:val="a4"/>
                  <w:color w:val="1155CC"/>
                  <w:sz w:val="24"/>
                  <w:szCs w:val="24"/>
                </w:rPr>
                <w:t>https://stat.gov.ua/uk/datasets/vykydy-zabrudnyuyuchykh-rechovyn-i-parnykovykh-haziv-v-atmosferne-povitrya</w:t>
              </w:r>
            </w:hyperlink>
          </w:p>
        </w:tc>
      </w:tr>
      <w:tr w:rsidR="00E829F6" w14:paraId="0CDA5E28" w14:textId="77777777">
        <w:trPr>
          <w:trHeight w:val="278"/>
        </w:trPr>
        <w:tc>
          <w:tcPr>
            <w:tcW w:w="9789" w:type="dxa"/>
            <w:gridSpan w:val="2"/>
            <w:tcBorders>
              <w:top w:val="single" w:sz="4" w:space="0" w:color="000000"/>
              <w:bottom w:val="single" w:sz="4" w:space="0" w:color="000000"/>
            </w:tcBorders>
          </w:tcPr>
          <w:p w14:paraId="6941655C" w14:textId="25CB1038" w:rsidR="00E829F6" w:rsidRPr="00E829F6" w:rsidRDefault="00E829F6" w:rsidP="00E829F6">
            <w:pPr>
              <w:spacing w:line="240" w:lineRule="auto"/>
              <w:ind w:firstLine="0"/>
              <w:jc w:val="left"/>
              <w:rPr>
                <w:sz w:val="24"/>
                <w:szCs w:val="24"/>
              </w:rPr>
            </w:pPr>
            <w:r w:rsidRPr="00E829F6">
              <w:rPr>
                <w:sz w:val="24"/>
                <w:szCs w:val="24"/>
              </w:rPr>
              <w:t xml:space="preserve"> </w:t>
            </w:r>
            <w:hyperlink r:id="rId13" w:history="1">
              <w:r w:rsidRPr="00E829F6">
                <w:rPr>
                  <w:rStyle w:val="a4"/>
                  <w:color w:val="1155CC"/>
                  <w:sz w:val="24"/>
                  <w:szCs w:val="24"/>
                </w:rPr>
                <w:t>https://stat.gov.ua/uk/datasets/chyselnist-ta-pryrodnyy-rukh-naselennya-0</w:t>
              </w:r>
            </w:hyperlink>
          </w:p>
        </w:tc>
      </w:tr>
      <w:tr w:rsidR="00E829F6" w14:paraId="26C1C60C" w14:textId="77777777">
        <w:trPr>
          <w:trHeight w:val="292"/>
        </w:trPr>
        <w:tc>
          <w:tcPr>
            <w:tcW w:w="9789" w:type="dxa"/>
            <w:gridSpan w:val="2"/>
            <w:tcBorders>
              <w:top w:val="single" w:sz="4" w:space="0" w:color="000000"/>
            </w:tcBorders>
          </w:tcPr>
          <w:p w14:paraId="305ACEF1" w14:textId="526E7ABE" w:rsidR="00E829F6" w:rsidRPr="003746FA" w:rsidRDefault="00E829F6" w:rsidP="00E829F6">
            <w:pPr>
              <w:spacing w:line="240" w:lineRule="auto"/>
              <w:ind w:firstLine="0"/>
              <w:jc w:val="left"/>
              <w:rPr>
                <w:sz w:val="24"/>
                <w:szCs w:val="24"/>
              </w:rPr>
            </w:pPr>
          </w:p>
        </w:tc>
      </w:tr>
    </w:tbl>
    <w:p w14:paraId="72D793AC" w14:textId="77777777" w:rsidR="001C0CFB" w:rsidRDefault="001C0CFB">
      <w:pPr>
        <w:rPr>
          <w:sz w:val="24"/>
          <w:szCs w:val="24"/>
        </w:rPr>
      </w:pPr>
    </w:p>
    <w:p w14:paraId="53491B1B" w14:textId="77777777" w:rsidR="001C0CFB" w:rsidRDefault="00000000">
      <w:pPr>
        <w:ind w:firstLine="0"/>
        <w:rPr>
          <w:sz w:val="24"/>
          <w:szCs w:val="24"/>
        </w:rPr>
      </w:pPr>
      <w:r>
        <w:rPr>
          <w:sz w:val="24"/>
          <w:szCs w:val="24"/>
        </w:rPr>
        <w:t>4.Зміст розрахунково-пояснювальної записки (перелік питань, які підлягають розробці)</w:t>
      </w:r>
    </w:p>
    <w:tbl>
      <w:tblPr>
        <w:tblStyle w:val="af4"/>
        <w:tblW w:w="9794"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9794"/>
      </w:tblGrid>
      <w:tr w:rsidR="001C0CFB" w14:paraId="7320A70B" w14:textId="77777777">
        <w:trPr>
          <w:trHeight w:val="308"/>
        </w:trPr>
        <w:tc>
          <w:tcPr>
            <w:tcW w:w="9794" w:type="dxa"/>
          </w:tcPr>
          <w:p w14:paraId="36A1AAC2" w14:textId="77777777" w:rsidR="001C0CFB" w:rsidRDefault="00000000">
            <w:pPr>
              <w:spacing w:line="240" w:lineRule="auto"/>
              <w:ind w:firstLine="0"/>
              <w:jc w:val="left"/>
              <w:rPr>
                <w:sz w:val="24"/>
                <w:szCs w:val="24"/>
              </w:rPr>
            </w:pPr>
            <w:r>
              <w:rPr>
                <w:sz w:val="24"/>
                <w:szCs w:val="24"/>
              </w:rPr>
              <w:t>1.Постановка задачі</w:t>
            </w:r>
          </w:p>
        </w:tc>
      </w:tr>
      <w:tr w:rsidR="001C0CFB" w14:paraId="35F01827" w14:textId="77777777">
        <w:trPr>
          <w:trHeight w:val="308"/>
        </w:trPr>
        <w:tc>
          <w:tcPr>
            <w:tcW w:w="9794" w:type="dxa"/>
          </w:tcPr>
          <w:p w14:paraId="46B557A4" w14:textId="77777777" w:rsidR="001C0CFB" w:rsidRDefault="00000000">
            <w:pPr>
              <w:spacing w:line="240" w:lineRule="auto"/>
              <w:ind w:firstLine="0"/>
              <w:jc w:val="left"/>
              <w:rPr>
                <w:sz w:val="24"/>
                <w:szCs w:val="24"/>
              </w:rPr>
            </w:pPr>
            <w:r>
              <w:rPr>
                <w:sz w:val="24"/>
                <w:szCs w:val="24"/>
              </w:rPr>
              <w:t>2.Аналіз предметної області</w:t>
            </w:r>
          </w:p>
        </w:tc>
      </w:tr>
      <w:tr w:rsidR="001C0CFB" w14:paraId="3A1A04ED" w14:textId="77777777">
        <w:trPr>
          <w:trHeight w:val="308"/>
        </w:trPr>
        <w:tc>
          <w:tcPr>
            <w:tcW w:w="9794" w:type="dxa"/>
          </w:tcPr>
          <w:p w14:paraId="56DB6762" w14:textId="77777777" w:rsidR="001C0CFB" w:rsidRDefault="00000000">
            <w:pPr>
              <w:spacing w:line="240" w:lineRule="auto"/>
              <w:ind w:firstLine="0"/>
              <w:jc w:val="left"/>
              <w:rPr>
                <w:sz w:val="24"/>
                <w:szCs w:val="24"/>
              </w:rPr>
            </w:pPr>
            <w:r>
              <w:rPr>
                <w:sz w:val="24"/>
                <w:szCs w:val="24"/>
              </w:rPr>
              <w:t>3.Розробка сховища даних</w:t>
            </w:r>
          </w:p>
        </w:tc>
      </w:tr>
      <w:tr w:rsidR="001C0CFB" w14:paraId="777EE68A" w14:textId="77777777">
        <w:trPr>
          <w:trHeight w:val="308"/>
        </w:trPr>
        <w:tc>
          <w:tcPr>
            <w:tcW w:w="9794" w:type="dxa"/>
          </w:tcPr>
          <w:p w14:paraId="133BC846" w14:textId="77777777" w:rsidR="001C0CFB" w:rsidRDefault="00000000">
            <w:pPr>
              <w:spacing w:line="240" w:lineRule="auto"/>
              <w:ind w:firstLine="0"/>
              <w:jc w:val="left"/>
              <w:rPr>
                <w:sz w:val="24"/>
                <w:szCs w:val="24"/>
              </w:rPr>
            </w:pPr>
            <w:r>
              <w:rPr>
                <w:sz w:val="24"/>
                <w:szCs w:val="24"/>
              </w:rPr>
              <w:t>4.Інтелектуальний аналіз даних</w:t>
            </w:r>
          </w:p>
        </w:tc>
      </w:tr>
    </w:tbl>
    <w:p w14:paraId="5A5F366A" w14:textId="77777777" w:rsidR="001C0CFB" w:rsidRDefault="001C0CFB">
      <w:pPr>
        <w:spacing w:line="240" w:lineRule="auto"/>
        <w:ind w:firstLine="0"/>
        <w:jc w:val="left"/>
        <w:rPr>
          <w:sz w:val="24"/>
          <w:szCs w:val="24"/>
        </w:rPr>
      </w:pPr>
    </w:p>
    <w:p w14:paraId="11B76B22" w14:textId="77777777" w:rsidR="001C0CFB" w:rsidRDefault="00000000">
      <w:pPr>
        <w:spacing w:before="120" w:line="240" w:lineRule="auto"/>
        <w:ind w:firstLine="0"/>
        <w:jc w:val="left"/>
        <w:rPr>
          <w:sz w:val="24"/>
          <w:szCs w:val="24"/>
        </w:rPr>
      </w:pPr>
      <w:r>
        <w:rPr>
          <w:sz w:val="24"/>
          <w:szCs w:val="24"/>
        </w:rPr>
        <w:t>5.Перелік графічного матеріалу (з точним зазначенням обов’язкових креслень)</w:t>
      </w:r>
    </w:p>
    <w:tbl>
      <w:tblPr>
        <w:tblStyle w:val="af5"/>
        <w:tblW w:w="9759"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746"/>
        <w:gridCol w:w="7013"/>
      </w:tblGrid>
      <w:tr w:rsidR="001C0CFB" w14:paraId="3F81D943" w14:textId="77777777">
        <w:trPr>
          <w:trHeight w:val="291"/>
        </w:trPr>
        <w:tc>
          <w:tcPr>
            <w:tcW w:w="9759" w:type="dxa"/>
            <w:gridSpan w:val="2"/>
          </w:tcPr>
          <w:p w14:paraId="4495BD09" w14:textId="77777777" w:rsidR="001C0CFB" w:rsidRDefault="001C0CFB">
            <w:pPr>
              <w:spacing w:line="240" w:lineRule="auto"/>
              <w:ind w:firstLine="0"/>
              <w:jc w:val="left"/>
              <w:rPr>
                <w:sz w:val="24"/>
                <w:szCs w:val="24"/>
              </w:rPr>
            </w:pPr>
          </w:p>
        </w:tc>
      </w:tr>
      <w:tr w:rsidR="001C0CFB" w14:paraId="78BB5303" w14:textId="77777777">
        <w:trPr>
          <w:trHeight w:val="278"/>
        </w:trPr>
        <w:tc>
          <w:tcPr>
            <w:tcW w:w="9759" w:type="dxa"/>
            <w:gridSpan w:val="2"/>
          </w:tcPr>
          <w:p w14:paraId="7378B4C1" w14:textId="77777777" w:rsidR="001C0CFB" w:rsidRDefault="001C0CFB">
            <w:pPr>
              <w:spacing w:line="240" w:lineRule="auto"/>
              <w:ind w:firstLine="0"/>
              <w:jc w:val="left"/>
              <w:rPr>
                <w:sz w:val="24"/>
                <w:szCs w:val="24"/>
              </w:rPr>
            </w:pPr>
          </w:p>
        </w:tc>
      </w:tr>
      <w:tr w:rsidR="001C0CFB" w14:paraId="6E8B2D7A" w14:textId="77777777">
        <w:trPr>
          <w:trHeight w:val="291"/>
        </w:trPr>
        <w:tc>
          <w:tcPr>
            <w:tcW w:w="9759" w:type="dxa"/>
            <w:gridSpan w:val="2"/>
          </w:tcPr>
          <w:p w14:paraId="456C8084" w14:textId="77777777" w:rsidR="001C0CFB" w:rsidRDefault="001C0CFB">
            <w:pPr>
              <w:spacing w:line="240" w:lineRule="auto"/>
              <w:ind w:firstLine="0"/>
              <w:jc w:val="left"/>
              <w:rPr>
                <w:sz w:val="24"/>
                <w:szCs w:val="24"/>
              </w:rPr>
            </w:pPr>
          </w:p>
        </w:tc>
      </w:tr>
      <w:tr w:rsidR="001C0CFB" w14:paraId="39627B34" w14:textId="77777777">
        <w:trPr>
          <w:trHeight w:val="278"/>
        </w:trPr>
        <w:tc>
          <w:tcPr>
            <w:tcW w:w="9759" w:type="dxa"/>
            <w:gridSpan w:val="2"/>
          </w:tcPr>
          <w:p w14:paraId="6C5CA63E" w14:textId="77777777" w:rsidR="001C0CFB" w:rsidRDefault="001C0CFB">
            <w:pPr>
              <w:spacing w:line="240" w:lineRule="auto"/>
              <w:ind w:firstLine="0"/>
              <w:jc w:val="left"/>
              <w:rPr>
                <w:sz w:val="24"/>
                <w:szCs w:val="24"/>
              </w:rPr>
            </w:pPr>
          </w:p>
        </w:tc>
      </w:tr>
      <w:tr w:rsidR="001C0CFB" w14:paraId="0775CF6F" w14:textId="77777777">
        <w:trPr>
          <w:trHeight w:val="686"/>
        </w:trPr>
        <w:tc>
          <w:tcPr>
            <w:tcW w:w="2746" w:type="dxa"/>
            <w:tcBorders>
              <w:top w:val="nil"/>
              <w:bottom w:val="nil"/>
              <w:right w:val="nil"/>
            </w:tcBorders>
          </w:tcPr>
          <w:p w14:paraId="121D5C46" w14:textId="77777777" w:rsidR="001C0CFB" w:rsidRDefault="001C0CFB">
            <w:pPr>
              <w:spacing w:line="240" w:lineRule="auto"/>
              <w:ind w:firstLine="0"/>
              <w:jc w:val="left"/>
              <w:rPr>
                <w:sz w:val="24"/>
                <w:szCs w:val="24"/>
              </w:rPr>
            </w:pPr>
          </w:p>
          <w:p w14:paraId="0B69AFDE" w14:textId="77777777" w:rsidR="001C0CFB" w:rsidRDefault="00000000">
            <w:pPr>
              <w:spacing w:line="240" w:lineRule="auto"/>
              <w:ind w:firstLine="0"/>
              <w:jc w:val="left"/>
              <w:rPr>
                <w:sz w:val="24"/>
                <w:szCs w:val="24"/>
              </w:rPr>
            </w:pPr>
            <w:r>
              <w:rPr>
                <w:sz w:val="24"/>
                <w:szCs w:val="24"/>
              </w:rPr>
              <w:t xml:space="preserve">6.Дата видачі завдання </w:t>
            </w:r>
          </w:p>
        </w:tc>
        <w:tc>
          <w:tcPr>
            <w:tcW w:w="7013" w:type="dxa"/>
            <w:tcBorders>
              <w:left w:val="nil"/>
            </w:tcBorders>
          </w:tcPr>
          <w:p w14:paraId="708C813B" w14:textId="77777777" w:rsidR="001C0CFB" w:rsidRDefault="001C0CFB">
            <w:pPr>
              <w:spacing w:line="240" w:lineRule="auto"/>
              <w:ind w:firstLine="0"/>
              <w:jc w:val="left"/>
              <w:rPr>
                <w:sz w:val="24"/>
                <w:szCs w:val="24"/>
              </w:rPr>
            </w:pPr>
          </w:p>
          <w:p w14:paraId="5946AD5E" w14:textId="3D2AD6BA" w:rsidR="001C0CFB" w:rsidRDefault="00E829F6">
            <w:pPr>
              <w:spacing w:line="240" w:lineRule="auto"/>
              <w:ind w:firstLine="0"/>
              <w:jc w:val="left"/>
              <w:rPr>
                <w:sz w:val="24"/>
                <w:szCs w:val="24"/>
                <w:highlight w:val="yellow"/>
              </w:rPr>
            </w:pPr>
            <w:r>
              <w:rPr>
                <w:sz w:val="24"/>
                <w:szCs w:val="24"/>
              </w:rPr>
              <w:t>25</w:t>
            </w:r>
            <w:r w:rsidR="00000000" w:rsidRPr="00E829F6">
              <w:rPr>
                <w:sz w:val="24"/>
                <w:szCs w:val="24"/>
              </w:rPr>
              <w:t>.0</w:t>
            </w:r>
            <w:r>
              <w:rPr>
                <w:sz w:val="24"/>
                <w:szCs w:val="24"/>
              </w:rPr>
              <w:t>3</w:t>
            </w:r>
            <w:r w:rsidR="00000000" w:rsidRPr="00E829F6">
              <w:rPr>
                <w:sz w:val="24"/>
                <w:szCs w:val="24"/>
              </w:rPr>
              <w:t>.202</w:t>
            </w:r>
            <w:r>
              <w:rPr>
                <w:sz w:val="24"/>
                <w:szCs w:val="24"/>
              </w:rPr>
              <w:t>5</w:t>
            </w:r>
          </w:p>
        </w:tc>
      </w:tr>
    </w:tbl>
    <w:p w14:paraId="4DA39876" w14:textId="77777777" w:rsidR="001C0CFB" w:rsidRDefault="001C0CFB">
      <w:pPr>
        <w:spacing w:line="240" w:lineRule="auto"/>
        <w:ind w:firstLine="0"/>
        <w:jc w:val="left"/>
        <w:rPr>
          <w:sz w:val="24"/>
          <w:szCs w:val="24"/>
        </w:rPr>
        <w:sectPr w:rsidR="001C0CFB">
          <w:pgSz w:w="11906" w:h="16838"/>
          <w:pgMar w:top="851" w:right="851" w:bottom="851" w:left="1418" w:header="709" w:footer="709" w:gutter="0"/>
          <w:cols w:space="720"/>
          <w:titlePg/>
        </w:sectPr>
      </w:pPr>
    </w:p>
    <w:p w14:paraId="181CB71E" w14:textId="77777777" w:rsidR="001C0CFB" w:rsidRDefault="00000000">
      <w:pPr>
        <w:widowControl w:val="0"/>
        <w:shd w:val="clear" w:color="auto" w:fill="FFFFFF"/>
        <w:tabs>
          <w:tab w:val="center" w:pos="4818"/>
          <w:tab w:val="right" w:pos="9637"/>
        </w:tabs>
        <w:spacing w:line="410" w:lineRule="auto"/>
        <w:ind w:firstLine="0"/>
        <w:jc w:val="left"/>
        <w:rPr>
          <w:b/>
          <w:sz w:val="36"/>
          <w:szCs w:val="36"/>
        </w:rPr>
      </w:pPr>
      <w:r>
        <w:rPr>
          <w:b/>
          <w:sz w:val="36"/>
          <w:szCs w:val="36"/>
        </w:rPr>
        <w:lastRenderedPageBreak/>
        <w:tab/>
        <w:t>КАЛЕНДАРНИЙ ПЛАН</w:t>
      </w:r>
      <w:r>
        <w:rPr>
          <w:b/>
          <w:sz w:val="36"/>
          <w:szCs w:val="36"/>
        </w:rPr>
        <w:tab/>
      </w:r>
    </w:p>
    <w:p w14:paraId="20A9C1FB" w14:textId="77777777" w:rsidR="001C0CFB" w:rsidRDefault="001C0CFB">
      <w:pPr>
        <w:widowControl w:val="0"/>
        <w:shd w:val="clear" w:color="auto" w:fill="FFFFFF"/>
        <w:spacing w:line="240" w:lineRule="auto"/>
        <w:ind w:firstLine="0"/>
        <w:jc w:val="center"/>
        <w:rPr>
          <w:b/>
          <w:sz w:val="36"/>
          <w:szCs w:val="36"/>
        </w:rPr>
      </w:pPr>
    </w:p>
    <w:tbl>
      <w:tblPr>
        <w:tblStyle w:val="af6"/>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28"/>
        <w:gridCol w:w="6003"/>
        <w:gridCol w:w="1515"/>
        <w:gridCol w:w="1381"/>
      </w:tblGrid>
      <w:tr w:rsidR="001C0CFB" w14:paraId="32E0B619" w14:textId="77777777">
        <w:trPr>
          <w:trHeight w:val="734"/>
        </w:trPr>
        <w:tc>
          <w:tcPr>
            <w:tcW w:w="728" w:type="dxa"/>
          </w:tcPr>
          <w:p w14:paraId="2B8389FC" w14:textId="77777777" w:rsidR="001C0CFB" w:rsidRDefault="00000000">
            <w:pPr>
              <w:ind w:firstLine="0"/>
              <w:jc w:val="center"/>
              <w:rPr>
                <w:color w:val="000000"/>
                <w:sz w:val="24"/>
                <w:szCs w:val="24"/>
              </w:rPr>
            </w:pPr>
            <w:r>
              <w:rPr>
                <w:color w:val="000000"/>
                <w:sz w:val="24"/>
                <w:szCs w:val="24"/>
              </w:rPr>
              <w:t>№ п/п</w:t>
            </w:r>
          </w:p>
        </w:tc>
        <w:tc>
          <w:tcPr>
            <w:tcW w:w="6003" w:type="dxa"/>
          </w:tcPr>
          <w:p w14:paraId="70514D2E" w14:textId="77777777" w:rsidR="001C0CFB" w:rsidRDefault="00000000">
            <w:pPr>
              <w:ind w:firstLine="0"/>
              <w:jc w:val="center"/>
              <w:rPr>
                <w:color w:val="000000"/>
                <w:sz w:val="24"/>
                <w:szCs w:val="24"/>
              </w:rPr>
            </w:pPr>
            <w:r>
              <w:rPr>
                <w:color w:val="000000"/>
                <w:sz w:val="24"/>
                <w:szCs w:val="24"/>
              </w:rPr>
              <w:t>Назва етапів курсової роботи</w:t>
            </w:r>
          </w:p>
        </w:tc>
        <w:tc>
          <w:tcPr>
            <w:tcW w:w="1515" w:type="dxa"/>
          </w:tcPr>
          <w:p w14:paraId="7A0AC63C" w14:textId="77777777" w:rsidR="001C0CFB" w:rsidRDefault="00000000">
            <w:pPr>
              <w:ind w:firstLine="0"/>
              <w:jc w:val="center"/>
              <w:rPr>
                <w:color w:val="000000"/>
                <w:sz w:val="24"/>
                <w:szCs w:val="24"/>
              </w:rPr>
            </w:pPr>
            <w:r>
              <w:rPr>
                <w:color w:val="000000"/>
                <w:sz w:val="24"/>
                <w:szCs w:val="24"/>
              </w:rPr>
              <w:t>Термін виконання етапів роботи</w:t>
            </w:r>
          </w:p>
        </w:tc>
        <w:tc>
          <w:tcPr>
            <w:tcW w:w="1381" w:type="dxa"/>
          </w:tcPr>
          <w:p w14:paraId="0A63D4A0" w14:textId="77777777" w:rsidR="001C0CFB" w:rsidRDefault="00000000">
            <w:pPr>
              <w:ind w:hanging="7"/>
              <w:jc w:val="center"/>
              <w:rPr>
                <w:color w:val="000000"/>
                <w:sz w:val="24"/>
                <w:szCs w:val="24"/>
              </w:rPr>
            </w:pPr>
            <w:r>
              <w:rPr>
                <w:color w:val="000000"/>
                <w:sz w:val="24"/>
                <w:szCs w:val="24"/>
              </w:rPr>
              <w:t>Підписи керівника, студента</w:t>
            </w:r>
          </w:p>
        </w:tc>
      </w:tr>
      <w:tr w:rsidR="001C0CFB" w14:paraId="30B790DA" w14:textId="77777777">
        <w:trPr>
          <w:trHeight w:val="394"/>
        </w:trPr>
        <w:tc>
          <w:tcPr>
            <w:tcW w:w="728" w:type="dxa"/>
          </w:tcPr>
          <w:p w14:paraId="71B6AADB" w14:textId="77777777" w:rsidR="001C0CFB" w:rsidRDefault="00000000">
            <w:pPr>
              <w:ind w:firstLine="0"/>
              <w:jc w:val="center"/>
              <w:rPr>
                <w:color w:val="000000"/>
                <w:sz w:val="24"/>
                <w:szCs w:val="24"/>
              </w:rPr>
            </w:pPr>
            <w:r>
              <w:rPr>
                <w:color w:val="000000"/>
                <w:sz w:val="24"/>
                <w:szCs w:val="24"/>
              </w:rPr>
              <w:t>1.</w:t>
            </w:r>
          </w:p>
        </w:tc>
        <w:tc>
          <w:tcPr>
            <w:tcW w:w="6003" w:type="dxa"/>
          </w:tcPr>
          <w:p w14:paraId="07C5823B" w14:textId="77777777" w:rsidR="001C0CFB" w:rsidRDefault="00000000">
            <w:pPr>
              <w:ind w:firstLine="0"/>
              <w:rPr>
                <w:color w:val="000000"/>
                <w:sz w:val="24"/>
                <w:szCs w:val="24"/>
              </w:rPr>
            </w:pPr>
            <w:r>
              <w:rPr>
                <w:color w:val="000000"/>
                <w:sz w:val="24"/>
                <w:szCs w:val="24"/>
              </w:rPr>
              <w:t>Отримання теми курсової роботи</w:t>
            </w:r>
          </w:p>
        </w:tc>
        <w:tc>
          <w:tcPr>
            <w:tcW w:w="1515" w:type="dxa"/>
          </w:tcPr>
          <w:p w14:paraId="3F21CFD9" w14:textId="7D0C985D" w:rsidR="001C0CFB" w:rsidRPr="00E829F6" w:rsidRDefault="00E829F6">
            <w:pPr>
              <w:ind w:firstLine="0"/>
              <w:jc w:val="right"/>
              <w:rPr>
                <w:color w:val="000000"/>
                <w:sz w:val="24"/>
                <w:szCs w:val="24"/>
              </w:rPr>
            </w:pPr>
            <w:r w:rsidRPr="00E829F6">
              <w:rPr>
                <w:color w:val="000000"/>
                <w:sz w:val="24"/>
                <w:szCs w:val="24"/>
              </w:rPr>
              <w:t>25.03.2025</w:t>
            </w:r>
          </w:p>
        </w:tc>
        <w:tc>
          <w:tcPr>
            <w:tcW w:w="1381" w:type="dxa"/>
          </w:tcPr>
          <w:p w14:paraId="0F2F9D70" w14:textId="77777777" w:rsidR="001C0CFB" w:rsidRDefault="001C0CFB">
            <w:pPr>
              <w:ind w:hanging="7"/>
              <w:jc w:val="right"/>
              <w:rPr>
                <w:color w:val="000000"/>
                <w:sz w:val="24"/>
                <w:szCs w:val="24"/>
              </w:rPr>
            </w:pPr>
          </w:p>
        </w:tc>
      </w:tr>
      <w:tr w:rsidR="001C0CFB" w14:paraId="07E9DA4C" w14:textId="77777777">
        <w:trPr>
          <w:trHeight w:val="499"/>
        </w:trPr>
        <w:tc>
          <w:tcPr>
            <w:tcW w:w="728" w:type="dxa"/>
          </w:tcPr>
          <w:p w14:paraId="0D3CD9C2" w14:textId="77777777" w:rsidR="001C0CFB" w:rsidRDefault="00000000">
            <w:pPr>
              <w:ind w:firstLine="0"/>
              <w:jc w:val="center"/>
              <w:rPr>
                <w:color w:val="000000"/>
                <w:sz w:val="24"/>
                <w:szCs w:val="24"/>
              </w:rPr>
            </w:pPr>
            <w:r>
              <w:rPr>
                <w:color w:val="000000"/>
                <w:sz w:val="24"/>
                <w:szCs w:val="24"/>
              </w:rPr>
              <w:t>2.</w:t>
            </w:r>
          </w:p>
        </w:tc>
        <w:tc>
          <w:tcPr>
            <w:tcW w:w="6003" w:type="dxa"/>
          </w:tcPr>
          <w:p w14:paraId="727AA3CB" w14:textId="77777777" w:rsidR="001C0CFB" w:rsidRDefault="00000000">
            <w:pPr>
              <w:ind w:firstLine="0"/>
              <w:rPr>
                <w:color w:val="000000"/>
                <w:sz w:val="24"/>
                <w:szCs w:val="24"/>
              </w:rPr>
            </w:pPr>
            <w:r>
              <w:rPr>
                <w:color w:val="000000"/>
                <w:sz w:val="24"/>
                <w:szCs w:val="24"/>
              </w:rPr>
              <w:t xml:space="preserve">Визначення зовнішніх джерел даних </w:t>
            </w:r>
          </w:p>
        </w:tc>
        <w:tc>
          <w:tcPr>
            <w:tcW w:w="1515" w:type="dxa"/>
          </w:tcPr>
          <w:p w14:paraId="65EA850D" w14:textId="3064CD3A" w:rsidR="001C0CFB" w:rsidRPr="00E829F6" w:rsidRDefault="00E829F6">
            <w:pPr>
              <w:ind w:firstLine="0"/>
              <w:jc w:val="right"/>
              <w:rPr>
                <w:color w:val="000000"/>
                <w:sz w:val="24"/>
                <w:szCs w:val="24"/>
              </w:rPr>
            </w:pPr>
            <w:r>
              <w:rPr>
                <w:color w:val="000000"/>
                <w:sz w:val="24"/>
                <w:szCs w:val="24"/>
              </w:rPr>
              <w:t>04.04.2025</w:t>
            </w:r>
          </w:p>
        </w:tc>
        <w:tc>
          <w:tcPr>
            <w:tcW w:w="1381" w:type="dxa"/>
          </w:tcPr>
          <w:p w14:paraId="70FF298C" w14:textId="77777777" w:rsidR="001C0CFB" w:rsidRDefault="001C0CFB">
            <w:pPr>
              <w:ind w:hanging="7"/>
              <w:jc w:val="right"/>
              <w:rPr>
                <w:color w:val="000000"/>
                <w:sz w:val="24"/>
                <w:szCs w:val="24"/>
              </w:rPr>
            </w:pPr>
          </w:p>
        </w:tc>
      </w:tr>
      <w:tr w:rsidR="001C0CFB" w14:paraId="058A0406" w14:textId="77777777">
        <w:trPr>
          <w:trHeight w:val="499"/>
        </w:trPr>
        <w:tc>
          <w:tcPr>
            <w:tcW w:w="728" w:type="dxa"/>
          </w:tcPr>
          <w:p w14:paraId="31684172" w14:textId="77777777" w:rsidR="001C0CFB" w:rsidRDefault="00000000">
            <w:pPr>
              <w:ind w:firstLine="0"/>
              <w:jc w:val="center"/>
              <w:rPr>
                <w:color w:val="000000"/>
                <w:sz w:val="24"/>
                <w:szCs w:val="24"/>
              </w:rPr>
            </w:pPr>
            <w:r>
              <w:rPr>
                <w:color w:val="000000"/>
                <w:sz w:val="24"/>
                <w:szCs w:val="24"/>
              </w:rPr>
              <w:t>3.</w:t>
            </w:r>
          </w:p>
        </w:tc>
        <w:tc>
          <w:tcPr>
            <w:tcW w:w="6003" w:type="dxa"/>
          </w:tcPr>
          <w:p w14:paraId="07A36FDC" w14:textId="77777777" w:rsidR="001C0CFB" w:rsidRDefault="00000000">
            <w:pPr>
              <w:ind w:firstLine="0"/>
              <w:rPr>
                <w:color w:val="000000"/>
                <w:sz w:val="24"/>
                <w:szCs w:val="24"/>
              </w:rPr>
            </w:pPr>
            <w:r>
              <w:rPr>
                <w:color w:val="000000"/>
                <w:sz w:val="24"/>
                <w:szCs w:val="24"/>
              </w:rPr>
              <w:t>Пошук та вивчення літератури з питань курсової роботи</w:t>
            </w:r>
          </w:p>
        </w:tc>
        <w:tc>
          <w:tcPr>
            <w:tcW w:w="1515" w:type="dxa"/>
          </w:tcPr>
          <w:p w14:paraId="2406FC4D" w14:textId="50DC3D08" w:rsidR="001C0CFB" w:rsidRPr="00E829F6" w:rsidRDefault="00E829F6">
            <w:pPr>
              <w:ind w:firstLine="0"/>
              <w:jc w:val="right"/>
              <w:rPr>
                <w:color w:val="000000"/>
                <w:sz w:val="24"/>
                <w:szCs w:val="24"/>
              </w:rPr>
            </w:pPr>
            <w:r>
              <w:rPr>
                <w:color w:val="000000"/>
                <w:sz w:val="24"/>
                <w:szCs w:val="24"/>
              </w:rPr>
              <w:t>10.04.2025</w:t>
            </w:r>
          </w:p>
        </w:tc>
        <w:tc>
          <w:tcPr>
            <w:tcW w:w="1381" w:type="dxa"/>
          </w:tcPr>
          <w:p w14:paraId="3B09E459" w14:textId="77777777" w:rsidR="001C0CFB" w:rsidRDefault="001C0CFB">
            <w:pPr>
              <w:ind w:hanging="7"/>
              <w:jc w:val="right"/>
              <w:rPr>
                <w:color w:val="000000"/>
                <w:sz w:val="24"/>
                <w:szCs w:val="24"/>
              </w:rPr>
            </w:pPr>
          </w:p>
        </w:tc>
      </w:tr>
      <w:tr w:rsidR="001C0CFB" w14:paraId="4A4D9BED" w14:textId="77777777">
        <w:trPr>
          <w:trHeight w:val="499"/>
        </w:trPr>
        <w:tc>
          <w:tcPr>
            <w:tcW w:w="728" w:type="dxa"/>
          </w:tcPr>
          <w:p w14:paraId="1AC91DEB" w14:textId="77777777" w:rsidR="001C0CFB" w:rsidRDefault="00000000">
            <w:pPr>
              <w:ind w:firstLine="0"/>
              <w:jc w:val="center"/>
              <w:rPr>
                <w:color w:val="000000"/>
                <w:sz w:val="24"/>
                <w:szCs w:val="24"/>
              </w:rPr>
            </w:pPr>
            <w:r>
              <w:rPr>
                <w:color w:val="000000"/>
                <w:sz w:val="24"/>
                <w:szCs w:val="24"/>
              </w:rPr>
              <w:t>4.</w:t>
            </w:r>
          </w:p>
        </w:tc>
        <w:tc>
          <w:tcPr>
            <w:tcW w:w="6003" w:type="dxa"/>
          </w:tcPr>
          <w:p w14:paraId="308D7BA4" w14:textId="77777777" w:rsidR="001C0CFB" w:rsidRDefault="00000000">
            <w:pPr>
              <w:ind w:firstLine="0"/>
              <w:rPr>
                <w:color w:val="000000"/>
                <w:sz w:val="24"/>
                <w:szCs w:val="24"/>
              </w:rPr>
            </w:pPr>
            <w:r>
              <w:rPr>
                <w:color w:val="000000"/>
                <w:sz w:val="24"/>
                <w:szCs w:val="24"/>
              </w:rPr>
              <w:t>Розробка моделі сховища даних</w:t>
            </w:r>
          </w:p>
        </w:tc>
        <w:tc>
          <w:tcPr>
            <w:tcW w:w="1515" w:type="dxa"/>
          </w:tcPr>
          <w:p w14:paraId="3ECD100E" w14:textId="5C988EB6" w:rsidR="001C0CFB" w:rsidRPr="00E829F6" w:rsidRDefault="00E829F6">
            <w:pPr>
              <w:ind w:firstLine="0"/>
              <w:jc w:val="right"/>
              <w:rPr>
                <w:color w:val="000000"/>
                <w:sz w:val="24"/>
                <w:szCs w:val="24"/>
              </w:rPr>
            </w:pPr>
            <w:r>
              <w:rPr>
                <w:color w:val="000000"/>
                <w:sz w:val="24"/>
                <w:szCs w:val="24"/>
              </w:rPr>
              <w:t>18.04.20205</w:t>
            </w:r>
          </w:p>
        </w:tc>
        <w:tc>
          <w:tcPr>
            <w:tcW w:w="1381" w:type="dxa"/>
          </w:tcPr>
          <w:p w14:paraId="5BEDBBE1" w14:textId="77777777" w:rsidR="001C0CFB" w:rsidRDefault="001C0CFB">
            <w:pPr>
              <w:ind w:hanging="7"/>
              <w:jc w:val="right"/>
              <w:rPr>
                <w:color w:val="000000"/>
                <w:sz w:val="24"/>
                <w:szCs w:val="24"/>
              </w:rPr>
            </w:pPr>
          </w:p>
        </w:tc>
      </w:tr>
      <w:tr w:rsidR="001C0CFB" w14:paraId="43F0F2D1" w14:textId="77777777">
        <w:trPr>
          <w:trHeight w:val="499"/>
        </w:trPr>
        <w:tc>
          <w:tcPr>
            <w:tcW w:w="728" w:type="dxa"/>
          </w:tcPr>
          <w:p w14:paraId="1E63B03C" w14:textId="77777777" w:rsidR="001C0CFB" w:rsidRDefault="00000000">
            <w:pPr>
              <w:ind w:firstLine="0"/>
              <w:jc w:val="center"/>
              <w:rPr>
                <w:color w:val="000000"/>
                <w:sz w:val="24"/>
                <w:szCs w:val="24"/>
              </w:rPr>
            </w:pPr>
            <w:r>
              <w:rPr>
                <w:color w:val="000000"/>
                <w:sz w:val="24"/>
                <w:szCs w:val="24"/>
              </w:rPr>
              <w:t>4.</w:t>
            </w:r>
          </w:p>
        </w:tc>
        <w:tc>
          <w:tcPr>
            <w:tcW w:w="6003" w:type="dxa"/>
          </w:tcPr>
          <w:p w14:paraId="716CBF2B" w14:textId="77777777" w:rsidR="001C0CFB" w:rsidRDefault="00000000">
            <w:pPr>
              <w:ind w:firstLine="0"/>
              <w:rPr>
                <w:color w:val="000000"/>
                <w:sz w:val="24"/>
                <w:szCs w:val="24"/>
              </w:rPr>
            </w:pPr>
            <w:r>
              <w:rPr>
                <w:color w:val="000000"/>
                <w:sz w:val="24"/>
                <w:szCs w:val="24"/>
              </w:rPr>
              <w:t>Розробка ETL процесів</w:t>
            </w:r>
          </w:p>
        </w:tc>
        <w:tc>
          <w:tcPr>
            <w:tcW w:w="1515" w:type="dxa"/>
          </w:tcPr>
          <w:p w14:paraId="73EEB87F" w14:textId="460D6316" w:rsidR="001C0CFB" w:rsidRPr="00E829F6" w:rsidRDefault="00E829F6">
            <w:pPr>
              <w:ind w:firstLine="0"/>
              <w:jc w:val="right"/>
              <w:rPr>
                <w:color w:val="000000"/>
                <w:sz w:val="24"/>
                <w:szCs w:val="24"/>
              </w:rPr>
            </w:pPr>
            <w:r>
              <w:rPr>
                <w:color w:val="000000"/>
                <w:sz w:val="24"/>
                <w:szCs w:val="24"/>
              </w:rPr>
              <w:t>25.04.2025</w:t>
            </w:r>
          </w:p>
        </w:tc>
        <w:tc>
          <w:tcPr>
            <w:tcW w:w="1381" w:type="dxa"/>
          </w:tcPr>
          <w:p w14:paraId="2828E549" w14:textId="77777777" w:rsidR="001C0CFB" w:rsidRDefault="001C0CFB">
            <w:pPr>
              <w:ind w:hanging="7"/>
              <w:jc w:val="right"/>
              <w:rPr>
                <w:color w:val="000000"/>
                <w:sz w:val="24"/>
                <w:szCs w:val="24"/>
              </w:rPr>
            </w:pPr>
          </w:p>
        </w:tc>
      </w:tr>
      <w:tr w:rsidR="001C0CFB" w14:paraId="330A6DEB" w14:textId="77777777">
        <w:trPr>
          <w:trHeight w:val="499"/>
        </w:trPr>
        <w:tc>
          <w:tcPr>
            <w:tcW w:w="728" w:type="dxa"/>
          </w:tcPr>
          <w:p w14:paraId="0DA018D7" w14:textId="77777777" w:rsidR="001C0CFB" w:rsidRDefault="00000000">
            <w:pPr>
              <w:ind w:firstLine="0"/>
              <w:jc w:val="center"/>
              <w:rPr>
                <w:color w:val="000000"/>
                <w:sz w:val="24"/>
                <w:szCs w:val="24"/>
              </w:rPr>
            </w:pPr>
            <w:r>
              <w:rPr>
                <w:color w:val="000000"/>
                <w:sz w:val="24"/>
                <w:szCs w:val="24"/>
              </w:rPr>
              <w:t>5.</w:t>
            </w:r>
          </w:p>
        </w:tc>
        <w:tc>
          <w:tcPr>
            <w:tcW w:w="6003" w:type="dxa"/>
          </w:tcPr>
          <w:p w14:paraId="51E5AC92" w14:textId="77777777" w:rsidR="001C0CFB" w:rsidRDefault="00000000">
            <w:pPr>
              <w:ind w:firstLine="0"/>
              <w:rPr>
                <w:color w:val="000000"/>
                <w:sz w:val="24"/>
                <w:szCs w:val="24"/>
              </w:rPr>
            </w:pPr>
            <w:r>
              <w:rPr>
                <w:color w:val="000000"/>
                <w:sz w:val="24"/>
                <w:szCs w:val="24"/>
              </w:rPr>
              <w:t>Обґрунтування  методів інтелектуального аналізу даних</w:t>
            </w:r>
          </w:p>
        </w:tc>
        <w:tc>
          <w:tcPr>
            <w:tcW w:w="1515" w:type="dxa"/>
          </w:tcPr>
          <w:p w14:paraId="731A4D47" w14:textId="0608D5A7" w:rsidR="001C0CFB" w:rsidRPr="00E829F6" w:rsidRDefault="00E829F6">
            <w:pPr>
              <w:ind w:firstLine="0"/>
              <w:jc w:val="right"/>
              <w:rPr>
                <w:color w:val="000000"/>
                <w:sz w:val="24"/>
                <w:szCs w:val="24"/>
              </w:rPr>
            </w:pPr>
            <w:r>
              <w:rPr>
                <w:color w:val="000000"/>
                <w:sz w:val="24"/>
                <w:szCs w:val="24"/>
              </w:rPr>
              <w:t>05.05.2025</w:t>
            </w:r>
          </w:p>
        </w:tc>
        <w:tc>
          <w:tcPr>
            <w:tcW w:w="1381" w:type="dxa"/>
          </w:tcPr>
          <w:p w14:paraId="5313A0BE" w14:textId="77777777" w:rsidR="001C0CFB" w:rsidRDefault="001C0CFB">
            <w:pPr>
              <w:ind w:hanging="7"/>
              <w:jc w:val="right"/>
              <w:rPr>
                <w:color w:val="000000"/>
                <w:sz w:val="24"/>
                <w:szCs w:val="24"/>
              </w:rPr>
            </w:pPr>
          </w:p>
        </w:tc>
      </w:tr>
      <w:tr w:rsidR="001C0CFB" w14:paraId="4F3B57C7" w14:textId="77777777">
        <w:trPr>
          <w:trHeight w:val="499"/>
        </w:trPr>
        <w:tc>
          <w:tcPr>
            <w:tcW w:w="728" w:type="dxa"/>
          </w:tcPr>
          <w:p w14:paraId="3227A27E" w14:textId="77777777" w:rsidR="001C0CFB" w:rsidRDefault="00000000">
            <w:pPr>
              <w:ind w:firstLine="0"/>
              <w:jc w:val="center"/>
              <w:rPr>
                <w:color w:val="000000"/>
                <w:sz w:val="24"/>
                <w:szCs w:val="24"/>
              </w:rPr>
            </w:pPr>
            <w:r>
              <w:rPr>
                <w:color w:val="000000"/>
                <w:sz w:val="24"/>
                <w:szCs w:val="24"/>
              </w:rPr>
              <w:t>6.</w:t>
            </w:r>
          </w:p>
        </w:tc>
        <w:tc>
          <w:tcPr>
            <w:tcW w:w="6003" w:type="dxa"/>
          </w:tcPr>
          <w:p w14:paraId="3591989C" w14:textId="77777777" w:rsidR="001C0CFB" w:rsidRDefault="00000000">
            <w:pPr>
              <w:ind w:firstLine="0"/>
              <w:rPr>
                <w:color w:val="000000"/>
                <w:sz w:val="24"/>
                <w:szCs w:val="24"/>
              </w:rPr>
            </w:pPr>
            <w:r>
              <w:rPr>
                <w:color w:val="000000"/>
                <w:sz w:val="24"/>
                <w:szCs w:val="24"/>
              </w:rPr>
              <w:t>Застосування та порівняння ефективності методів інтелектуального аналізу даних</w:t>
            </w:r>
          </w:p>
        </w:tc>
        <w:tc>
          <w:tcPr>
            <w:tcW w:w="1515" w:type="dxa"/>
          </w:tcPr>
          <w:p w14:paraId="2D987489" w14:textId="450ED44F" w:rsidR="001C0CFB" w:rsidRPr="00E829F6" w:rsidRDefault="00E829F6">
            <w:pPr>
              <w:ind w:firstLine="0"/>
              <w:jc w:val="right"/>
              <w:rPr>
                <w:color w:val="000000"/>
                <w:sz w:val="24"/>
                <w:szCs w:val="24"/>
              </w:rPr>
            </w:pPr>
            <w:r>
              <w:rPr>
                <w:color w:val="000000"/>
                <w:sz w:val="24"/>
                <w:szCs w:val="24"/>
              </w:rPr>
              <w:t>10.05.2025</w:t>
            </w:r>
          </w:p>
        </w:tc>
        <w:tc>
          <w:tcPr>
            <w:tcW w:w="1381" w:type="dxa"/>
          </w:tcPr>
          <w:p w14:paraId="4CBB79C5" w14:textId="77777777" w:rsidR="001C0CFB" w:rsidRDefault="001C0CFB">
            <w:pPr>
              <w:ind w:hanging="7"/>
              <w:jc w:val="right"/>
              <w:rPr>
                <w:color w:val="000000"/>
                <w:sz w:val="24"/>
                <w:szCs w:val="24"/>
              </w:rPr>
            </w:pPr>
          </w:p>
        </w:tc>
      </w:tr>
      <w:tr w:rsidR="001C0CFB" w14:paraId="49EF3C13" w14:textId="77777777">
        <w:trPr>
          <w:trHeight w:val="250"/>
        </w:trPr>
        <w:tc>
          <w:tcPr>
            <w:tcW w:w="728" w:type="dxa"/>
          </w:tcPr>
          <w:p w14:paraId="32A345A2" w14:textId="77777777" w:rsidR="001C0CFB" w:rsidRDefault="00000000">
            <w:pPr>
              <w:ind w:firstLine="0"/>
              <w:jc w:val="center"/>
              <w:rPr>
                <w:color w:val="000000"/>
                <w:sz w:val="24"/>
                <w:szCs w:val="24"/>
              </w:rPr>
            </w:pPr>
            <w:r>
              <w:rPr>
                <w:color w:val="000000"/>
                <w:sz w:val="24"/>
                <w:szCs w:val="24"/>
              </w:rPr>
              <w:t>7.</w:t>
            </w:r>
          </w:p>
        </w:tc>
        <w:tc>
          <w:tcPr>
            <w:tcW w:w="6003" w:type="dxa"/>
          </w:tcPr>
          <w:p w14:paraId="3CB3379C" w14:textId="77777777" w:rsidR="001C0CFB" w:rsidRDefault="00000000">
            <w:pPr>
              <w:ind w:firstLine="0"/>
              <w:rPr>
                <w:color w:val="000000"/>
                <w:sz w:val="24"/>
                <w:szCs w:val="24"/>
              </w:rPr>
            </w:pPr>
            <w:r>
              <w:rPr>
                <w:color w:val="000000"/>
                <w:sz w:val="24"/>
                <w:szCs w:val="24"/>
              </w:rPr>
              <w:t>Підготовка пояснювальної записки</w:t>
            </w:r>
          </w:p>
        </w:tc>
        <w:tc>
          <w:tcPr>
            <w:tcW w:w="1515" w:type="dxa"/>
          </w:tcPr>
          <w:p w14:paraId="42693AC2" w14:textId="794ED022" w:rsidR="001C0CFB" w:rsidRPr="00E829F6" w:rsidRDefault="00E829F6">
            <w:pPr>
              <w:ind w:firstLine="0"/>
              <w:jc w:val="right"/>
              <w:rPr>
                <w:color w:val="000000"/>
                <w:sz w:val="24"/>
                <w:szCs w:val="24"/>
              </w:rPr>
            </w:pPr>
            <w:r>
              <w:rPr>
                <w:color w:val="000000"/>
                <w:sz w:val="24"/>
                <w:szCs w:val="24"/>
              </w:rPr>
              <w:t>20.05.2025</w:t>
            </w:r>
          </w:p>
        </w:tc>
        <w:tc>
          <w:tcPr>
            <w:tcW w:w="1381" w:type="dxa"/>
          </w:tcPr>
          <w:p w14:paraId="59FFEB35" w14:textId="77777777" w:rsidR="001C0CFB" w:rsidRDefault="001C0CFB">
            <w:pPr>
              <w:ind w:hanging="7"/>
              <w:jc w:val="right"/>
              <w:rPr>
                <w:color w:val="000000"/>
                <w:sz w:val="24"/>
                <w:szCs w:val="24"/>
              </w:rPr>
            </w:pPr>
          </w:p>
        </w:tc>
      </w:tr>
      <w:tr w:rsidR="001C0CFB" w14:paraId="7524B0A8" w14:textId="77777777">
        <w:trPr>
          <w:trHeight w:val="250"/>
        </w:trPr>
        <w:tc>
          <w:tcPr>
            <w:tcW w:w="728" w:type="dxa"/>
          </w:tcPr>
          <w:p w14:paraId="79E08D59" w14:textId="77777777" w:rsidR="001C0CFB" w:rsidRDefault="00000000">
            <w:pPr>
              <w:ind w:firstLine="0"/>
              <w:jc w:val="center"/>
              <w:rPr>
                <w:color w:val="000000"/>
                <w:sz w:val="24"/>
                <w:szCs w:val="24"/>
              </w:rPr>
            </w:pPr>
            <w:r>
              <w:rPr>
                <w:color w:val="000000"/>
                <w:sz w:val="24"/>
                <w:szCs w:val="24"/>
              </w:rPr>
              <w:t>8.</w:t>
            </w:r>
          </w:p>
        </w:tc>
        <w:tc>
          <w:tcPr>
            <w:tcW w:w="6003" w:type="dxa"/>
          </w:tcPr>
          <w:p w14:paraId="369B977A" w14:textId="77777777" w:rsidR="001C0CFB" w:rsidRDefault="00000000">
            <w:pPr>
              <w:ind w:firstLine="0"/>
              <w:rPr>
                <w:color w:val="000000"/>
                <w:sz w:val="24"/>
                <w:szCs w:val="24"/>
              </w:rPr>
            </w:pPr>
            <w:r>
              <w:rPr>
                <w:color w:val="000000"/>
                <w:sz w:val="24"/>
                <w:szCs w:val="24"/>
              </w:rPr>
              <w:t>Здача курсової роботи  на перевірку</w:t>
            </w:r>
          </w:p>
        </w:tc>
        <w:tc>
          <w:tcPr>
            <w:tcW w:w="1515" w:type="dxa"/>
          </w:tcPr>
          <w:p w14:paraId="0A0EFED0" w14:textId="346A6BDF" w:rsidR="001C0CFB" w:rsidRPr="00E829F6" w:rsidRDefault="00E829F6">
            <w:pPr>
              <w:ind w:firstLine="0"/>
              <w:jc w:val="right"/>
              <w:rPr>
                <w:color w:val="000000"/>
                <w:sz w:val="24"/>
                <w:szCs w:val="24"/>
              </w:rPr>
            </w:pPr>
            <w:r>
              <w:rPr>
                <w:color w:val="000000"/>
                <w:sz w:val="24"/>
                <w:szCs w:val="24"/>
              </w:rPr>
              <w:t>28.05.2025</w:t>
            </w:r>
          </w:p>
        </w:tc>
        <w:tc>
          <w:tcPr>
            <w:tcW w:w="1381" w:type="dxa"/>
          </w:tcPr>
          <w:p w14:paraId="7C521CB8" w14:textId="77777777" w:rsidR="001C0CFB" w:rsidRDefault="001C0CFB">
            <w:pPr>
              <w:ind w:hanging="7"/>
              <w:jc w:val="right"/>
              <w:rPr>
                <w:color w:val="000000"/>
                <w:sz w:val="24"/>
                <w:szCs w:val="24"/>
              </w:rPr>
            </w:pPr>
          </w:p>
        </w:tc>
      </w:tr>
      <w:tr w:rsidR="001C0CFB" w14:paraId="7010B3A6" w14:textId="77777777">
        <w:trPr>
          <w:trHeight w:val="383"/>
        </w:trPr>
        <w:tc>
          <w:tcPr>
            <w:tcW w:w="728" w:type="dxa"/>
          </w:tcPr>
          <w:p w14:paraId="1B9A19F0" w14:textId="77777777" w:rsidR="001C0CFB" w:rsidRDefault="00000000">
            <w:pPr>
              <w:ind w:firstLine="0"/>
              <w:jc w:val="center"/>
              <w:rPr>
                <w:color w:val="000000"/>
                <w:sz w:val="24"/>
                <w:szCs w:val="24"/>
              </w:rPr>
            </w:pPr>
            <w:r>
              <w:rPr>
                <w:color w:val="000000"/>
                <w:sz w:val="24"/>
                <w:szCs w:val="24"/>
              </w:rPr>
              <w:t>9.</w:t>
            </w:r>
          </w:p>
        </w:tc>
        <w:tc>
          <w:tcPr>
            <w:tcW w:w="6003" w:type="dxa"/>
          </w:tcPr>
          <w:p w14:paraId="01E1DE3D" w14:textId="77777777" w:rsidR="001C0CFB" w:rsidRDefault="00000000">
            <w:pPr>
              <w:ind w:firstLine="0"/>
              <w:rPr>
                <w:color w:val="000000"/>
                <w:sz w:val="24"/>
                <w:szCs w:val="24"/>
              </w:rPr>
            </w:pPr>
            <w:r>
              <w:rPr>
                <w:color w:val="000000"/>
                <w:sz w:val="24"/>
                <w:szCs w:val="24"/>
              </w:rPr>
              <w:t>Захист курсової роботи</w:t>
            </w:r>
          </w:p>
        </w:tc>
        <w:tc>
          <w:tcPr>
            <w:tcW w:w="1515" w:type="dxa"/>
          </w:tcPr>
          <w:p w14:paraId="511779AA" w14:textId="274838D9" w:rsidR="001C0CFB" w:rsidRPr="00E829F6" w:rsidRDefault="00E829F6">
            <w:pPr>
              <w:ind w:firstLine="0"/>
              <w:jc w:val="right"/>
              <w:rPr>
                <w:color w:val="000000"/>
                <w:sz w:val="24"/>
                <w:szCs w:val="24"/>
              </w:rPr>
            </w:pPr>
            <w:r>
              <w:rPr>
                <w:color w:val="000000"/>
                <w:sz w:val="24"/>
                <w:szCs w:val="24"/>
              </w:rPr>
              <w:t>29.05.2025</w:t>
            </w:r>
          </w:p>
        </w:tc>
        <w:tc>
          <w:tcPr>
            <w:tcW w:w="1381" w:type="dxa"/>
          </w:tcPr>
          <w:p w14:paraId="0CA34EBF" w14:textId="77777777" w:rsidR="001C0CFB" w:rsidRDefault="001C0CFB">
            <w:pPr>
              <w:ind w:hanging="7"/>
              <w:jc w:val="right"/>
              <w:rPr>
                <w:color w:val="000000"/>
                <w:sz w:val="24"/>
                <w:szCs w:val="24"/>
              </w:rPr>
            </w:pPr>
          </w:p>
        </w:tc>
      </w:tr>
    </w:tbl>
    <w:p w14:paraId="4BC8E555" w14:textId="77777777" w:rsidR="001C0CFB" w:rsidRDefault="001C0CFB">
      <w:pPr>
        <w:rPr>
          <w:sz w:val="24"/>
          <w:szCs w:val="24"/>
        </w:rPr>
      </w:pPr>
    </w:p>
    <w:p w14:paraId="7512DBA5" w14:textId="77777777" w:rsidR="001C0CFB" w:rsidRDefault="001C0CFB">
      <w:pPr>
        <w:rPr>
          <w:sz w:val="24"/>
          <w:szCs w:val="24"/>
        </w:rPr>
      </w:pPr>
    </w:p>
    <w:tbl>
      <w:tblPr>
        <w:tblStyle w:val="af7"/>
        <w:tblW w:w="9637"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144"/>
        <w:gridCol w:w="2535"/>
        <w:gridCol w:w="1387"/>
        <w:gridCol w:w="3571"/>
      </w:tblGrid>
      <w:tr w:rsidR="001C0CFB" w14:paraId="2A01E95B" w14:textId="77777777">
        <w:trPr>
          <w:trHeight w:val="371"/>
        </w:trPr>
        <w:tc>
          <w:tcPr>
            <w:tcW w:w="2144" w:type="dxa"/>
            <w:tcBorders>
              <w:top w:val="nil"/>
              <w:bottom w:val="nil"/>
              <w:right w:val="nil"/>
            </w:tcBorders>
          </w:tcPr>
          <w:p w14:paraId="6F814D1D" w14:textId="77777777" w:rsidR="001C0CFB" w:rsidRDefault="00000000">
            <w:pPr>
              <w:rPr>
                <w:sz w:val="24"/>
                <w:szCs w:val="24"/>
              </w:rPr>
            </w:pPr>
            <w:r>
              <w:t>Студент</w:t>
            </w:r>
          </w:p>
        </w:tc>
        <w:tc>
          <w:tcPr>
            <w:tcW w:w="2535" w:type="dxa"/>
            <w:tcBorders>
              <w:left w:val="nil"/>
              <w:right w:val="nil"/>
            </w:tcBorders>
          </w:tcPr>
          <w:p w14:paraId="4E783B42" w14:textId="77777777" w:rsidR="001C0CFB" w:rsidRDefault="001C0CFB">
            <w:pPr>
              <w:spacing w:line="240" w:lineRule="auto"/>
              <w:ind w:firstLine="0"/>
              <w:jc w:val="left"/>
              <w:rPr>
                <w:sz w:val="24"/>
                <w:szCs w:val="24"/>
              </w:rPr>
            </w:pPr>
          </w:p>
        </w:tc>
        <w:tc>
          <w:tcPr>
            <w:tcW w:w="1387" w:type="dxa"/>
            <w:tcBorders>
              <w:top w:val="nil"/>
              <w:left w:val="nil"/>
              <w:bottom w:val="nil"/>
              <w:right w:val="nil"/>
            </w:tcBorders>
          </w:tcPr>
          <w:p w14:paraId="75863834" w14:textId="77777777" w:rsidR="001C0CFB" w:rsidRDefault="001C0CFB">
            <w:pPr>
              <w:spacing w:line="240" w:lineRule="auto"/>
              <w:ind w:firstLine="0"/>
              <w:jc w:val="left"/>
              <w:rPr>
                <w:sz w:val="24"/>
                <w:szCs w:val="24"/>
              </w:rPr>
            </w:pPr>
          </w:p>
        </w:tc>
        <w:tc>
          <w:tcPr>
            <w:tcW w:w="3571" w:type="dxa"/>
            <w:tcBorders>
              <w:left w:val="nil"/>
            </w:tcBorders>
          </w:tcPr>
          <w:p w14:paraId="39270BF1" w14:textId="4229E5CB" w:rsidR="001C0CFB" w:rsidRDefault="00E829F6">
            <w:pPr>
              <w:spacing w:line="240" w:lineRule="auto"/>
              <w:ind w:firstLine="0"/>
              <w:jc w:val="center"/>
              <w:rPr>
                <w:sz w:val="24"/>
                <w:szCs w:val="24"/>
              </w:rPr>
            </w:pPr>
            <w:r>
              <w:rPr>
                <w:sz w:val="24"/>
                <w:szCs w:val="24"/>
              </w:rPr>
              <w:t>Корольчук О</w:t>
            </w:r>
            <w:r w:rsidR="00377D90">
              <w:rPr>
                <w:sz w:val="24"/>
                <w:szCs w:val="24"/>
              </w:rPr>
              <w:t>. С.</w:t>
            </w:r>
          </w:p>
        </w:tc>
      </w:tr>
      <w:tr w:rsidR="001C0CFB" w14:paraId="589505DC" w14:textId="77777777">
        <w:tc>
          <w:tcPr>
            <w:tcW w:w="2144" w:type="dxa"/>
            <w:tcBorders>
              <w:top w:val="nil"/>
              <w:bottom w:val="nil"/>
              <w:right w:val="nil"/>
            </w:tcBorders>
          </w:tcPr>
          <w:p w14:paraId="26620281" w14:textId="77777777" w:rsidR="001C0CFB" w:rsidRDefault="001C0CFB">
            <w:pPr>
              <w:spacing w:line="240" w:lineRule="auto"/>
              <w:ind w:firstLine="0"/>
              <w:jc w:val="center"/>
              <w:rPr>
                <w:sz w:val="24"/>
                <w:szCs w:val="24"/>
              </w:rPr>
            </w:pPr>
          </w:p>
        </w:tc>
        <w:tc>
          <w:tcPr>
            <w:tcW w:w="2535" w:type="dxa"/>
            <w:tcBorders>
              <w:top w:val="nil"/>
              <w:left w:val="nil"/>
              <w:bottom w:val="nil"/>
              <w:right w:val="nil"/>
            </w:tcBorders>
          </w:tcPr>
          <w:p w14:paraId="1906DC6B" w14:textId="77777777" w:rsidR="001C0CFB" w:rsidRDefault="00000000">
            <w:pPr>
              <w:spacing w:line="240" w:lineRule="auto"/>
              <w:ind w:firstLine="0"/>
              <w:jc w:val="center"/>
              <w:rPr>
                <w:sz w:val="24"/>
                <w:szCs w:val="24"/>
              </w:rPr>
            </w:pPr>
            <w:r>
              <w:rPr>
                <w:sz w:val="24"/>
                <w:szCs w:val="24"/>
                <w:u w:val="single"/>
                <w:vertAlign w:val="subscript"/>
              </w:rPr>
              <w:t>(підпис)</w:t>
            </w:r>
          </w:p>
        </w:tc>
        <w:tc>
          <w:tcPr>
            <w:tcW w:w="1387" w:type="dxa"/>
            <w:tcBorders>
              <w:top w:val="nil"/>
              <w:left w:val="nil"/>
              <w:bottom w:val="nil"/>
              <w:right w:val="nil"/>
            </w:tcBorders>
          </w:tcPr>
          <w:p w14:paraId="3742A846" w14:textId="77777777" w:rsidR="001C0CFB" w:rsidRDefault="001C0CFB">
            <w:pPr>
              <w:spacing w:line="240" w:lineRule="auto"/>
              <w:ind w:firstLine="0"/>
              <w:jc w:val="center"/>
              <w:rPr>
                <w:sz w:val="24"/>
                <w:szCs w:val="24"/>
                <w:u w:val="single"/>
                <w:vertAlign w:val="subscript"/>
              </w:rPr>
            </w:pPr>
          </w:p>
        </w:tc>
        <w:tc>
          <w:tcPr>
            <w:tcW w:w="3571" w:type="dxa"/>
            <w:tcBorders>
              <w:top w:val="nil"/>
              <w:left w:val="nil"/>
              <w:bottom w:val="nil"/>
            </w:tcBorders>
          </w:tcPr>
          <w:p w14:paraId="133E5023" w14:textId="77777777" w:rsidR="001C0CFB" w:rsidRDefault="00000000">
            <w:pPr>
              <w:rPr>
                <w:vertAlign w:val="subscript"/>
              </w:rPr>
            </w:pPr>
            <w:r>
              <w:rPr>
                <w:sz w:val="24"/>
                <w:szCs w:val="24"/>
                <w:vertAlign w:val="subscript"/>
              </w:rPr>
              <w:t>(прізвище, ім’я, по батькові)</w:t>
            </w:r>
          </w:p>
        </w:tc>
      </w:tr>
    </w:tbl>
    <w:p w14:paraId="680EBD22" w14:textId="77777777" w:rsidR="001C0CFB" w:rsidRDefault="001C0CFB">
      <w:pPr>
        <w:rPr>
          <w:sz w:val="24"/>
          <w:szCs w:val="24"/>
        </w:rPr>
      </w:pPr>
    </w:p>
    <w:tbl>
      <w:tblPr>
        <w:tblStyle w:val="af8"/>
        <w:tblW w:w="9637" w:type="dxa"/>
        <w:tblBorders>
          <w:top w:val="nil"/>
          <w:left w:val="nil"/>
          <w:bottom w:val="single" w:sz="4" w:space="0" w:color="000000"/>
          <w:right w:val="nil"/>
          <w:insideH w:val="single" w:sz="4" w:space="0" w:color="000000"/>
          <w:insideV w:val="single" w:sz="4" w:space="0" w:color="000000"/>
        </w:tblBorders>
        <w:tblLayout w:type="fixed"/>
        <w:tblLook w:val="0400" w:firstRow="0" w:lastRow="0" w:firstColumn="0" w:lastColumn="0" w:noHBand="0" w:noVBand="1"/>
      </w:tblPr>
      <w:tblGrid>
        <w:gridCol w:w="2157"/>
        <w:gridCol w:w="2524"/>
        <w:gridCol w:w="1379"/>
        <w:gridCol w:w="3577"/>
      </w:tblGrid>
      <w:tr w:rsidR="001C0CFB" w14:paraId="2295D69A" w14:textId="77777777">
        <w:trPr>
          <w:trHeight w:val="460"/>
        </w:trPr>
        <w:tc>
          <w:tcPr>
            <w:tcW w:w="2157" w:type="dxa"/>
            <w:tcBorders>
              <w:top w:val="nil"/>
              <w:bottom w:val="nil"/>
              <w:right w:val="nil"/>
            </w:tcBorders>
          </w:tcPr>
          <w:p w14:paraId="187AB6FE" w14:textId="77777777" w:rsidR="001C0CFB" w:rsidRDefault="00000000">
            <w:pPr>
              <w:rPr>
                <w:sz w:val="24"/>
                <w:szCs w:val="24"/>
              </w:rPr>
            </w:pPr>
            <w:r>
              <w:t>Керівник</w:t>
            </w:r>
          </w:p>
        </w:tc>
        <w:tc>
          <w:tcPr>
            <w:tcW w:w="2524" w:type="dxa"/>
            <w:tcBorders>
              <w:left w:val="nil"/>
              <w:right w:val="nil"/>
            </w:tcBorders>
          </w:tcPr>
          <w:p w14:paraId="36CAE87E" w14:textId="77777777" w:rsidR="001C0CFB" w:rsidRDefault="001C0CFB">
            <w:pPr>
              <w:spacing w:line="240" w:lineRule="auto"/>
              <w:ind w:firstLine="0"/>
              <w:jc w:val="left"/>
              <w:rPr>
                <w:sz w:val="24"/>
                <w:szCs w:val="24"/>
              </w:rPr>
            </w:pPr>
          </w:p>
        </w:tc>
        <w:tc>
          <w:tcPr>
            <w:tcW w:w="1379" w:type="dxa"/>
            <w:tcBorders>
              <w:top w:val="nil"/>
              <w:left w:val="nil"/>
              <w:bottom w:val="nil"/>
              <w:right w:val="nil"/>
            </w:tcBorders>
          </w:tcPr>
          <w:p w14:paraId="214608C9" w14:textId="77777777" w:rsidR="001C0CFB" w:rsidRDefault="001C0CFB">
            <w:pPr>
              <w:spacing w:line="240" w:lineRule="auto"/>
              <w:ind w:firstLine="0"/>
              <w:jc w:val="left"/>
              <w:rPr>
                <w:sz w:val="24"/>
                <w:szCs w:val="24"/>
              </w:rPr>
            </w:pPr>
          </w:p>
        </w:tc>
        <w:tc>
          <w:tcPr>
            <w:tcW w:w="3577" w:type="dxa"/>
            <w:tcBorders>
              <w:left w:val="nil"/>
            </w:tcBorders>
          </w:tcPr>
          <w:p w14:paraId="16CBC6C9" w14:textId="77777777" w:rsidR="001C0CFB" w:rsidRDefault="00000000">
            <w:pPr>
              <w:spacing w:line="240" w:lineRule="auto"/>
              <w:ind w:firstLine="0"/>
              <w:jc w:val="center"/>
              <w:rPr>
                <w:sz w:val="24"/>
                <w:szCs w:val="24"/>
              </w:rPr>
            </w:pPr>
            <w:r>
              <w:rPr>
                <w:color w:val="000000"/>
              </w:rPr>
              <w:t>доц. Ліхоузова Т.А</w:t>
            </w:r>
          </w:p>
        </w:tc>
      </w:tr>
      <w:tr w:rsidR="001C0CFB" w14:paraId="5E8587FA" w14:textId="77777777">
        <w:tc>
          <w:tcPr>
            <w:tcW w:w="2157" w:type="dxa"/>
            <w:tcBorders>
              <w:top w:val="nil"/>
              <w:bottom w:val="nil"/>
              <w:right w:val="nil"/>
            </w:tcBorders>
          </w:tcPr>
          <w:p w14:paraId="695693A8" w14:textId="77777777" w:rsidR="001C0CFB" w:rsidRDefault="001C0CFB">
            <w:pPr>
              <w:spacing w:line="240" w:lineRule="auto"/>
              <w:ind w:firstLine="0"/>
              <w:jc w:val="center"/>
              <w:rPr>
                <w:sz w:val="24"/>
                <w:szCs w:val="24"/>
              </w:rPr>
            </w:pPr>
          </w:p>
        </w:tc>
        <w:tc>
          <w:tcPr>
            <w:tcW w:w="2524" w:type="dxa"/>
            <w:tcBorders>
              <w:top w:val="nil"/>
              <w:left w:val="nil"/>
              <w:bottom w:val="nil"/>
              <w:right w:val="nil"/>
            </w:tcBorders>
          </w:tcPr>
          <w:p w14:paraId="396B7956" w14:textId="77777777" w:rsidR="001C0CFB" w:rsidRDefault="00000000">
            <w:pPr>
              <w:spacing w:line="240" w:lineRule="auto"/>
              <w:ind w:firstLine="0"/>
              <w:jc w:val="center"/>
              <w:rPr>
                <w:sz w:val="24"/>
                <w:szCs w:val="24"/>
              </w:rPr>
            </w:pPr>
            <w:r>
              <w:rPr>
                <w:sz w:val="24"/>
                <w:szCs w:val="24"/>
                <w:u w:val="single"/>
                <w:vertAlign w:val="subscript"/>
              </w:rPr>
              <w:t>(підпис)</w:t>
            </w:r>
          </w:p>
        </w:tc>
        <w:tc>
          <w:tcPr>
            <w:tcW w:w="1379" w:type="dxa"/>
            <w:tcBorders>
              <w:top w:val="nil"/>
              <w:left w:val="nil"/>
              <w:bottom w:val="nil"/>
              <w:right w:val="nil"/>
            </w:tcBorders>
          </w:tcPr>
          <w:p w14:paraId="6B1AA1E5" w14:textId="77777777" w:rsidR="001C0CFB" w:rsidRDefault="001C0CFB">
            <w:pPr>
              <w:spacing w:line="240" w:lineRule="auto"/>
              <w:ind w:firstLine="0"/>
              <w:jc w:val="center"/>
              <w:rPr>
                <w:sz w:val="24"/>
                <w:szCs w:val="24"/>
                <w:u w:val="single"/>
                <w:vertAlign w:val="subscript"/>
              </w:rPr>
            </w:pPr>
          </w:p>
        </w:tc>
        <w:tc>
          <w:tcPr>
            <w:tcW w:w="3577" w:type="dxa"/>
            <w:tcBorders>
              <w:top w:val="nil"/>
              <w:left w:val="nil"/>
              <w:bottom w:val="nil"/>
            </w:tcBorders>
          </w:tcPr>
          <w:p w14:paraId="77C1BD3B" w14:textId="77777777" w:rsidR="001C0CFB" w:rsidRDefault="00000000">
            <w:pPr>
              <w:rPr>
                <w:vertAlign w:val="subscript"/>
              </w:rPr>
            </w:pPr>
            <w:r>
              <w:rPr>
                <w:sz w:val="24"/>
                <w:szCs w:val="24"/>
                <w:vertAlign w:val="subscript"/>
              </w:rPr>
              <w:t>(прізвище, ім’я, по батькові)</w:t>
            </w:r>
          </w:p>
        </w:tc>
      </w:tr>
      <w:tr w:rsidR="001C0CFB" w14:paraId="78FF13FA" w14:textId="77777777">
        <w:tc>
          <w:tcPr>
            <w:tcW w:w="2157" w:type="dxa"/>
            <w:tcBorders>
              <w:top w:val="nil"/>
              <w:left w:val="nil"/>
              <w:bottom w:val="nil"/>
              <w:right w:val="nil"/>
            </w:tcBorders>
          </w:tcPr>
          <w:p w14:paraId="43BE724A" w14:textId="77777777" w:rsidR="001C0CFB" w:rsidRDefault="00000000">
            <w:pPr>
              <w:rPr>
                <w:sz w:val="24"/>
                <w:szCs w:val="24"/>
              </w:rPr>
            </w:pPr>
            <w:r>
              <w:t>Керівник</w:t>
            </w:r>
          </w:p>
        </w:tc>
        <w:tc>
          <w:tcPr>
            <w:tcW w:w="2524" w:type="dxa"/>
            <w:tcBorders>
              <w:top w:val="nil"/>
              <w:left w:val="nil"/>
              <w:bottom w:val="single" w:sz="4" w:space="0" w:color="000000"/>
              <w:right w:val="nil"/>
            </w:tcBorders>
          </w:tcPr>
          <w:p w14:paraId="7C334D02" w14:textId="77777777" w:rsidR="001C0CFB" w:rsidRDefault="001C0CFB">
            <w:pPr>
              <w:spacing w:line="240" w:lineRule="auto"/>
              <w:ind w:firstLine="0"/>
              <w:jc w:val="left"/>
              <w:rPr>
                <w:sz w:val="24"/>
                <w:szCs w:val="24"/>
              </w:rPr>
            </w:pPr>
          </w:p>
        </w:tc>
        <w:tc>
          <w:tcPr>
            <w:tcW w:w="1379" w:type="dxa"/>
            <w:tcBorders>
              <w:top w:val="nil"/>
              <w:left w:val="nil"/>
              <w:bottom w:val="nil"/>
              <w:right w:val="nil"/>
            </w:tcBorders>
          </w:tcPr>
          <w:p w14:paraId="571E348B" w14:textId="77777777" w:rsidR="001C0CFB" w:rsidRDefault="001C0CFB">
            <w:pPr>
              <w:spacing w:line="240" w:lineRule="auto"/>
              <w:ind w:firstLine="0"/>
              <w:jc w:val="left"/>
              <w:rPr>
                <w:sz w:val="24"/>
                <w:szCs w:val="24"/>
              </w:rPr>
            </w:pPr>
          </w:p>
        </w:tc>
        <w:tc>
          <w:tcPr>
            <w:tcW w:w="3577" w:type="dxa"/>
            <w:tcBorders>
              <w:top w:val="nil"/>
              <w:left w:val="nil"/>
              <w:bottom w:val="single" w:sz="4" w:space="0" w:color="000000"/>
              <w:right w:val="nil"/>
            </w:tcBorders>
          </w:tcPr>
          <w:p w14:paraId="3CD2AB36" w14:textId="77777777" w:rsidR="001C0CFB" w:rsidRDefault="00000000">
            <w:pPr>
              <w:spacing w:line="240" w:lineRule="auto"/>
              <w:ind w:firstLine="0"/>
              <w:jc w:val="center"/>
              <w:rPr>
                <w:sz w:val="24"/>
                <w:szCs w:val="24"/>
              </w:rPr>
            </w:pPr>
            <w:r>
              <w:rPr>
                <w:color w:val="000000"/>
              </w:rPr>
              <w:t>доц. Олійник Ю.О.</w:t>
            </w:r>
          </w:p>
        </w:tc>
      </w:tr>
      <w:tr w:rsidR="001C0CFB" w14:paraId="5275FFE3" w14:textId="77777777">
        <w:tc>
          <w:tcPr>
            <w:tcW w:w="2157" w:type="dxa"/>
            <w:tcBorders>
              <w:top w:val="nil"/>
              <w:left w:val="nil"/>
              <w:bottom w:val="nil"/>
              <w:right w:val="nil"/>
            </w:tcBorders>
          </w:tcPr>
          <w:p w14:paraId="6CAE4418" w14:textId="77777777" w:rsidR="001C0CFB" w:rsidRDefault="001C0CFB">
            <w:pPr>
              <w:spacing w:line="240" w:lineRule="auto"/>
              <w:ind w:firstLine="0"/>
              <w:jc w:val="center"/>
              <w:rPr>
                <w:sz w:val="24"/>
                <w:szCs w:val="24"/>
              </w:rPr>
            </w:pPr>
          </w:p>
        </w:tc>
        <w:tc>
          <w:tcPr>
            <w:tcW w:w="2524" w:type="dxa"/>
            <w:tcBorders>
              <w:top w:val="single" w:sz="4" w:space="0" w:color="000000"/>
              <w:left w:val="nil"/>
              <w:bottom w:val="nil"/>
              <w:right w:val="nil"/>
            </w:tcBorders>
          </w:tcPr>
          <w:p w14:paraId="74774AAC" w14:textId="77777777" w:rsidR="001C0CFB" w:rsidRDefault="00000000">
            <w:pPr>
              <w:spacing w:line="240" w:lineRule="auto"/>
              <w:ind w:firstLine="0"/>
              <w:jc w:val="center"/>
              <w:rPr>
                <w:sz w:val="24"/>
                <w:szCs w:val="24"/>
              </w:rPr>
            </w:pPr>
            <w:r>
              <w:rPr>
                <w:sz w:val="24"/>
                <w:szCs w:val="24"/>
                <w:u w:val="single"/>
                <w:vertAlign w:val="subscript"/>
              </w:rPr>
              <w:t>(підпис)</w:t>
            </w:r>
          </w:p>
        </w:tc>
        <w:tc>
          <w:tcPr>
            <w:tcW w:w="1379" w:type="dxa"/>
            <w:tcBorders>
              <w:top w:val="nil"/>
              <w:left w:val="nil"/>
              <w:bottom w:val="nil"/>
              <w:right w:val="nil"/>
            </w:tcBorders>
          </w:tcPr>
          <w:p w14:paraId="1F788F5D" w14:textId="77777777" w:rsidR="001C0CFB" w:rsidRDefault="001C0CFB">
            <w:pPr>
              <w:spacing w:line="240" w:lineRule="auto"/>
              <w:ind w:firstLine="0"/>
              <w:jc w:val="center"/>
              <w:rPr>
                <w:sz w:val="24"/>
                <w:szCs w:val="24"/>
                <w:u w:val="single"/>
                <w:vertAlign w:val="subscript"/>
              </w:rPr>
            </w:pPr>
          </w:p>
        </w:tc>
        <w:tc>
          <w:tcPr>
            <w:tcW w:w="3577" w:type="dxa"/>
            <w:tcBorders>
              <w:top w:val="single" w:sz="4" w:space="0" w:color="000000"/>
              <w:left w:val="nil"/>
              <w:bottom w:val="nil"/>
              <w:right w:val="nil"/>
            </w:tcBorders>
          </w:tcPr>
          <w:p w14:paraId="6F20A565" w14:textId="77777777" w:rsidR="001C0CFB" w:rsidRDefault="00000000">
            <w:pPr>
              <w:rPr>
                <w:vertAlign w:val="subscript"/>
              </w:rPr>
            </w:pPr>
            <w:r>
              <w:rPr>
                <w:sz w:val="24"/>
                <w:szCs w:val="24"/>
                <w:vertAlign w:val="subscript"/>
              </w:rPr>
              <w:t>(прізвище, ім’я, по батькові)</w:t>
            </w:r>
          </w:p>
        </w:tc>
      </w:tr>
    </w:tbl>
    <w:p w14:paraId="13E68C65" w14:textId="77777777" w:rsidR="001C0CFB" w:rsidRDefault="001C0CFB">
      <w:pPr>
        <w:spacing w:line="240" w:lineRule="auto"/>
        <w:jc w:val="left"/>
        <w:rPr>
          <w:sz w:val="24"/>
          <w:szCs w:val="24"/>
          <w:u w:val="single"/>
        </w:rPr>
      </w:pPr>
    </w:p>
    <w:p w14:paraId="0EA4CBDF" w14:textId="77777777" w:rsidR="001C0CFB" w:rsidRDefault="001C0CFB">
      <w:pPr>
        <w:spacing w:line="240" w:lineRule="auto"/>
        <w:jc w:val="left"/>
        <w:rPr>
          <w:sz w:val="24"/>
          <w:szCs w:val="24"/>
        </w:rPr>
        <w:sectPr w:rsidR="001C0CFB">
          <w:pgSz w:w="11906" w:h="16838"/>
          <w:pgMar w:top="851" w:right="851" w:bottom="851" w:left="1418" w:header="709" w:footer="709" w:gutter="0"/>
          <w:cols w:space="720"/>
          <w:titlePg/>
        </w:sectPr>
      </w:pPr>
    </w:p>
    <w:p w14:paraId="632DE0EF" w14:textId="77777777" w:rsidR="001C0CFB" w:rsidRDefault="00000000">
      <w:pPr>
        <w:spacing w:after="160"/>
        <w:ind w:firstLine="0"/>
        <w:jc w:val="center"/>
        <w:rPr>
          <w:b/>
        </w:rPr>
      </w:pPr>
      <w:r>
        <w:rPr>
          <w:b/>
        </w:rPr>
        <w:lastRenderedPageBreak/>
        <w:t>АНОТАЦІЯ</w:t>
      </w:r>
    </w:p>
    <w:p w14:paraId="721B1021" w14:textId="77777777" w:rsidR="001C0CFB" w:rsidRDefault="00000000">
      <w:pPr>
        <w:spacing w:after="160"/>
      </w:pPr>
      <w:r>
        <w:t>Пояснювальна записка до курсової роботи: 85 сторінок, 52 рисунки, 10 таблиць, 11 посилань.</w:t>
      </w:r>
    </w:p>
    <w:p w14:paraId="1346C3FE" w14:textId="77777777" w:rsidR="001C0CFB" w:rsidRDefault="00000000">
      <w:pPr>
        <w:spacing w:after="160"/>
      </w:pPr>
      <w:r>
        <w:t xml:space="preserve">Об’єкт дослідження: датасет </w:t>
      </w:r>
      <w:r>
        <w:rPr>
          <w:highlight w:val="yellow"/>
        </w:rPr>
        <w:t>з інформацією про індустрію відеоігор</w:t>
      </w:r>
      <w:r>
        <w:t>.</w:t>
      </w:r>
    </w:p>
    <w:p w14:paraId="1CD9A072" w14:textId="77777777" w:rsidR="001C0CFB" w:rsidRDefault="00000000">
      <w:pPr>
        <w:spacing w:after="160"/>
      </w:pPr>
      <w:r>
        <w:t xml:space="preserve">Предмет дослідження: моделі та методи </w:t>
      </w:r>
      <w:r>
        <w:rPr>
          <w:highlight w:val="yellow"/>
        </w:rPr>
        <w:t>прогнозування</w:t>
      </w:r>
      <w:r>
        <w:t>.</w:t>
      </w:r>
    </w:p>
    <w:p w14:paraId="63ECFF97" w14:textId="77777777" w:rsidR="001C0CFB" w:rsidRDefault="00000000">
      <w:pPr>
        <w:spacing w:after="160"/>
      </w:pPr>
      <w:r>
        <w:t xml:space="preserve">Мета роботи: </w:t>
      </w:r>
      <w:r>
        <w:rPr>
          <w:highlight w:val="yellow"/>
        </w:rPr>
        <w:t>прогнозування доходів та виявлення факторів впливу на популярність індустрії відеоігор</w:t>
      </w:r>
      <w:r>
        <w:t>.</w:t>
      </w:r>
    </w:p>
    <w:p w14:paraId="16163D51" w14:textId="77777777" w:rsidR="001C0CFB" w:rsidRDefault="00000000">
      <w:pPr>
        <w:spacing w:after="160"/>
      </w:pPr>
      <w:r>
        <w:t xml:space="preserve">Задачі: проектування та реалізація сховища даних та ETL процесів, а також реалізація програмного забезпечення для отримання даних зі сховища та їх подальшого аналізу та моделювання. </w:t>
      </w:r>
    </w:p>
    <w:p w14:paraId="6E3B10C2" w14:textId="77777777" w:rsidR="001C0CFB" w:rsidRDefault="00000000">
      <w:pPr>
        <w:spacing w:after="160"/>
      </w:pPr>
      <w:r>
        <w:t xml:space="preserve">Дана курсова робота включає в себе: опис проектування, створення та заповнення сховища даних за даною задачею за допомогою фізичної моделі бази даних; опис створення програмного забезпечення для інтелектуального аналізу даних, їх графічного відображення та </w:t>
      </w:r>
      <w:r>
        <w:rPr>
          <w:highlight w:val="yellow"/>
        </w:rPr>
        <w:t>прогнозування</w:t>
      </w:r>
      <w:r>
        <w:t xml:space="preserve"> за допомогою різних моделей; оцінку якості та порівняльний аналіз побудованих моделей; рекомендації по використанню моделей.</w:t>
      </w:r>
    </w:p>
    <w:p w14:paraId="6AFED57D" w14:textId="77777777" w:rsidR="001C0CFB" w:rsidRDefault="00000000">
      <w:pPr>
        <w:spacing w:after="160"/>
      </w:pPr>
      <w:r>
        <w:t xml:space="preserve">Результати роботи можуть бути корисними для </w:t>
      </w:r>
      <w:r>
        <w:rPr>
          <w:highlight w:val="yellow"/>
        </w:rPr>
        <w:t>розробників відеоігор</w:t>
      </w:r>
      <w:r>
        <w:t>.</w:t>
      </w:r>
    </w:p>
    <w:p w14:paraId="4D5115B8" w14:textId="77777777" w:rsidR="001C0CFB" w:rsidRDefault="00000000">
      <w:pPr>
        <w:spacing w:after="160"/>
      </w:pPr>
      <w:r>
        <w:t xml:space="preserve">СХОВИЩЕ ДАННИХ, МОДЕЛЬ ПРОГНОЗУВАННЯ, ІНТЕЛЕКТУАЛЬНИЙ АНАЛІЗ ДАНИХ, ФІЗИЧНА МОДЕЛЬ БАЗИ ДАНИХ, ELT ПРОЦЕСИ, МОДЕЛЬ </w:t>
      </w:r>
      <w:r>
        <w:rPr>
          <w:highlight w:val="yellow"/>
        </w:rPr>
        <w:t>SARIMAX, ЧАСОВИЙ ПРОМІЖОК, ДОВІРЧІ ІНТЕРВАЛИ, МОДЕЛЬ ARIMA</w:t>
      </w:r>
      <w:r>
        <w:t>.</w:t>
      </w:r>
    </w:p>
    <w:p w14:paraId="32CFBD40" w14:textId="396707D4" w:rsidR="001C0CFB" w:rsidRDefault="001C0CFB">
      <w:pPr>
        <w:ind w:left="709" w:right="849" w:firstLine="0"/>
        <w:rPr>
          <w:b/>
          <w:smallCaps/>
        </w:rPr>
      </w:pPr>
    </w:p>
    <w:p w14:paraId="765397CE" w14:textId="77777777" w:rsidR="00377D90" w:rsidRDefault="00377D90">
      <w:pPr>
        <w:ind w:left="709" w:right="849" w:firstLine="0"/>
        <w:rPr>
          <w:b/>
          <w:smallCaps/>
        </w:rPr>
      </w:pPr>
    </w:p>
    <w:p w14:paraId="1E35CC24" w14:textId="77777777" w:rsidR="00377D90" w:rsidRDefault="00377D90">
      <w:pPr>
        <w:ind w:left="709" w:right="849" w:firstLine="0"/>
        <w:rPr>
          <w:b/>
          <w:smallCaps/>
        </w:rPr>
      </w:pPr>
    </w:p>
    <w:p w14:paraId="4773B6D9" w14:textId="77777777" w:rsidR="00377D90" w:rsidRDefault="00377D90">
      <w:pPr>
        <w:ind w:left="709" w:right="849" w:firstLine="0"/>
        <w:rPr>
          <w:b/>
          <w:smallCaps/>
        </w:rPr>
      </w:pPr>
    </w:p>
    <w:p w14:paraId="08493E99" w14:textId="77777777" w:rsidR="00377D90" w:rsidRDefault="00377D90">
      <w:pPr>
        <w:ind w:left="709" w:right="849" w:firstLine="0"/>
        <w:rPr>
          <w:b/>
          <w:smallCaps/>
        </w:rPr>
      </w:pPr>
    </w:p>
    <w:p w14:paraId="194D83AE" w14:textId="77777777" w:rsidR="00377D90" w:rsidRDefault="00377D90">
      <w:pPr>
        <w:ind w:left="709" w:right="849" w:firstLine="0"/>
        <w:rPr>
          <w:b/>
          <w:smallCaps/>
        </w:rPr>
      </w:pPr>
    </w:p>
    <w:p w14:paraId="1227CD17" w14:textId="77777777" w:rsidR="00377D90" w:rsidRDefault="00377D90">
      <w:pPr>
        <w:ind w:left="709" w:right="849" w:firstLine="0"/>
        <w:rPr>
          <w:b/>
          <w:smallCaps/>
        </w:rPr>
      </w:pPr>
    </w:p>
    <w:p w14:paraId="6D23D769" w14:textId="3C56FDC2" w:rsidR="00377D90" w:rsidRPr="00377D90" w:rsidRDefault="00377D90" w:rsidP="00377D90">
      <w:pPr>
        <w:ind w:left="709" w:right="849" w:firstLine="0"/>
        <w:jc w:val="center"/>
        <w:rPr>
          <w:b/>
          <w:bCs/>
        </w:rPr>
        <w:pPrChange w:id="0" w:author="Oleksandr Korolchuk" w:date="2025-05-22T12:02:00Z" w16du:dateUtc="2025-05-22T09:02:00Z">
          <w:pPr>
            <w:ind w:left="709" w:right="849" w:firstLine="0"/>
          </w:pPr>
        </w:pPrChange>
      </w:pPr>
      <w:r>
        <w:rPr>
          <w:b/>
          <w:bCs/>
        </w:rPr>
        <w:lastRenderedPageBreak/>
        <w:t>ЗМІСТ</w:t>
      </w:r>
    </w:p>
    <w:p w14:paraId="669C1BDE" w14:textId="77777777" w:rsidR="001C0CFB" w:rsidRDefault="00000000">
      <w:pPr>
        <w:keepNext/>
        <w:keepLines/>
        <w:pageBreakBefore/>
        <w:pBdr>
          <w:top w:val="nil"/>
          <w:left w:val="nil"/>
          <w:bottom w:val="nil"/>
          <w:right w:val="nil"/>
          <w:between w:val="nil"/>
        </w:pBdr>
        <w:ind w:firstLine="0"/>
        <w:jc w:val="center"/>
        <w:rPr>
          <w:rFonts w:eastAsia="Times New Roman"/>
          <w:b/>
          <w:smallCaps/>
          <w:color w:val="000000"/>
        </w:rPr>
      </w:pPr>
      <w:bookmarkStart w:id="1" w:name="_heading=h.gjdgxs" w:colFirst="0" w:colLast="0"/>
      <w:bookmarkEnd w:id="1"/>
      <w:r>
        <w:rPr>
          <w:rFonts w:eastAsia="Times New Roman"/>
          <w:b/>
          <w:smallCaps/>
          <w:color w:val="000000"/>
        </w:rPr>
        <w:lastRenderedPageBreak/>
        <w:t>ВСТУП</w:t>
      </w:r>
    </w:p>
    <w:p w14:paraId="0DE5FAFA" w14:textId="77777777" w:rsidR="001C0CFB" w:rsidRDefault="00000000">
      <w:pPr>
        <w:ind w:firstLine="708"/>
      </w:pPr>
      <w:r>
        <w:t xml:space="preserve">В сучасному світі відеоігри складають один з найбільших сегментів світового ринку, який щорічно приносить великий прибуток та заохочує величезну аудиторію користувачів. Темпи популярності відеоігор та їх доходи випереджають прогнози експертів, адже з’являються нові ігрові жанри, видавці, розробники, платформи. Як наслідок, </w:t>
      </w:r>
      <w:r>
        <w:rPr>
          <w:highlight w:val="yellow"/>
        </w:rPr>
        <w:t>…</w:t>
      </w:r>
    </w:p>
    <w:p w14:paraId="4ADA0ECE" w14:textId="77777777" w:rsidR="001C0CFB" w:rsidRDefault="00000000">
      <w:r>
        <w:t xml:space="preserve">В рамках даної курсової роботи розроблено сховище даних відеоігор, на основі фізичної моделі бази даних, функціонал якої було розроблено за допомогою SQL скриптів, а саму роботу з базою даних представлено через реалізацію програмного забезпечення для імплементації ETL процесів та інтелектуального аналізу обраних даних. </w:t>
      </w:r>
    </w:p>
    <w:p w14:paraId="2A76C157" w14:textId="77777777" w:rsidR="001C0CFB" w:rsidRDefault="00000000">
      <w:r>
        <w:t xml:space="preserve"> В ролі системи керування сховищем даних для даної роботи буде виступати PostgreSQL, а мова програмування для реалізації застосунку – Python3.</w:t>
      </w:r>
    </w:p>
    <w:p w14:paraId="28E3EB8B" w14:textId="77777777" w:rsidR="001C0CFB" w:rsidRDefault="00000000">
      <w:pPr>
        <w:keepNext/>
        <w:keepLines/>
        <w:pageBreakBefore/>
        <w:pBdr>
          <w:top w:val="nil"/>
          <w:left w:val="nil"/>
          <w:bottom w:val="nil"/>
          <w:right w:val="nil"/>
          <w:between w:val="nil"/>
        </w:pBdr>
        <w:spacing w:before="240" w:after="120" w:line="276" w:lineRule="auto"/>
        <w:ind w:left="720" w:firstLine="0"/>
        <w:jc w:val="center"/>
        <w:rPr>
          <w:rFonts w:eastAsia="Times New Roman"/>
          <w:b/>
          <w:smallCaps/>
          <w:color w:val="000000"/>
        </w:rPr>
      </w:pPr>
      <w:bookmarkStart w:id="2" w:name="_heading=h.30j0zll" w:colFirst="0" w:colLast="0"/>
      <w:bookmarkEnd w:id="2"/>
      <w:r>
        <w:rPr>
          <w:rFonts w:eastAsia="Times New Roman"/>
          <w:b/>
          <w:smallCaps/>
          <w:color w:val="000000"/>
        </w:rPr>
        <w:lastRenderedPageBreak/>
        <w:t>1.ПОСТАНОВКА ЗАДАЧІ</w:t>
      </w:r>
    </w:p>
    <w:p w14:paraId="4ACFEB2B" w14:textId="77777777" w:rsidR="001C0CFB" w:rsidRDefault="00000000">
      <w:r>
        <w:t>Під час виконання курсової роботи необхідно виконати наступні завдання:</w:t>
      </w:r>
    </w:p>
    <w:p w14:paraId="257DA8E3" w14:textId="77777777" w:rsidR="001C0CFB" w:rsidRDefault="00000000">
      <w:r>
        <w:t xml:space="preserve">Створення сховища даних типу «сніжинка». Структура курсової роботи узгоджена з керівником. Сховище даних повинне містити щонайменше 6 таблиць вимірів та таблицю фактів. Створення ETL процесів для завантаження даних до сховища, їх отримання зі самого сховища за допомогою запитів, а також оновлення та додавання даних до таблиць вимірів за допомогою SCD першого та другого типів. </w:t>
      </w:r>
    </w:p>
    <w:p w14:paraId="60C4E541" w14:textId="77777777" w:rsidR="001C0CFB" w:rsidRDefault="00000000">
      <w:r>
        <w:t>Реалізувати спроектоване сховище даних з використанням PostgreSQL версії 12.1.</w:t>
      </w:r>
    </w:p>
    <w:p w14:paraId="7C9BD1D1" w14:textId="77777777" w:rsidR="001C0CFB" w:rsidRDefault="00000000">
      <w:r>
        <w:t>Створення застосунку, що отримує вибірку даних зі створеного сховища, графічно відображає отримані дані, проводить їх інтелектуальний аналіз для отримання передбачення за допомогою різних моделей прогнозування.</w:t>
      </w:r>
    </w:p>
    <w:p w14:paraId="00CD2BA7" w14:textId="77777777" w:rsidR="001C0CFB" w:rsidRDefault="00000000">
      <w:r>
        <w:t>Проведення аналізу вибірки на сезонність, стаціонарність, шум за допомогою доповненого тесту Дікі-Фуллера, використовуючи декомпозицію даних.</w:t>
      </w:r>
    </w:p>
    <w:p w14:paraId="5A10485C" w14:textId="77777777" w:rsidR="001C0CFB" w:rsidRDefault="00000000">
      <w:r>
        <w:t>Провести згладжування даних такими методами, як згладжування ковзного середнього, вейвлет-згладжування та швидке згладжування Фур’є.</w:t>
      </w:r>
    </w:p>
    <w:p w14:paraId="3DB4CF15" w14:textId="77777777" w:rsidR="001C0CFB" w:rsidRDefault="00000000">
      <w:pPr>
        <w:ind w:firstLine="708"/>
      </w:pPr>
      <w:r>
        <w:t>Для аналізу даних використати такі моделі прогнозування, як Exponential Smoothing, ARIMA, SARIMAX, Holt. Для кожного прогнозу знайти середнє квадратичне відхилення.</w:t>
      </w:r>
    </w:p>
    <w:p w14:paraId="5C793FE1" w14:textId="77777777" w:rsidR="001C0CFB" w:rsidRDefault="00000000">
      <w:pPr>
        <w:ind w:firstLine="708"/>
      </w:pPr>
      <w:r>
        <w:t xml:space="preserve">Застосування найоптимальнішої моделі прогнозування на згладжувальних даних та порівняння отриманих результатів з прогнозуванням на початкових даних. </w:t>
      </w:r>
    </w:p>
    <w:p w14:paraId="3294801E" w14:textId="77777777" w:rsidR="001C0CFB" w:rsidRDefault="00000000">
      <w:r>
        <w:t>Провести автокореляцію та часткову автокореляцію для знаходження повторюваних ділянок даних, незалежно від шумів у даних.</w:t>
      </w:r>
    </w:p>
    <w:p w14:paraId="0603CF86" w14:textId="77777777" w:rsidR="001C0CFB" w:rsidRDefault="00000000">
      <w:r>
        <w:t>Аналіз отриманих результатів, порівняння різних методів прогнозування на даній вибірці, отримання найоптимальнішого методу.</w:t>
      </w:r>
    </w:p>
    <w:p w14:paraId="5B3D0C3D" w14:textId="77777777" w:rsidR="001C0CFB" w:rsidRDefault="00000000">
      <w:r>
        <w:t>Знаходження довірчих інтервалів, використовуючи найоптимальнішу модель прогнозування даних.</w:t>
      </w:r>
    </w:p>
    <w:p w14:paraId="500B61B7" w14:textId="77777777" w:rsidR="001C0CFB" w:rsidRDefault="00000000">
      <w:r>
        <w:lastRenderedPageBreak/>
        <w:t>Використати мову програмування Python 3 для реалізації застосунку.</w:t>
      </w:r>
    </w:p>
    <w:p w14:paraId="5FB0965A" w14:textId="77777777" w:rsidR="001C0CFB" w:rsidRDefault="00000000">
      <w:r>
        <w:t>Курсовий проект здати до дедлайну (початок сесії) та виконати у єдиному стилі написання коду (coding style).</w:t>
      </w:r>
    </w:p>
    <w:p w14:paraId="1484D19D" w14:textId="77777777" w:rsidR="001C0CFB" w:rsidRDefault="001C0CFB">
      <w:pPr>
        <w:ind w:firstLine="0"/>
      </w:pPr>
    </w:p>
    <w:p w14:paraId="466A427C" w14:textId="77777777" w:rsidR="001C0CFB" w:rsidRDefault="00000000">
      <w:pPr>
        <w:keepNext/>
        <w:keepLines/>
        <w:pageBreakBefore/>
        <w:pBdr>
          <w:top w:val="nil"/>
          <w:left w:val="nil"/>
          <w:bottom w:val="nil"/>
          <w:right w:val="nil"/>
          <w:between w:val="nil"/>
        </w:pBdr>
        <w:spacing w:before="240" w:after="120" w:line="276" w:lineRule="auto"/>
        <w:ind w:left="720" w:firstLine="0"/>
        <w:jc w:val="center"/>
        <w:rPr>
          <w:rFonts w:eastAsia="Times New Roman"/>
          <w:b/>
          <w:smallCaps/>
          <w:color w:val="000000"/>
        </w:rPr>
      </w:pPr>
      <w:r>
        <w:rPr>
          <w:rFonts w:eastAsia="Times New Roman"/>
          <w:b/>
          <w:smallCaps/>
          <w:color w:val="000000"/>
        </w:rPr>
        <w:lastRenderedPageBreak/>
        <w:t>2.АНАЛІЗ ПРЕДМЕТНОЇ ОБЛАСТІ</w:t>
      </w:r>
    </w:p>
    <w:p w14:paraId="75856FB4" w14:textId="77777777" w:rsidR="001C0CFB" w:rsidRDefault="00000000">
      <w:r>
        <w:t>Сьогодні індустрія комп’ютерних ігор є динамічно-розвиваючим сектором</w:t>
      </w:r>
    </w:p>
    <w:p w14:paraId="1B1B325F" w14:textId="77777777" w:rsidR="001C0CFB" w:rsidRDefault="00000000">
      <w:pPr>
        <w:ind w:firstLine="0"/>
      </w:pPr>
      <w:r>
        <w:t>глобальної економіки, що пов’язаний з розробкою, просуванням і продажем ігор. А самі ігри тепер позиціонуються і сприймаються користувачами як якісна</w:t>
      </w:r>
    </w:p>
    <w:p w14:paraId="7D68223A" w14:textId="77777777" w:rsidR="001C0CFB" w:rsidRDefault="00000000">
      <w:pPr>
        <w:ind w:firstLine="0"/>
      </w:pPr>
      <w:r>
        <w:t xml:space="preserve">інтерактивна розвага, яка поступово стає все популярнішою. На думку експертів, саме ігрова індустрія стає провідником ідей сучасної творчості та новаторства. Комп’ютерні ігри зараз присутні в різних сегментах масової культури, а деякі навіть стали її феноменами. Для інтернет-магазину, який продає по всьому світу комп’ютерні ігри, важливо виявляти закономірності, що визначають успішність комп’ютерної гри. Це дозволить зробити ставку на потенційно популярний продукт і спланувати рекламні кампанії. Можна сказати, що сьогодні якісна розробка та вибір інструментів має ключову роль в створенні будь-якої гри[2]. </w:t>
      </w:r>
    </w:p>
    <w:p w14:paraId="1EF6025C" w14:textId="77777777" w:rsidR="001C0CFB" w:rsidRDefault="00000000">
      <w:pPr>
        <w:ind w:firstLine="708"/>
      </w:pPr>
      <w:r>
        <w:t>….</w:t>
      </w:r>
    </w:p>
    <w:p w14:paraId="5EC53D7D" w14:textId="77777777" w:rsidR="001C0CFB" w:rsidRDefault="00000000">
      <w:pPr>
        <w:ind w:firstLine="708"/>
      </w:pPr>
      <w:r>
        <w:t>У програмному забезпеченні буде реалізовано наступну функціональність, що включає в себе:</w:t>
      </w:r>
    </w:p>
    <w:p w14:paraId="4FD4DBD8" w14:textId="77777777" w:rsidR="001C0CFB" w:rsidRDefault="00000000">
      <w:pPr>
        <w:numPr>
          <w:ilvl w:val="0"/>
          <w:numId w:val="6"/>
        </w:numPr>
        <w:pBdr>
          <w:top w:val="nil"/>
          <w:left w:val="nil"/>
          <w:bottom w:val="nil"/>
          <w:right w:val="nil"/>
          <w:between w:val="nil"/>
        </w:pBdr>
        <w:ind w:left="0" w:firstLine="709"/>
        <w:rPr>
          <w:rFonts w:eastAsia="Times New Roman"/>
          <w:color w:val="000000"/>
        </w:rPr>
      </w:pPr>
      <w:r>
        <w:rPr>
          <w:rFonts w:eastAsia="Times New Roman"/>
          <w:color w:val="000000"/>
        </w:rPr>
        <w:t>проектування сховища даних;</w:t>
      </w:r>
    </w:p>
    <w:p w14:paraId="3402DBD7" w14:textId="77777777" w:rsidR="001C0CFB" w:rsidRDefault="00000000">
      <w:pPr>
        <w:numPr>
          <w:ilvl w:val="0"/>
          <w:numId w:val="6"/>
        </w:numPr>
        <w:pBdr>
          <w:top w:val="nil"/>
          <w:left w:val="nil"/>
          <w:bottom w:val="nil"/>
          <w:right w:val="nil"/>
          <w:between w:val="nil"/>
        </w:pBdr>
        <w:ind w:left="0" w:firstLine="709"/>
        <w:rPr>
          <w:rFonts w:eastAsia="Times New Roman"/>
          <w:color w:val="000000"/>
        </w:rPr>
      </w:pPr>
      <w:r>
        <w:rPr>
          <w:rFonts w:eastAsia="Times New Roman"/>
          <w:color w:val="000000"/>
        </w:rPr>
        <w:t>створення ETL процесів для завантаження і оновлення даних;</w:t>
      </w:r>
    </w:p>
    <w:p w14:paraId="6CB88FEF" w14:textId="77777777" w:rsidR="001C0CFB" w:rsidRDefault="00000000">
      <w:pPr>
        <w:numPr>
          <w:ilvl w:val="0"/>
          <w:numId w:val="6"/>
        </w:numPr>
        <w:pBdr>
          <w:top w:val="nil"/>
          <w:left w:val="nil"/>
          <w:bottom w:val="nil"/>
          <w:right w:val="nil"/>
          <w:between w:val="nil"/>
        </w:pBdr>
        <w:ind w:left="0" w:firstLine="709"/>
        <w:rPr>
          <w:rFonts w:eastAsia="Times New Roman"/>
          <w:color w:val="000000"/>
        </w:rPr>
      </w:pPr>
      <w:r>
        <w:rPr>
          <w:rFonts w:eastAsia="Times New Roman"/>
          <w:color w:val="000000"/>
        </w:rPr>
        <w:t>створення вибірки даних з сховища;</w:t>
      </w:r>
    </w:p>
    <w:p w14:paraId="7F76B2F0" w14:textId="77777777" w:rsidR="001C0CFB" w:rsidRDefault="00000000">
      <w:pPr>
        <w:numPr>
          <w:ilvl w:val="0"/>
          <w:numId w:val="6"/>
        </w:numPr>
        <w:pBdr>
          <w:top w:val="nil"/>
          <w:left w:val="nil"/>
          <w:bottom w:val="nil"/>
          <w:right w:val="nil"/>
          <w:between w:val="nil"/>
        </w:pBdr>
        <w:ind w:left="0" w:firstLine="709"/>
        <w:rPr>
          <w:rFonts w:eastAsia="Times New Roman"/>
          <w:color w:val="000000"/>
        </w:rPr>
      </w:pPr>
      <w:r>
        <w:rPr>
          <w:rFonts w:eastAsia="Times New Roman"/>
          <w:color w:val="000000"/>
        </w:rPr>
        <w:t>інтелектуальний аналіз даних;</w:t>
      </w:r>
    </w:p>
    <w:p w14:paraId="07BBAFC8" w14:textId="77777777" w:rsidR="001C0CFB" w:rsidRDefault="00000000">
      <w:pPr>
        <w:numPr>
          <w:ilvl w:val="0"/>
          <w:numId w:val="6"/>
        </w:numPr>
        <w:pBdr>
          <w:top w:val="nil"/>
          <w:left w:val="nil"/>
          <w:bottom w:val="nil"/>
          <w:right w:val="nil"/>
          <w:between w:val="nil"/>
        </w:pBdr>
        <w:ind w:left="0" w:firstLine="709"/>
        <w:rPr>
          <w:rFonts w:eastAsia="Times New Roman"/>
          <w:color w:val="000000"/>
        </w:rPr>
      </w:pPr>
      <w:r>
        <w:rPr>
          <w:rFonts w:eastAsia="Times New Roman"/>
          <w:color w:val="000000"/>
        </w:rPr>
        <w:t>використання декількох моделей прогнозування даних;</w:t>
      </w:r>
    </w:p>
    <w:p w14:paraId="4653323F" w14:textId="77777777" w:rsidR="001C0CFB" w:rsidRDefault="00000000">
      <w:pPr>
        <w:numPr>
          <w:ilvl w:val="0"/>
          <w:numId w:val="6"/>
        </w:numPr>
        <w:pBdr>
          <w:top w:val="nil"/>
          <w:left w:val="nil"/>
          <w:bottom w:val="nil"/>
          <w:right w:val="nil"/>
          <w:between w:val="nil"/>
        </w:pBdr>
        <w:ind w:left="0" w:firstLine="709"/>
        <w:rPr>
          <w:rFonts w:eastAsia="Times New Roman"/>
          <w:color w:val="000000"/>
        </w:rPr>
      </w:pPr>
      <w:r>
        <w:rPr>
          <w:rFonts w:eastAsia="Times New Roman"/>
          <w:color w:val="000000"/>
        </w:rPr>
        <w:t>прогнозування перспектив продажів ігор;</w:t>
      </w:r>
    </w:p>
    <w:p w14:paraId="00BB6346" w14:textId="77777777" w:rsidR="001C0CFB" w:rsidRDefault="00000000">
      <w:pPr>
        <w:numPr>
          <w:ilvl w:val="0"/>
          <w:numId w:val="6"/>
        </w:numPr>
        <w:pBdr>
          <w:top w:val="nil"/>
          <w:left w:val="nil"/>
          <w:bottom w:val="nil"/>
          <w:right w:val="nil"/>
          <w:between w:val="nil"/>
        </w:pBdr>
        <w:ind w:left="0" w:firstLine="709"/>
        <w:rPr>
          <w:rFonts w:eastAsia="Times New Roman"/>
          <w:color w:val="000000"/>
        </w:rPr>
      </w:pPr>
      <w:r>
        <w:rPr>
          <w:rFonts w:eastAsia="Times New Roman"/>
          <w:color w:val="000000"/>
        </w:rPr>
        <w:t>прогнозування факторів впливу на популярність ігор;</w:t>
      </w:r>
    </w:p>
    <w:p w14:paraId="2FDC1360" w14:textId="77777777" w:rsidR="001C0CFB" w:rsidRDefault="00000000">
      <w:pPr>
        <w:numPr>
          <w:ilvl w:val="0"/>
          <w:numId w:val="6"/>
        </w:numPr>
        <w:pBdr>
          <w:top w:val="nil"/>
          <w:left w:val="nil"/>
          <w:bottom w:val="nil"/>
          <w:right w:val="nil"/>
          <w:between w:val="nil"/>
        </w:pBdr>
        <w:ind w:left="0" w:firstLine="709"/>
        <w:rPr>
          <w:rFonts w:eastAsia="Times New Roman"/>
          <w:color w:val="000000"/>
        </w:rPr>
      </w:pPr>
      <w:r>
        <w:rPr>
          <w:rFonts w:eastAsia="Times New Roman"/>
          <w:color w:val="000000"/>
        </w:rPr>
        <w:t>графічне відображення отриманих результатів та їх аналіз.</w:t>
      </w:r>
    </w:p>
    <w:p w14:paraId="28E02464" w14:textId="77777777" w:rsidR="001C0CFB" w:rsidRDefault="00000000">
      <w:pPr>
        <w:spacing w:after="160" w:line="259" w:lineRule="auto"/>
        <w:ind w:firstLine="0"/>
        <w:jc w:val="left"/>
        <w:rPr>
          <w:b/>
        </w:rPr>
      </w:pPr>
      <w:r>
        <w:br w:type="page"/>
      </w:r>
    </w:p>
    <w:p w14:paraId="39E0DF7E" w14:textId="77777777" w:rsidR="001C0CFB" w:rsidRDefault="00000000">
      <w:pPr>
        <w:spacing w:after="160" w:line="259" w:lineRule="auto"/>
        <w:jc w:val="center"/>
        <w:rPr>
          <w:b/>
        </w:rPr>
      </w:pPr>
      <w:r>
        <w:rPr>
          <w:b/>
        </w:rPr>
        <w:lastRenderedPageBreak/>
        <w:t>3.РОЗРОБКА СХОВИЩА ДАНИХ</w:t>
      </w:r>
    </w:p>
    <w:p w14:paraId="02EAA7BA" w14:textId="77777777" w:rsidR="001C0CFB" w:rsidRDefault="00000000">
      <w:pPr>
        <w:spacing w:after="160" w:line="259" w:lineRule="auto"/>
        <w:jc w:val="left"/>
        <w:rPr>
          <w:b/>
        </w:rPr>
      </w:pPr>
      <w:r>
        <w:t>3.1 Розробка моделі сховища даних</w:t>
      </w:r>
    </w:p>
    <w:p w14:paraId="7F313640" w14:textId="77777777" w:rsidR="001C0CFB" w:rsidRDefault="00000000">
      <w:r>
        <w:t>Для виконання курсової роботи було обрано 5 джерел відкритих даних на сайті https://www.kaggle.com//, що включають в себе:</w:t>
      </w:r>
    </w:p>
    <w:p w14:paraId="1DFB317C" w14:textId="77777777" w:rsidR="001C0CFB" w:rsidRDefault="00000000">
      <w:pPr>
        <w:numPr>
          <w:ilvl w:val="0"/>
          <w:numId w:val="7"/>
        </w:numPr>
        <w:pBdr>
          <w:top w:val="nil"/>
          <w:left w:val="nil"/>
          <w:bottom w:val="nil"/>
          <w:right w:val="nil"/>
          <w:between w:val="nil"/>
        </w:pBdr>
        <w:ind w:left="0" w:firstLine="709"/>
        <w:jc w:val="left"/>
        <w:rPr>
          <w:rFonts w:eastAsia="Times New Roman"/>
          <w:color w:val="000000"/>
        </w:rPr>
      </w:pPr>
      <w:r>
        <w:rPr>
          <w:rFonts w:eastAsia="Times New Roman"/>
          <w:color w:val="000000"/>
        </w:rPr>
        <w:t>Загальна інформація про ігри: https://www.kaggle.com/nikdavis/steam-store-games</w:t>
      </w:r>
    </w:p>
    <w:p w14:paraId="48A63298" w14:textId="77777777" w:rsidR="001C0CFB" w:rsidRDefault="00000000">
      <w:pPr>
        <w:numPr>
          <w:ilvl w:val="0"/>
          <w:numId w:val="7"/>
        </w:numPr>
        <w:pBdr>
          <w:top w:val="nil"/>
          <w:left w:val="nil"/>
          <w:bottom w:val="nil"/>
          <w:right w:val="nil"/>
          <w:between w:val="nil"/>
        </w:pBdr>
        <w:ind w:left="0" w:firstLine="709"/>
        <w:jc w:val="left"/>
        <w:rPr>
          <w:rFonts w:eastAsia="Times New Roman"/>
          <w:color w:val="000000"/>
        </w:rPr>
      </w:pPr>
      <w:r>
        <w:rPr>
          <w:rFonts w:eastAsia="Times New Roman"/>
          <w:color w:val="000000"/>
        </w:rPr>
        <w:t>Відгуки та популярність ігор: https://www.kaggle.com/floval/12-000-video-game-reviews-from-vandal</w:t>
      </w:r>
    </w:p>
    <w:p w14:paraId="2AEFD52D" w14:textId="77777777" w:rsidR="001C0CFB" w:rsidRDefault="00000000">
      <w:pPr>
        <w:numPr>
          <w:ilvl w:val="0"/>
          <w:numId w:val="7"/>
        </w:numPr>
        <w:pBdr>
          <w:top w:val="nil"/>
          <w:left w:val="nil"/>
          <w:bottom w:val="nil"/>
          <w:right w:val="nil"/>
          <w:between w:val="nil"/>
        </w:pBdr>
        <w:ind w:left="0" w:firstLine="709"/>
        <w:jc w:val="left"/>
        <w:rPr>
          <w:rFonts w:eastAsia="Times New Roman"/>
          <w:color w:val="000000"/>
        </w:rPr>
      </w:pPr>
      <w:r>
        <w:rPr>
          <w:rFonts w:eastAsia="Times New Roman"/>
          <w:color w:val="000000"/>
        </w:rPr>
        <w:t>Рейтинг ігор за регіонами: https://www.kaggle.com/juttugarakesh/video-game-data</w:t>
      </w:r>
    </w:p>
    <w:p w14:paraId="4DD1DEA9" w14:textId="77777777" w:rsidR="001C0CFB" w:rsidRDefault="00000000">
      <w:pPr>
        <w:numPr>
          <w:ilvl w:val="0"/>
          <w:numId w:val="7"/>
        </w:numPr>
        <w:pBdr>
          <w:top w:val="nil"/>
          <w:left w:val="nil"/>
          <w:bottom w:val="nil"/>
          <w:right w:val="nil"/>
          <w:between w:val="nil"/>
        </w:pBdr>
        <w:ind w:left="0" w:firstLine="709"/>
        <w:jc w:val="left"/>
        <w:rPr>
          <w:rFonts w:eastAsia="Times New Roman"/>
          <w:color w:val="000000"/>
        </w:rPr>
      </w:pPr>
      <w:r>
        <w:rPr>
          <w:rFonts w:eastAsia="Times New Roman"/>
          <w:color w:val="000000"/>
        </w:rPr>
        <w:t xml:space="preserve"> Платформи ігор: https://www.kaggle.com/skateddu/metacritic-all-time-games-stats</w:t>
      </w:r>
    </w:p>
    <w:p w14:paraId="0757E5E5" w14:textId="77777777" w:rsidR="001C0CFB" w:rsidRDefault="00000000">
      <w:pPr>
        <w:numPr>
          <w:ilvl w:val="0"/>
          <w:numId w:val="7"/>
        </w:numPr>
        <w:pBdr>
          <w:top w:val="nil"/>
          <w:left w:val="nil"/>
          <w:bottom w:val="nil"/>
          <w:right w:val="nil"/>
          <w:between w:val="nil"/>
        </w:pBdr>
        <w:spacing w:after="160"/>
        <w:ind w:left="0" w:firstLine="709"/>
        <w:jc w:val="left"/>
        <w:rPr>
          <w:rFonts w:eastAsia="Times New Roman"/>
          <w:color w:val="000000"/>
        </w:rPr>
      </w:pPr>
      <w:r>
        <w:rPr>
          <w:rFonts w:eastAsia="Times New Roman"/>
          <w:color w:val="000000"/>
        </w:rPr>
        <w:t xml:space="preserve"> Продаж ігор за регіонами: https://www.kaggle.com/gregorut/videogamesales</w:t>
      </w:r>
    </w:p>
    <w:p w14:paraId="521B3644" w14:textId="77777777" w:rsidR="001C0CFB" w:rsidRDefault="00000000">
      <w:pPr>
        <w:spacing w:after="160"/>
        <w:jc w:val="left"/>
        <w:rPr>
          <w:b/>
        </w:rPr>
      </w:pPr>
      <w:r>
        <w:t>На основі детального опису та проведеного аналізу предметної області було розроблено наступну модель сховища даних відеоігор за типом „сніжинка” (рисунок 3.1).</w:t>
      </w:r>
    </w:p>
    <w:p w14:paraId="78FDB1C1" w14:textId="77777777" w:rsidR="001C0CFB" w:rsidRDefault="001C0CFB">
      <w:pPr>
        <w:ind w:firstLine="0"/>
        <w:jc w:val="center"/>
      </w:pPr>
    </w:p>
    <w:p w14:paraId="37993E43" w14:textId="77777777" w:rsidR="001C0CFB" w:rsidRDefault="00000000">
      <w:pPr>
        <w:ind w:firstLine="0"/>
        <w:jc w:val="center"/>
      </w:pPr>
      <w:r>
        <w:rPr>
          <w:noProof/>
        </w:rPr>
        <w:drawing>
          <wp:inline distT="0" distB="0" distL="0" distR="0" wp14:anchorId="3379CB50" wp14:editId="62799AEC">
            <wp:extent cx="6282538" cy="2964493"/>
            <wp:effectExtent l="0" t="0" r="0" b="0"/>
            <wp:docPr id="10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r="4525"/>
                    <a:stretch>
                      <a:fillRect/>
                    </a:stretch>
                  </pic:blipFill>
                  <pic:spPr>
                    <a:xfrm>
                      <a:off x="0" y="0"/>
                      <a:ext cx="6282538" cy="2964493"/>
                    </a:xfrm>
                    <a:prstGeom prst="rect">
                      <a:avLst/>
                    </a:prstGeom>
                    <a:ln/>
                  </pic:spPr>
                </pic:pic>
              </a:graphicData>
            </a:graphic>
          </wp:inline>
        </w:drawing>
      </w:r>
    </w:p>
    <w:p w14:paraId="0CF661A4" w14:textId="77777777" w:rsidR="001C0CFB" w:rsidRDefault="00000000">
      <w:pPr>
        <w:jc w:val="center"/>
      </w:pPr>
      <w:r>
        <w:lastRenderedPageBreak/>
        <w:t>Рисунок 3.1 - Проектування моделі сховища за типом сніжинка</w:t>
      </w:r>
    </w:p>
    <w:p w14:paraId="630C8720" w14:textId="77777777" w:rsidR="001C0CFB" w:rsidRDefault="001C0CFB">
      <w:pPr>
        <w:ind w:firstLine="0"/>
      </w:pPr>
    </w:p>
    <w:p w14:paraId="72A8B974" w14:textId="77777777" w:rsidR="001C0CFB" w:rsidRDefault="00000000">
      <w:r>
        <w:t>У моделі сховища за типом сніжинка спроектовано дві таблиці фактів та вісім таблиць вимірів. На даній моделі видно, що центральною таблицею вимірів є таблиця dim_Games, яка відповідає за самі відеоігри. …. Нижче наведено опис полів кожної таблиці сховища даних відеоігор (таблиці 3.1-3.10).</w:t>
      </w:r>
    </w:p>
    <w:p w14:paraId="4DDF8762" w14:textId="77777777" w:rsidR="001C0CFB" w:rsidRDefault="001C0CFB"/>
    <w:p w14:paraId="13599831" w14:textId="77777777" w:rsidR="001C0CFB" w:rsidRDefault="00000000">
      <w:pPr>
        <w:widowControl w:val="0"/>
        <w:spacing w:line="317" w:lineRule="auto"/>
        <w:rPr>
          <w:color w:val="000000"/>
        </w:rPr>
      </w:pPr>
      <w:r>
        <w:rPr>
          <w:color w:val="000000"/>
        </w:rPr>
        <w:t>Таблиця 3.1 – Таблиця виміру розробників ігор dim_Games_Developer</w:t>
      </w:r>
    </w:p>
    <w:tbl>
      <w:tblPr>
        <w:tblStyle w:val="af9"/>
        <w:tblW w:w="9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94"/>
        <w:gridCol w:w="4733"/>
      </w:tblGrid>
      <w:tr w:rsidR="001C0CFB" w14:paraId="7CF01404" w14:textId="77777777">
        <w:tc>
          <w:tcPr>
            <w:tcW w:w="4894" w:type="dxa"/>
          </w:tcPr>
          <w:p w14:paraId="6F303E41" w14:textId="77777777" w:rsidR="001C0CFB" w:rsidRDefault="00000000">
            <w:pPr>
              <w:spacing w:after="160" w:line="259" w:lineRule="auto"/>
              <w:ind w:firstLine="0"/>
              <w:jc w:val="center"/>
            </w:pPr>
            <w:r>
              <w:t>Назва поля</w:t>
            </w:r>
          </w:p>
        </w:tc>
        <w:tc>
          <w:tcPr>
            <w:tcW w:w="4733" w:type="dxa"/>
          </w:tcPr>
          <w:p w14:paraId="28D13522" w14:textId="77777777" w:rsidR="001C0CFB" w:rsidRDefault="00000000">
            <w:pPr>
              <w:spacing w:after="160" w:line="259" w:lineRule="auto"/>
              <w:ind w:firstLine="0"/>
              <w:jc w:val="center"/>
            </w:pPr>
            <w:r>
              <w:t>Опис поля</w:t>
            </w:r>
          </w:p>
        </w:tc>
      </w:tr>
      <w:tr w:rsidR="001C0CFB" w14:paraId="103D2F36" w14:textId="77777777">
        <w:tc>
          <w:tcPr>
            <w:tcW w:w="4894" w:type="dxa"/>
          </w:tcPr>
          <w:p w14:paraId="213CE646" w14:textId="77777777" w:rsidR="001C0CFB" w:rsidRDefault="00000000">
            <w:pPr>
              <w:spacing w:after="160" w:line="259" w:lineRule="auto"/>
              <w:ind w:firstLine="0"/>
            </w:pPr>
            <w:r>
              <w:t>1.Games_Developer_ID</w:t>
            </w:r>
          </w:p>
        </w:tc>
        <w:tc>
          <w:tcPr>
            <w:tcW w:w="4733" w:type="dxa"/>
          </w:tcPr>
          <w:p w14:paraId="385AD8D5" w14:textId="77777777" w:rsidR="001C0CFB" w:rsidRDefault="00000000">
            <w:pPr>
              <w:spacing w:after="160" w:line="259" w:lineRule="auto"/>
              <w:ind w:firstLine="0"/>
            </w:pPr>
            <w:r>
              <w:t>Унікальний ідентифікатор запису розробника гри</w:t>
            </w:r>
          </w:p>
        </w:tc>
      </w:tr>
      <w:tr w:rsidR="001C0CFB" w14:paraId="2B9C97C7" w14:textId="77777777">
        <w:tc>
          <w:tcPr>
            <w:tcW w:w="4894" w:type="dxa"/>
          </w:tcPr>
          <w:p w14:paraId="1648D734" w14:textId="77777777" w:rsidR="001C0CFB" w:rsidRDefault="00000000">
            <w:pPr>
              <w:spacing w:after="160" w:line="259" w:lineRule="auto"/>
              <w:ind w:firstLine="0"/>
            </w:pPr>
            <w:r>
              <w:t>2.Games_Developer_Name</w:t>
            </w:r>
          </w:p>
        </w:tc>
        <w:tc>
          <w:tcPr>
            <w:tcW w:w="4733" w:type="dxa"/>
          </w:tcPr>
          <w:p w14:paraId="03749C4B" w14:textId="77777777" w:rsidR="001C0CFB" w:rsidRDefault="00000000">
            <w:pPr>
              <w:spacing w:after="160" w:line="259" w:lineRule="auto"/>
              <w:ind w:firstLine="0"/>
              <w:jc w:val="left"/>
            </w:pPr>
            <w:r>
              <w:t>Назва розробника гри</w:t>
            </w:r>
          </w:p>
        </w:tc>
      </w:tr>
    </w:tbl>
    <w:p w14:paraId="31777F6A" w14:textId="77777777" w:rsidR="001C0CFB" w:rsidRDefault="001C0CFB">
      <w:pPr>
        <w:spacing w:after="160" w:line="259" w:lineRule="auto"/>
        <w:ind w:firstLine="0"/>
      </w:pPr>
    </w:p>
    <w:p w14:paraId="505FE258" w14:textId="77777777" w:rsidR="001C0CFB" w:rsidRDefault="001C0CFB"/>
    <w:p w14:paraId="097B25D6" w14:textId="77777777" w:rsidR="001C0CFB" w:rsidRDefault="00000000">
      <w:pPr>
        <w:spacing w:after="160" w:line="259" w:lineRule="auto"/>
      </w:pPr>
      <w:r>
        <w:t>На основі спроектованої моделі було створено сховище даних відеоігор, що включає сім таблиць вимірів та дві таблиці фактів реалізованих за допомогою нижче наведених скриптів використовуючи PostgreSQL версії 12.1.</w:t>
      </w:r>
    </w:p>
    <w:p w14:paraId="54672A61" w14:textId="77777777" w:rsidR="001C0CFB" w:rsidRDefault="00000000">
      <w:pPr>
        <w:spacing w:after="160" w:line="259" w:lineRule="auto"/>
        <w:ind w:firstLine="708"/>
      </w:pPr>
      <w:r>
        <w:t xml:space="preserve">Створення таблиці виміру розробників ігор dim_Games_Developer в сховищі даних: </w:t>
      </w:r>
    </w:p>
    <w:p w14:paraId="14D1A874" w14:textId="77777777" w:rsidR="001C0CFB" w:rsidRDefault="00000000">
      <w:pPr>
        <w:spacing w:after="160" w:line="259" w:lineRule="auto"/>
      </w:pPr>
      <w:r>
        <w:t>CREATE TABLE "dim_Games_Developer" (</w:t>
      </w:r>
    </w:p>
    <w:p w14:paraId="4A381C1E" w14:textId="77777777" w:rsidR="001C0CFB" w:rsidRDefault="00000000">
      <w:pPr>
        <w:spacing w:after="160" w:line="259" w:lineRule="auto"/>
      </w:pPr>
      <w:r>
        <w:t>"Games_Developer_ID" SERIAL PRIMARY KEY,</w:t>
      </w:r>
    </w:p>
    <w:p w14:paraId="659B8AA8" w14:textId="77777777" w:rsidR="001C0CFB" w:rsidRDefault="00000000">
      <w:pPr>
        <w:spacing w:after="160" w:line="259" w:lineRule="auto"/>
      </w:pPr>
      <w:r>
        <w:t>"Games_Developer_Name" VARCHAR(512)</w:t>
      </w:r>
    </w:p>
    <w:p w14:paraId="1B232E1E" w14:textId="77777777" w:rsidR="001C0CFB" w:rsidRDefault="00000000">
      <w:pPr>
        <w:spacing w:after="160" w:line="259" w:lineRule="auto"/>
      </w:pPr>
      <w:r>
        <w:t>);</w:t>
      </w:r>
    </w:p>
    <w:p w14:paraId="2FACFBA2" w14:textId="77777777" w:rsidR="001C0CFB" w:rsidRDefault="00000000">
      <w:pPr>
        <w:spacing w:after="160" w:line="259" w:lineRule="auto"/>
      </w:pPr>
      <w:r>
        <w:rPr>
          <w:highlight w:val="yellow"/>
        </w:rPr>
        <w:t>….</w:t>
      </w:r>
    </w:p>
    <w:p w14:paraId="1A3E3B50" w14:textId="77777777" w:rsidR="001C0CFB" w:rsidRDefault="001C0CFB">
      <w:pPr>
        <w:spacing w:after="160" w:line="259" w:lineRule="auto"/>
      </w:pPr>
    </w:p>
    <w:p w14:paraId="60762E26" w14:textId="77777777" w:rsidR="001C0CFB" w:rsidRDefault="00000000">
      <w:r>
        <w:t>3.2 Розробка ETL процесів</w:t>
      </w:r>
    </w:p>
    <w:p w14:paraId="30D54996" w14:textId="77777777" w:rsidR="001C0CFB" w:rsidRDefault="00000000">
      <w:r>
        <w:t>Для проектування та подальшої роботи з сховищем даних потрібно врахувати комплекс методів, які реалізовують процес переносу початкових даних в аналітичний формат, який буде підтримуватись в сховищі даних та не порушуватиме цілісність системи. Для цього опишемо основні функції ETL процесів, що включають:</w:t>
      </w:r>
    </w:p>
    <w:p w14:paraId="0174DAE9" w14:textId="77777777" w:rsidR="001C0CFB" w:rsidRDefault="00000000">
      <w:pPr>
        <w:rPr>
          <w:b/>
        </w:rPr>
      </w:pPr>
      <w:r>
        <w:rPr>
          <w:b/>
        </w:rPr>
        <w:lastRenderedPageBreak/>
        <w:t>Процес завантаження.</w:t>
      </w:r>
    </w:p>
    <w:p w14:paraId="7AFEC0D5" w14:textId="77777777" w:rsidR="001C0CFB" w:rsidRDefault="00000000">
      <w:r>
        <w:t>Цей етап передбачає зтягування даних довільної якості в ETL для подальшої обробки. Вхідні дані можуть бути в джерелах різних типів і форматів, бути створені в різних додатках, і, крім того, можуть використовувати різне кодування. Саме тому в подальшому для вирішення завдань аналізу дані повинні бути перетворені в єдиний універсальний формат, щоб запобігти вмісту різних факторів, які ускладнююють коректний аналіз даних.</w:t>
      </w:r>
    </w:p>
    <w:p w14:paraId="1A38A152" w14:textId="77777777" w:rsidR="001C0CFB" w:rsidRDefault="00000000">
      <w:pPr>
        <w:rPr>
          <w:b/>
        </w:rPr>
      </w:pPr>
      <w:r>
        <w:rPr>
          <w:b/>
        </w:rPr>
        <w:t xml:space="preserve">Процес валідації даних. </w:t>
      </w:r>
    </w:p>
    <w:p w14:paraId="09918210" w14:textId="77777777" w:rsidR="001C0CFB" w:rsidRDefault="00000000">
      <w:r>
        <w:t>На цьому етапі головною задачею є перевірка даних на коректність і повноту, після чого складається звіт про помилки для виправлення та узагальнення даних. Первинне очищення даних в процесі ETL носить переважно технічний характер, в якому основне завдання - підготувати дані до завантаження в сховище. Вторинна очистка в аналітичній системі є користувальницькою та спрямована на підготовку даних до вирішення конкретної аналітичної задачі. Завдяки чому обидва етапи очищення однаково важливі і необхідні.</w:t>
      </w:r>
    </w:p>
    <w:p w14:paraId="2E3746ED" w14:textId="77777777" w:rsidR="001C0CFB" w:rsidRDefault="00000000">
      <w:pPr>
        <w:rPr>
          <w:b/>
        </w:rPr>
      </w:pPr>
      <w:r>
        <w:rPr>
          <w:b/>
        </w:rPr>
        <w:t>Перетворення даних.</w:t>
      </w:r>
    </w:p>
    <w:p w14:paraId="19A8C4E5" w14:textId="77777777" w:rsidR="001C0CFB" w:rsidRDefault="00000000">
      <w:r>
        <w:t>Даний етап ETL процесу потрібний для підготовки даних до розміщення в сховище даних і приведення їх до найбільш зручного виду для подальшого аналізу. При цьому повинна враховуватися вимога рівня якості даних. Тому в процесі перетворення можуть бути задіяні найрізноманітніші інструменти, які можуть бути як і найпростішими засобами ручного редагування даних так і реалізація досить складних методів обробки та очищення даних.</w:t>
      </w:r>
    </w:p>
    <w:p w14:paraId="7A965403" w14:textId="77777777" w:rsidR="001C0CFB" w:rsidRDefault="00000000">
      <w:pPr>
        <w:rPr>
          <w:b/>
        </w:rPr>
      </w:pPr>
      <w:r>
        <w:rPr>
          <w:b/>
        </w:rPr>
        <w:t>Завантаження даних в сховище.</w:t>
      </w:r>
    </w:p>
    <w:p w14:paraId="7421FA96" w14:textId="77777777" w:rsidR="001C0CFB" w:rsidRDefault="00000000">
      <w:r>
        <w:t xml:space="preserve">Після того як дані отримано з різних джерел і виконано перетворення, агрегація і очищення даних, здійснюється останній етап ETL, тобто завантаження даних в сховище. Процес завантаження полягає в перенесенні даних з проміжних таблиць в структури сховища даних. Саме тому, щоб пришвидшити завантаження даних потрібно заздалегідь перевірити дані на повноту та коректність, а після спроектувати та обрати найоптимальніший </w:t>
      </w:r>
      <w:r>
        <w:lastRenderedPageBreak/>
        <w:t xml:space="preserve">процес заповнення сховища. При завантаженні даних в сховище переноситься не вся інформація з джерел, а тільки та, яка була змінена протягом проміжного часу, що пройшов з попереднього завантаження. </w:t>
      </w:r>
      <w:r>
        <w:rPr>
          <w:highlight w:val="yellow"/>
        </w:rPr>
        <w:t>…</w:t>
      </w:r>
      <w:r>
        <w:t>.</w:t>
      </w:r>
    </w:p>
    <w:p w14:paraId="5697444D" w14:textId="77777777" w:rsidR="001C0CFB" w:rsidRDefault="001C0CFB">
      <w:pPr>
        <w:ind w:firstLine="0"/>
      </w:pPr>
    </w:p>
    <w:p w14:paraId="042428E6" w14:textId="77777777" w:rsidR="001C0CFB" w:rsidRDefault="00000000">
      <w:r>
        <w:t>3.3 Завантаження даних за допомогою ETL процесів</w:t>
      </w:r>
    </w:p>
    <w:p w14:paraId="7A41BABF" w14:textId="77777777" w:rsidR="001C0CFB" w:rsidRDefault="00000000">
      <w:pPr>
        <w:ind w:firstLine="708"/>
      </w:pPr>
      <w:r>
        <w:t>Для заповнення сховища даних відеоігор було реалізовано наступне:</w:t>
      </w:r>
    </w:p>
    <w:p w14:paraId="46A61E42" w14:textId="77777777" w:rsidR="001C0CFB" w:rsidRDefault="00000000">
      <w:pPr>
        <w:numPr>
          <w:ilvl w:val="0"/>
          <w:numId w:val="1"/>
        </w:numPr>
        <w:pBdr>
          <w:top w:val="nil"/>
          <w:left w:val="nil"/>
          <w:bottom w:val="nil"/>
          <w:right w:val="nil"/>
          <w:between w:val="nil"/>
        </w:pBdr>
        <w:ind w:left="0" w:firstLine="709"/>
        <w:rPr>
          <w:rFonts w:eastAsia="Times New Roman"/>
          <w:color w:val="000000"/>
        </w:rPr>
      </w:pPr>
      <w:r>
        <w:rPr>
          <w:rFonts w:eastAsia="Times New Roman"/>
          <w:color w:val="000000"/>
        </w:rPr>
        <w:t>Було зведено дані до одного типу, а саме:</w:t>
      </w:r>
    </w:p>
    <w:p w14:paraId="6DE3A0F7" w14:textId="77777777" w:rsidR="001C0CFB" w:rsidRDefault="00000000">
      <w:pPr>
        <w:numPr>
          <w:ilvl w:val="1"/>
          <w:numId w:val="1"/>
        </w:numPr>
        <w:pBdr>
          <w:top w:val="nil"/>
          <w:left w:val="nil"/>
          <w:bottom w:val="nil"/>
          <w:right w:val="nil"/>
          <w:between w:val="nil"/>
        </w:pBdr>
        <w:ind w:firstLine="698"/>
        <w:rPr>
          <w:rFonts w:eastAsia="Times New Roman"/>
          <w:color w:val="000000"/>
        </w:rPr>
      </w:pPr>
      <w:r>
        <w:rPr>
          <w:rFonts w:eastAsia="Times New Roman"/>
          <w:color w:val="000000"/>
        </w:rPr>
        <w:t>Для таблиці виміру dim_Games_Date було розроблено функцію parseDate(x) розбиття дати випуску гри на окремі поля : рік, місяць та день випуску гри.</w:t>
      </w:r>
    </w:p>
    <w:p w14:paraId="50A31F83" w14:textId="77777777" w:rsidR="001C0CFB" w:rsidRDefault="00000000">
      <w:pPr>
        <w:numPr>
          <w:ilvl w:val="1"/>
          <w:numId w:val="1"/>
        </w:numPr>
        <w:pBdr>
          <w:top w:val="nil"/>
          <w:left w:val="nil"/>
          <w:bottom w:val="nil"/>
          <w:right w:val="nil"/>
          <w:between w:val="nil"/>
        </w:pBdr>
        <w:ind w:firstLine="698"/>
        <w:rPr>
          <w:rFonts w:eastAsia="Times New Roman"/>
          <w:color w:val="000000"/>
          <w:highlight w:val="yellow"/>
        </w:rPr>
      </w:pPr>
      <w:r>
        <w:rPr>
          <w:rFonts w:eastAsia="Times New Roman"/>
          <w:color w:val="000000"/>
          <w:highlight w:val="yellow"/>
        </w:rPr>
        <w:t>…</w:t>
      </w:r>
    </w:p>
    <w:p w14:paraId="1CFCC121" w14:textId="77777777" w:rsidR="001C0CFB" w:rsidRDefault="001C0CFB">
      <w:pPr>
        <w:pBdr>
          <w:top w:val="nil"/>
          <w:left w:val="nil"/>
          <w:bottom w:val="nil"/>
          <w:right w:val="nil"/>
          <w:between w:val="nil"/>
        </w:pBdr>
        <w:ind w:left="1095" w:hanging="10"/>
        <w:rPr>
          <w:rFonts w:eastAsia="Times New Roman"/>
          <w:color w:val="000000"/>
        </w:rPr>
      </w:pPr>
    </w:p>
    <w:p w14:paraId="2789CEFB" w14:textId="77777777" w:rsidR="001C0CFB" w:rsidRDefault="00000000">
      <w:pPr>
        <w:numPr>
          <w:ilvl w:val="0"/>
          <w:numId w:val="1"/>
        </w:numPr>
        <w:pBdr>
          <w:top w:val="nil"/>
          <w:left w:val="nil"/>
          <w:bottom w:val="nil"/>
          <w:right w:val="nil"/>
          <w:between w:val="nil"/>
        </w:pBdr>
        <w:ind w:left="0" w:firstLine="709"/>
        <w:rPr>
          <w:rFonts w:eastAsia="Times New Roman"/>
          <w:color w:val="000000"/>
        </w:rPr>
      </w:pPr>
      <w:r>
        <w:rPr>
          <w:rFonts w:eastAsia="Times New Roman"/>
          <w:color w:val="000000"/>
        </w:rPr>
        <w:t>Було отримано дані з Stage зони для заповнення сховища даних. А саме:</w:t>
      </w:r>
    </w:p>
    <w:p w14:paraId="6CD62B4D" w14:textId="77777777" w:rsidR="001C0CFB" w:rsidRDefault="00000000">
      <w:pPr>
        <w:numPr>
          <w:ilvl w:val="1"/>
          <w:numId w:val="1"/>
        </w:numPr>
        <w:pBdr>
          <w:top w:val="nil"/>
          <w:left w:val="nil"/>
          <w:bottom w:val="nil"/>
          <w:right w:val="nil"/>
          <w:between w:val="nil"/>
        </w:pBdr>
        <w:ind w:firstLine="698"/>
        <w:rPr>
          <w:rFonts w:eastAsia="Times New Roman"/>
          <w:color w:val="000000"/>
        </w:rPr>
      </w:pPr>
      <w:r>
        <w:rPr>
          <w:rFonts w:eastAsia="Times New Roman"/>
          <w:color w:val="000000"/>
        </w:rPr>
        <w:t>За допомогою функції get_dim_games_date(metacritic) було отримано дані року, місяця та дня випуску гри з датасету metacritic для таблиці дати випуску ігор dim_Games_Date.</w:t>
      </w:r>
    </w:p>
    <w:p w14:paraId="6F482B0C" w14:textId="77777777" w:rsidR="001C0CFB" w:rsidRDefault="00000000">
      <w:pPr>
        <w:numPr>
          <w:ilvl w:val="1"/>
          <w:numId w:val="1"/>
        </w:numPr>
        <w:pBdr>
          <w:top w:val="nil"/>
          <w:left w:val="nil"/>
          <w:bottom w:val="nil"/>
          <w:right w:val="nil"/>
          <w:between w:val="nil"/>
        </w:pBdr>
        <w:ind w:firstLine="698"/>
        <w:rPr>
          <w:rFonts w:eastAsia="Times New Roman"/>
          <w:color w:val="000000"/>
        </w:rPr>
      </w:pPr>
      <w:r>
        <w:rPr>
          <w:rFonts w:eastAsia="Times New Roman"/>
          <w:color w:val="000000"/>
          <w:highlight w:val="yellow"/>
        </w:rPr>
        <w:t>…</w:t>
      </w:r>
      <w:r>
        <w:rPr>
          <w:rFonts w:eastAsia="Times New Roman"/>
          <w:color w:val="000000"/>
        </w:rPr>
        <w:t>.</w:t>
      </w:r>
    </w:p>
    <w:p w14:paraId="3EA851C9" w14:textId="77777777" w:rsidR="001C0CFB" w:rsidRDefault="001C0CFB">
      <w:pPr>
        <w:pBdr>
          <w:top w:val="nil"/>
          <w:left w:val="nil"/>
          <w:bottom w:val="nil"/>
          <w:right w:val="nil"/>
          <w:between w:val="nil"/>
        </w:pBdr>
        <w:ind w:left="1418" w:firstLine="0"/>
        <w:rPr>
          <w:rFonts w:eastAsia="Times New Roman"/>
          <w:color w:val="000000"/>
        </w:rPr>
      </w:pPr>
    </w:p>
    <w:p w14:paraId="5A56718C" w14:textId="77777777" w:rsidR="001C0CFB" w:rsidRDefault="00000000">
      <w:pPr>
        <w:numPr>
          <w:ilvl w:val="0"/>
          <w:numId w:val="1"/>
        </w:numPr>
        <w:pBdr>
          <w:top w:val="nil"/>
          <w:left w:val="nil"/>
          <w:bottom w:val="nil"/>
          <w:right w:val="nil"/>
          <w:between w:val="nil"/>
        </w:pBdr>
        <w:ind w:left="0" w:firstLine="709"/>
        <w:rPr>
          <w:rFonts w:eastAsia="Times New Roman"/>
          <w:color w:val="000000"/>
        </w:rPr>
      </w:pPr>
      <w:r>
        <w:rPr>
          <w:rFonts w:eastAsia="Times New Roman"/>
          <w:color w:val="000000"/>
        </w:rPr>
        <w:t>Було створено функції завантаження даних у сховище даних. А саме:</w:t>
      </w:r>
    </w:p>
    <w:p w14:paraId="414EE66B" w14:textId="77777777" w:rsidR="001C0CFB" w:rsidRDefault="00000000">
      <w:pPr>
        <w:numPr>
          <w:ilvl w:val="1"/>
          <w:numId w:val="1"/>
        </w:numPr>
        <w:pBdr>
          <w:top w:val="nil"/>
          <w:left w:val="nil"/>
          <w:bottom w:val="nil"/>
          <w:right w:val="nil"/>
          <w:between w:val="nil"/>
        </w:pBdr>
        <w:ind w:firstLine="698"/>
        <w:rPr>
          <w:rFonts w:eastAsia="Times New Roman"/>
          <w:color w:val="000000"/>
        </w:rPr>
      </w:pPr>
      <w:r>
        <w:rPr>
          <w:rFonts w:eastAsia="Times New Roman"/>
          <w:color w:val="000000"/>
        </w:rPr>
        <w:t>За допомогою функції initial_loading() було завантажено дані року, місяця та дня випуску гри у створену таблицю виміру дати випуску ігор dim_Games_Date (рисунок 3.2).</w:t>
      </w:r>
    </w:p>
    <w:p w14:paraId="0AEA798E" w14:textId="77777777" w:rsidR="001C0CFB" w:rsidRDefault="00000000">
      <w:pPr>
        <w:pBdr>
          <w:top w:val="nil"/>
          <w:left w:val="nil"/>
          <w:bottom w:val="nil"/>
          <w:right w:val="nil"/>
          <w:between w:val="nil"/>
        </w:pBdr>
        <w:ind w:firstLine="0"/>
        <w:jc w:val="center"/>
        <w:rPr>
          <w:rFonts w:eastAsia="Times New Roman"/>
          <w:color w:val="000000"/>
        </w:rPr>
      </w:pPr>
      <w:r>
        <w:rPr>
          <w:rFonts w:eastAsia="Times New Roman"/>
          <w:noProof/>
          <w:color w:val="000000"/>
        </w:rPr>
        <w:lastRenderedPageBreak/>
        <w:drawing>
          <wp:inline distT="0" distB="0" distL="0" distR="0" wp14:anchorId="6E3927EC" wp14:editId="21BD80EC">
            <wp:extent cx="4798920" cy="4334221"/>
            <wp:effectExtent l="0" t="0" r="0" b="0"/>
            <wp:docPr id="10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5"/>
                    <a:srcRect/>
                    <a:stretch>
                      <a:fillRect/>
                    </a:stretch>
                  </pic:blipFill>
                  <pic:spPr>
                    <a:xfrm>
                      <a:off x="0" y="0"/>
                      <a:ext cx="4798920" cy="4334221"/>
                    </a:xfrm>
                    <a:prstGeom prst="rect">
                      <a:avLst/>
                    </a:prstGeom>
                    <a:ln/>
                  </pic:spPr>
                </pic:pic>
              </a:graphicData>
            </a:graphic>
          </wp:inline>
        </w:drawing>
      </w:r>
    </w:p>
    <w:p w14:paraId="6045F887" w14:textId="77777777" w:rsidR="001C0CFB" w:rsidRDefault="00000000">
      <w:pPr>
        <w:jc w:val="center"/>
      </w:pPr>
      <w:r>
        <w:t>Рисунок 3.2 - Завантаження даних у таблицю вимірів dim_Games_Date</w:t>
      </w:r>
    </w:p>
    <w:p w14:paraId="775C38DE" w14:textId="77777777" w:rsidR="001C0CFB" w:rsidRDefault="001C0CFB">
      <w:pPr>
        <w:pBdr>
          <w:top w:val="nil"/>
          <w:left w:val="nil"/>
          <w:bottom w:val="nil"/>
          <w:right w:val="nil"/>
          <w:between w:val="nil"/>
        </w:pBdr>
        <w:ind w:left="720" w:hanging="10"/>
        <w:jc w:val="center"/>
        <w:rPr>
          <w:rFonts w:eastAsia="Times New Roman"/>
          <w:color w:val="000000"/>
        </w:rPr>
      </w:pPr>
    </w:p>
    <w:p w14:paraId="27FE9715" w14:textId="77777777" w:rsidR="001C0CFB" w:rsidRDefault="00000000">
      <w:pPr>
        <w:numPr>
          <w:ilvl w:val="1"/>
          <w:numId w:val="1"/>
        </w:numPr>
        <w:pBdr>
          <w:top w:val="nil"/>
          <w:left w:val="nil"/>
          <w:bottom w:val="nil"/>
          <w:right w:val="nil"/>
          <w:between w:val="nil"/>
        </w:pBdr>
        <w:ind w:firstLine="698"/>
        <w:rPr>
          <w:rFonts w:eastAsia="Times New Roman"/>
          <w:color w:val="000000"/>
        </w:rPr>
      </w:pPr>
      <w:r>
        <w:rPr>
          <w:rFonts w:eastAsia="Times New Roman"/>
          <w:color w:val="000000"/>
        </w:rPr>
        <w:t xml:space="preserve">За допомогою функції initial_loading() було завантажено дані назви видавців ігор </w:t>
      </w:r>
      <w:r>
        <w:rPr>
          <w:rFonts w:eastAsia="Times New Roman"/>
          <w:color w:val="000000"/>
          <w:highlight w:val="yellow"/>
        </w:rPr>
        <w:t>…</w:t>
      </w:r>
    </w:p>
    <w:p w14:paraId="6CF6D2D3" w14:textId="77777777" w:rsidR="001C0CFB" w:rsidRDefault="001C0CFB">
      <w:pPr>
        <w:pBdr>
          <w:top w:val="nil"/>
          <w:left w:val="nil"/>
          <w:bottom w:val="nil"/>
          <w:right w:val="nil"/>
          <w:between w:val="nil"/>
        </w:pBdr>
        <w:ind w:hanging="142"/>
        <w:jc w:val="center"/>
        <w:rPr>
          <w:rFonts w:eastAsia="Times New Roman"/>
          <w:color w:val="000000"/>
        </w:rPr>
      </w:pPr>
    </w:p>
    <w:p w14:paraId="5402CC75" w14:textId="77777777" w:rsidR="001C0CFB" w:rsidRDefault="00000000">
      <w:pPr>
        <w:numPr>
          <w:ilvl w:val="1"/>
          <w:numId w:val="1"/>
        </w:numPr>
        <w:pBdr>
          <w:top w:val="nil"/>
          <w:left w:val="nil"/>
          <w:bottom w:val="nil"/>
          <w:right w:val="nil"/>
          <w:between w:val="nil"/>
        </w:pBdr>
        <w:spacing w:after="160"/>
        <w:ind w:firstLine="698"/>
        <w:rPr>
          <w:rFonts w:eastAsia="Times New Roman"/>
          <w:color w:val="000000"/>
        </w:rPr>
      </w:pPr>
      <w:r>
        <w:rPr>
          <w:rFonts w:eastAsia="Times New Roman"/>
          <w:color w:val="000000"/>
        </w:rPr>
        <w:t>За допомогою функції upload_one_game(game_name) було завантажено дані про мову випуску гри, теги, що стосуються гри, ціна на гру, короткий опис гри, посилання на гру, у створену таблицю виміру інформації про ігри dim_Games_Information (рисунок 3.9).</w:t>
      </w:r>
    </w:p>
    <w:p w14:paraId="0A6A7C40" w14:textId="77777777" w:rsidR="001C0CFB" w:rsidRDefault="001C0CFB"/>
    <w:p w14:paraId="322D4B43" w14:textId="77777777" w:rsidR="001C0CFB" w:rsidRDefault="00000000">
      <w:pPr>
        <w:ind w:firstLine="0"/>
        <w:jc w:val="center"/>
      </w:pPr>
      <w:r>
        <w:rPr>
          <w:noProof/>
        </w:rPr>
        <w:drawing>
          <wp:inline distT="0" distB="0" distL="0" distR="0" wp14:anchorId="7E079EB2" wp14:editId="055FFF04">
            <wp:extent cx="6190071" cy="1696265"/>
            <wp:effectExtent l="0" t="0" r="0" b="0"/>
            <wp:docPr id="10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6190071" cy="1696265"/>
                    </a:xfrm>
                    <a:prstGeom prst="rect">
                      <a:avLst/>
                    </a:prstGeom>
                    <a:ln/>
                  </pic:spPr>
                </pic:pic>
              </a:graphicData>
            </a:graphic>
          </wp:inline>
        </w:drawing>
      </w:r>
    </w:p>
    <w:p w14:paraId="0EAD2308" w14:textId="77777777" w:rsidR="001C0CFB" w:rsidRDefault="00000000">
      <w:pPr>
        <w:jc w:val="center"/>
      </w:pPr>
      <w:r>
        <w:lastRenderedPageBreak/>
        <w:t>Рисунок 3.9 - Завантаження даних у таблицю вимірів dim_Games_Information</w:t>
      </w:r>
    </w:p>
    <w:p w14:paraId="2325ADA5" w14:textId="77777777" w:rsidR="001C0CFB" w:rsidRDefault="001C0CFB"/>
    <w:p w14:paraId="77834E35" w14:textId="77777777" w:rsidR="001C0CFB" w:rsidRDefault="00000000">
      <w:pPr>
        <w:ind w:firstLine="708"/>
      </w:pPr>
      <w:r>
        <w:rPr>
          <w:highlight w:val="yellow"/>
        </w:rPr>
        <w:t>…</w:t>
      </w:r>
      <w:r>
        <w:t>.</w:t>
      </w:r>
    </w:p>
    <w:p w14:paraId="035C3B19" w14:textId="77777777" w:rsidR="001C0CFB" w:rsidRDefault="00000000">
      <w:pPr>
        <w:pBdr>
          <w:top w:val="nil"/>
          <w:left w:val="nil"/>
          <w:bottom w:val="nil"/>
          <w:right w:val="nil"/>
          <w:between w:val="nil"/>
        </w:pBdr>
        <w:ind w:hanging="10"/>
        <w:rPr>
          <w:rFonts w:eastAsia="Times New Roman"/>
          <w:color w:val="000000"/>
        </w:rPr>
      </w:pPr>
      <w:r>
        <w:br w:type="page"/>
      </w:r>
    </w:p>
    <w:p w14:paraId="0453DA85" w14:textId="77777777" w:rsidR="001C0CFB" w:rsidRDefault="00000000">
      <w:pPr>
        <w:jc w:val="center"/>
        <w:rPr>
          <w:b/>
        </w:rPr>
      </w:pPr>
      <w:r>
        <w:rPr>
          <w:b/>
        </w:rPr>
        <w:lastRenderedPageBreak/>
        <w:t>4.ІНТЕЛЕКТУАЛЬНИЙ АНАЛІЗ ДАНИХ</w:t>
      </w:r>
    </w:p>
    <w:p w14:paraId="1FF2C8C8" w14:textId="77777777" w:rsidR="001C0CFB" w:rsidRDefault="00000000">
      <w:r>
        <w:t xml:space="preserve">4.1 Обґрунтування вибору методів інтелектуального аналізу даних </w:t>
      </w:r>
    </w:p>
    <w:p w14:paraId="400D576E" w14:textId="77777777" w:rsidR="001C0CFB" w:rsidRDefault="00000000">
      <w:r>
        <w:t>Для обробки інформації та виявлення в ній моделей та тенденцій для прийняття рішень необхідно використовувати інтелектуальний аналіз даних. В даній курсовій роботі для передбачення аналізу популярності ігор та доходу компаній було обрано методи прогнозування даних. Спираючись на результати попередніх даних ігор за допомогою математичних методів, можна оцінити майбутні показники, що є актуальним для багатьох інтернет-магазинів відеоігор для виявлення закономірностей. В якості моделей для проведення прогнозування даних відеоігор було обрано Exponential Smoothing, ARIMA, SARIMAX, Holt.</w:t>
      </w:r>
    </w:p>
    <w:p w14:paraId="5ADFE855" w14:textId="77777777" w:rsidR="001C0CFB" w:rsidRDefault="00000000">
      <w:r>
        <w:t>Вибір був зроблений на основі суттєвих факторів, що полегшують проведення прогнозування. Дані моделі дають змогу аналітикам обробляти структурні розриви та зсуви даних, що змінюються з плином часу, оперативно змінювати параметри самої моделі, що включає в себе коваріацію шумів, матриць переходів та спостереження. Обрані моделі для прогнозування дають високі показники ефективності у роботі з даними з різних джерел в одній моделі. Подальший аналіз даних на кожній з моделей та порівняння їх ефективності буде описано в наступних підрозділах[5].</w:t>
      </w:r>
    </w:p>
    <w:p w14:paraId="5AE0E8C2" w14:textId="77777777" w:rsidR="001C0CFB" w:rsidRDefault="001C0CFB"/>
    <w:p w14:paraId="014E3931" w14:textId="77777777" w:rsidR="001C0CFB" w:rsidRDefault="00000000">
      <w:bookmarkStart w:id="3" w:name="_heading=h.1fob9te" w:colFirst="0" w:colLast="0"/>
      <w:bookmarkEnd w:id="3"/>
      <w:r>
        <w:t>4.2 Математична модель прогнозування часових проміжків</w:t>
      </w:r>
    </w:p>
    <w:p w14:paraId="30F4B0B1" w14:textId="77777777" w:rsidR="001C0CFB" w:rsidRDefault="00000000">
      <w:pPr>
        <w:spacing w:after="160"/>
      </w:pPr>
      <w:r>
        <w:t xml:space="preserve">Для дослідження часових рядів головними чинниками є опис та моделювання їх структури. Побудована модель може використовуватися для екстраполяції або прогнозування часового ряду, </w:t>
      </w:r>
      <w:r>
        <w:rPr>
          <w:highlight w:val="yellow"/>
        </w:rPr>
        <w:t>…</w:t>
      </w:r>
      <w:r>
        <w:t>.</w:t>
      </w:r>
    </w:p>
    <w:p w14:paraId="362B505E" w14:textId="77777777" w:rsidR="001C0CFB" w:rsidRDefault="00000000">
      <w:pPr>
        <w:spacing w:after="160"/>
        <w:ind w:firstLine="708"/>
      </w:pPr>
      <w:r>
        <w:t>Модель</w:t>
      </w:r>
      <w:r>
        <w:rPr>
          <w:rFonts w:ascii="Cambria Math" w:eastAsia="Cambria Math" w:hAnsi="Cambria Math" w:cs="Cambria Math"/>
        </w:rPr>
        <w:t xml:space="preserve"> ARIMA</w:t>
      </w:r>
      <w:r>
        <w:t xml:space="preserve">– це досить поширений клас статистичних моделей для аналізу та </w:t>
      </w:r>
      <w:r>
        <w:rPr>
          <w:highlight w:val="yellow"/>
        </w:rPr>
        <w:t>…</w:t>
      </w:r>
      <w:r>
        <w:t>[1].</w:t>
      </w:r>
    </w:p>
    <w:p w14:paraId="36B6F1DD" w14:textId="77777777" w:rsidR="001C0CFB" w:rsidRDefault="00000000">
      <w:pPr>
        <w:rPr>
          <w:color w:val="000000"/>
        </w:rPr>
      </w:pPr>
      <w:r>
        <w:rPr>
          <w:color w:val="000000"/>
        </w:rPr>
        <w:t xml:space="preserve">Модель ARIMA для нестаціонарного часового ряду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t</m:t>
            </m:r>
          </m:sub>
        </m:sSub>
      </m:oMath>
      <w:r>
        <w:rPr>
          <w:color w:val="000000"/>
        </w:rPr>
        <w:t xml:space="preserve"> має вигляд:</w:t>
      </w:r>
    </w:p>
    <w:p w14:paraId="23698700" w14:textId="77777777" w:rsidR="001C0CFB" w:rsidRDefault="00000000">
      <w:pPr>
        <w:jc w:val="center"/>
        <w:rPr>
          <w:rFonts w:ascii="Cambria Math" w:eastAsia="Cambria Math" w:hAnsi="Cambria Math" w:cs="Cambria Math"/>
          <w:color w:val="000000"/>
        </w:rPr>
      </w:pPr>
      <m:oMathPara>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k</m:t>
              </m:r>
            </m:sup>
          </m:sSup>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t</m:t>
              </m:r>
            </m:sub>
          </m:sSub>
          <m:r>
            <w:rPr>
              <w:rFonts w:ascii="Cambria Math" w:eastAsia="Cambria Math" w:hAnsi="Cambria Math" w:cs="Cambria Math"/>
              <w:color w:val="000000"/>
            </w:rPr>
            <m:t>=c+</m:t>
          </m:r>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i=1</m:t>
              </m:r>
            </m:sub>
            <m:sup>
              <m:r>
                <w:rPr>
                  <w:rFonts w:ascii="Cambria Math" w:eastAsia="Cambria Math" w:hAnsi="Cambria Math" w:cs="Cambria Math"/>
                  <w:color w:val="000000"/>
                </w:rPr>
                <m:t>p</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i</m:t>
              </m:r>
            </m:sub>
          </m:sSub>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d</m:t>
              </m:r>
            </m:sup>
          </m:sSup>
          <m:sSub>
            <m:sSubPr>
              <m:ctrlPr>
                <w:rPr>
                  <w:rFonts w:ascii="Cambria Math" w:eastAsia="Cambria Math" w:hAnsi="Cambria Math" w:cs="Cambria Math"/>
                  <w:color w:val="000000"/>
                </w:rPr>
              </m:ctrlPr>
            </m:sSubPr>
            <m:e>
              <m:r>
                <w:rPr>
                  <w:rFonts w:ascii="Cambria Math" w:eastAsia="Cambria Math" w:hAnsi="Cambria Math" w:cs="Cambria Math"/>
                  <w:color w:val="000000"/>
                </w:rPr>
                <m:t>X</m:t>
              </m:r>
            </m:e>
            <m:sub>
              <m:r>
                <w:rPr>
                  <w:rFonts w:ascii="Cambria Math" w:eastAsia="Cambria Math" w:hAnsi="Cambria Math" w:cs="Cambria Math"/>
                  <w:color w:val="000000"/>
                </w:rPr>
                <m:t>t-i</m:t>
              </m:r>
            </m:sub>
          </m:sSub>
          <m:r>
            <w:rPr>
              <w:rFonts w:ascii="Cambria Math" w:eastAsia="Cambria Math" w:hAnsi="Cambria Math" w:cs="Cambria Math"/>
              <w:color w:val="000000"/>
            </w:rPr>
            <m:t xml:space="preserve">+ </m:t>
          </m:r>
          <m:nary>
            <m:naryPr>
              <m:chr m:val="∑"/>
              <m:ctrlPr>
                <w:rPr>
                  <w:rFonts w:ascii="Cambria Math" w:eastAsia="Cambria Math" w:hAnsi="Cambria Math" w:cs="Cambria Math"/>
                  <w:color w:val="000000"/>
                </w:rPr>
              </m:ctrlPr>
            </m:naryPr>
            <m:sub>
              <m:r>
                <w:rPr>
                  <w:rFonts w:ascii="Cambria Math" w:eastAsia="Cambria Math" w:hAnsi="Cambria Math" w:cs="Cambria Math"/>
                  <w:color w:val="000000"/>
                </w:rPr>
                <m:t>j=1</m:t>
              </m:r>
            </m:sub>
            <m:sup>
              <m:r>
                <w:rPr>
                  <w:rFonts w:ascii="Cambria Math" w:eastAsia="Cambria Math" w:hAnsi="Cambria Math" w:cs="Cambria Math"/>
                  <w:color w:val="000000"/>
                </w:rPr>
                <m:t>q</m:t>
              </m:r>
            </m:sup>
            <m:e/>
          </m:nary>
          <m:sSub>
            <m:sSubPr>
              <m:ctrlPr>
                <w:rPr>
                  <w:rFonts w:ascii="Cambria Math" w:eastAsia="Cambria Math" w:hAnsi="Cambria Math" w:cs="Cambria Math"/>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j</m:t>
              </m:r>
            </m:sub>
          </m:sSub>
          <m:sSub>
            <m:sSubPr>
              <m:ctrlPr>
                <w:rPr>
                  <w:rFonts w:ascii="Cambria Math" w:eastAsia="Cambria Math" w:hAnsi="Cambria Math" w:cs="Cambria Math"/>
                  <w:color w:val="000000"/>
                </w:rPr>
              </m:ctrlPr>
            </m:sSubPr>
            <m:e>
              <m:r>
                <w:rPr>
                  <w:rFonts w:ascii="Cambria Math" w:eastAsia="Cambria Math" w:hAnsi="Cambria Math" w:cs="Cambria Math"/>
                  <w:color w:val="000000"/>
                </w:rPr>
                <m:t>ε</m:t>
              </m:r>
            </m:e>
            <m:sub>
              <m:r>
                <w:rPr>
                  <w:rFonts w:ascii="Cambria Math" w:eastAsia="Cambria Math" w:hAnsi="Cambria Math" w:cs="Cambria Math"/>
                  <w:color w:val="000000"/>
                </w:rPr>
                <m:t>t-j</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ε</m:t>
              </m:r>
            </m:e>
            <m:sub>
              <m:r>
                <w:rPr>
                  <w:rFonts w:ascii="Cambria Math" w:eastAsia="Cambria Math" w:hAnsi="Cambria Math" w:cs="Cambria Math"/>
                  <w:color w:val="000000"/>
                </w:rPr>
                <m:t>t</m:t>
              </m:r>
            </m:sub>
          </m:sSub>
        </m:oMath>
      </m:oMathPara>
    </w:p>
    <w:p w14:paraId="226CCB11" w14:textId="77777777" w:rsidR="001C0CFB" w:rsidRDefault="00000000">
      <w:r>
        <w:rPr>
          <w:color w:val="000000"/>
        </w:rPr>
        <w:lastRenderedPageBreak/>
        <w:t xml:space="preserve">де </w:t>
      </w:r>
      <m:oMath>
        <m:sSub>
          <m:sSubPr>
            <m:ctrlPr>
              <w:rPr>
                <w:rFonts w:ascii="Cambria Math" w:eastAsia="Cambria Math" w:hAnsi="Cambria Math" w:cs="Cambria Math"/>
                <w:color w:val="000000"/>
              </w:rPr>
            </m:ctrlPr>
          </m:sSubPr>
          <m:e>
            <m:r>
              <w:rPr>
                <w:rFonts w:ascii="Cambria Math" w:hAnsi="Cambria Math"/>
              </w:rPr>
              <m:t>ε</m:t>
            </m:r>
          </m:e>
          <m:sub>
            <m:r>
              <w:rPr>
                <w:rFonts w:ascii="Cambria Math" w:eastAsia="Cambria Math" w:hAnsi="Cambria Math" w:cs="Cambria Math"/>
                <w:color w:val="000000"/>
              </w:rPr>
              <m:t>t</m:t>
            </m:r>
          </m:sub>
        </m:sSub>
      </m:oMath>
      <w:r>
        <w:rPr>
          <w:color w:val="000000"/>
        </w:rPr>
        <w:t xml:space="preserve"> </w:t>
      </w:r>
      <w:r>
        <w:t xml:space="preserve">– стаціонарний часовий ряд,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i</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b</m:t>
            </m:r>
          </m:e>
          <m:sub>
            <m:r>
              <w:rPr>
                <w:rFonts w:ascii="Cambria Math" w:eastAsia="Cambria Math" w:hAnsi="Cambria Math" w:cs="Cambria Math"/>
                <w:color w:val="000000"/>
              </w:rPr>
              <m:t>i</m:t>
            </m:r>
          </m:sub>
        </m:sSub>
        <m:r>
          <w:rPr>
            <w:rFonts w:ascii="Cambria Math" w:eastAsia="Cambria Math" w:hAnsi="Cambria Math" w:cs="Cambria Math"/>
            <w:color w:val="000000"/>
          </w:rPr>
          <m:t>, c</m:t>
        </m:r>
      </m:oMath>
      <w:r>
        <w:rPr>
          <w:color w:val="000000"/>
        </w:rPr>
        <w:t xml:space="preserve"> </w:t>
      </w:r>
      <w:r>
        <w:t xml:space="preserve">– параметри моделі, </w:t>
      </w:r>
      <m:oMath>
        <m:sSup>
          <m:sSupPr>
            <m:ctrlPr>
              <w:rPr>
                <w:rFonts w:ascii="Cambria Math" w:eastAsia="Cambria Math" w:hAnsi="Cambria Math" w:cs="Cambria Math"/>
                <w:color w:val="000000"/>
              </w:rPr>
            </m:ctrlPr>
          </m:sSupPr>
          <m:e>
            <m:r>
              <w:rPr>
                <w:rFonts w:ascii="Cambria Math" w:eastAsia="Cambria Math" w:hAnsi="Cambria Math" w:cs="Cambria Math"/>
                <w:color w:val="000000"/>
              </w:rPr>
              <m:t>∆</m:t>
            </m:r>
          </m:e>
          <m:sup>
            <m:r>
              <w:rPr>
                <w:rFonts w:ascii="Cambria Math" w:eastAsia="Cambria Math" w:hAnsi="Cambria Math" w:cs="Cambria Math"/>
                <w:color w:val="000000"/>
              </w:rPr>
              <m:t>k</m:t>
            </m:r>
          </m:sup>
        </m:sSup>
      </m:oMath>
      <w:r>
        <w:t>– оператор різниці часового ряду порядку k.</w:t>
      </w:r>
    </w:p>
    <w:p w14:paraId="42B70A44" w14:textId="77777777" w:rsidR="001C0CFB" w:rsidRDefault="001C0CFB"/>
    <w:p w14:paraId="0311AA4C" w14:textId="77777777" w:rsidR="001C0CFB" w:rsidRDefault="00000000">
      <w:pPr>
        <w:rPr>
          <w:color w:val="000000"/>
        </w:rPr>
      </w:pPr>
      <w:r>
        <w:rPr>
          <w:color w:val="000000"/>
        </w:rPr>
        <w:t xml:space="preserve">Модель SARIMAX </w:t>
      </w:r>
      <w:r>
        <w:rPr>
          <w:color w:val="000000"/>
          <w:highlight w:val="yellow"/>
        </w:rPr>
        <w:t>…</w:t>
      </w:r>
    </w:p>
    <w:p w14:paraId="57BEE60C" w14:textId="77777777" w:rsidR="001C0CFB" w:rsidRDefault="001C0CFB">
      <w:pPr>
        <w:pBdr>
          <w:top w:val="nil"/>
          <w:left w:val="nil"/>
          <w:bottom w:val="nil"/>
          <w:right w:val="nil"/>
          <w:between w:val="nil"/>
        </w:pBdr>
        <w:ind w:left="1429" w:firstLine="0"/>
        <w:rPr>
          <w:rFonts w:eastAsia="Times New Roman"/>
          <w:color w:val="000000"/>
        </w:rPr>
      </w:pPr>
    </w:p>
    <w:p w14:paraId="518C3C4B" w14:textId="77777777" w:rsidR="001C0CFB" w:rsidRDefault="00000000">
      <w:r>
        <w:t>Exponential Smoothing – це модель прогнозування, яка враховує як лінійний тренд у вибірці, так і сезонні варіації у даних за допомогою використання трьох додаткових параметрів. Дана модель описується чотирма формулами:</w:t>
      </w:r>
    </w:p>
    <w:p w14:paraId="0BF1E33D" w14:textId="77777777" w:rsidR="001C0CFB" w:rsidRDefault="00000000">
      <w:pPr>
        <w:numPr>
          <w:ilvl w:val="0"/>
          <w:numId w:val="2"/>
        </w:numPr>
        <w:pBdr>
          <w:top w:val="nil"/>
          <w:left w:val="nil"/>
          <w:bottom w:val="nil"/>
          <w:right w:val="nil"/>
          <w:between w:val="nil"/>
        </w:pBdr>
        <w:ind w:left="0" w:firstLine="709"/>
      </w:pPr>
      <w:r>
        <w:rPr>
          <w:rFonts w:eastAsia="Times New Roman"/>
          <w:color w:val="000000"/>
        </w:rPr>
        <w:t>експоненціально згладженний ряд</w:t>
      </w:r>
    </w:p>
    <w:p w14:paraId="59A75467" w14:textId="77777777" w:rsidR="001C0CFB" w:rsidRDefault="00000000">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sub>
          </m:sSub>
          <m:r>
            <w:rPr>
              <w:rFonts w:ascii="Cambria Math" w:eastAsia="Cambria Math" w:hAnsi="Cambria Math" w:cs="Cambria Math"/>
              <w:color w:val="000000"/>
            </w:rPr>
            <m:t>=α</m:t>
          </m:r>
          <m:f>
            <m:fPr>
              <m:ctrlPr>
                <w:rPr>
                  <w:rFonts w:ascii="Cambria Math" w:eastAsia="Cambria Math" w:hAnsi="Cambria Math" w:cs="Cambria Math"/>
                  <w:color w:val="000000"/>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t</m:t>
                  </m:r>
                </m:sub>
              </m:sSub>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t-s</m:t>
                  </m:r>
                </m:sub>
              </m:sSub>
            </m:den>
          </m:f>
          <m:r>
            <w:rPr>
              <w:rFonts w:ascii="Cambria Math" w:eastAsia="Cambria Math" w:hAnsi="Cambria Math" w:cs="Cambria Math"/>
              <w:color w:val="000000"/>
            </w:rPr>
            <m:t>+(1+α)(</m:t>
          </m:r>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t-1</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t-1</m:t>
              </m:r>
            </m:sub>
          </m:sSub>
          <m:r>
            <w:rPr>
              <w:rFonts w:ascii="Cambria Math" w:eastAsia="Cambria Math" w:hAnsi="Cambria Math" w:cs="Cambria Math"/>
              <w:color w:val="000000"/>
            </w:rPr>
            <m:t>)</m:t>
          </m:r>
        </m:oMath>
      </m:oMathPara>
    </w:p>
    <w:p w14:paraId="035DEAEF" w14:textId="77777777" w:rsidR="001C0CFB" w:rsidRDefault="00000000">
      <w:pPr>
        <w:numPr>
          <w:ilvl w:val="0"/>
          <w:numId w:val="2"/>
        </w:numPr>
        <w:pBdr>
          <w:top w:val="nil"/>
          <w:left w:val="nil"/>
          <w:bottom w:val="nil"/>
          <w:right w:val="nil"/>
          <w:between w:val="nil"/>
        </w:pBdr>
        <w:ind w:left="0" w:firstLine="709"/>
      </w:pPr>
      <w:r>
        <w:rPr>
          <w:rFonts w:eastAsia="Times New Roman"/>
          <w:color w:val="000000"/>
        </w:rPr>
        <w:t>оцінка тренду</w:t>
      </w:r>
    </w:p>
    <w:p w14:paraId="450A7B6F" w14:textId="77777777" w:rsidR="001C0CFB" w:rsidRDefault="00000000">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t</m:t>
              </m:r>
            </m:sub>
          </m:sSub>
          <m:r>
            <w:rPr>
              <w:rFonts w:ascii="Cambria Math" w:eastAsia="Cambria Math" w:hAnsi="Cambria Math" w:cs="Cambria Math"/>
              <w:color w:val="000000"/>
            </w:rPr>
            <m:t>=β</m:t>
          </m:r>
          <m:d>
            <m:dPr>
              <m:ctrlPr>
                <w:rPr>
                  <w:rFonts w:ascii="Cambria Math" w:eastAsia="Cambria Math" w:hAnsi="Cambria Math" w:cs="Cambria Math"/>
                  <w:color w:val="000000"/>
                </w:rPr>
              </m:ctrlPr>
            </m:dPr>
            <m:e>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t-1</m:t>
                  </m:r>
                </m:sub>
              </m:sSub>
            </m:e>
          </m:d>
          <m:r>
            <w:rPr>
              <w:rFonts w:ascii="Cambria Math" w:eastAsia="Cambria Math" w:hAnsi="Cambria Math" w:cs="Cambria Math"/>
              <w:color w:val="000000"/>
            </w:rPr>
            <m:t>+(1-β)</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t-1</m:t>
              </m:r>
            </m:sub>
          </m:sSub>
        </m:oMath>
      </m:oMathPara>
    </w:p>
    <w:p w14:paraId="3E2E3C66" w14:textId="77777777" w:rsidR="001C0CFB" w:rsidRDefault="00000000">
      <w:pPr>
        <w:numPr>
          <w:ilvl w:val="0"/>
          <w:numId w:val="2"/>
        </w:numPr>
        <w:pBdr>
          <w:top w:val="nil"/>
          <w:left w:val="nil"/>
          <w:bottom w:val="nil"/>
          <w:right w:val="nil"/>
          <w:between w:val="nil"/>
        </w:pBdr>
        <w:ind w:left="0" w:firstLine="709"/>
      </w:pPr>
      <w:r>
        <w:rPr>
          <w:rFonts w:eastAsia="Times New Roman"/>
          <w:color w:val="000000"/>
        </w:rPr>
        <w:t>оцінка сезонності</w:t>
      </w:r>
    </w:p>
    <w:p w14:paraId="0ECFDE30" w14:textId="77777777" w:rsidR="001C0CFB" w:rsidRDefault="00000000">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t</m:t>
              </m:r>
            </m:sub>
          </m:sSub>
          <m:r>
            <w:rPr>
              <w:rFonts w:ascii="Cambria Math" w:eastAsia="Cambria Math" w:hAnsi="Cambria Math" w:cs="Cambria Math"/>
              <w:color w:val="000000"/>
            </w:rPr>
            <m:t>=γ</m:t>
          </m:r>
          <m:f>
            <m:fPr>
              <m:ctrlPr>
                <w:rPr>
                  <w:rFonts w:ascii="Cambria Math" w:eastAsia="Cambria Math" w:hAnsi="Cambria Math" w:cs="Cambria Math"/>
                  <w:color w:val="000000"/>
                </w:rPr>
              </m:ctrlPr>
            </m:fPr>
            <m:num>
              <m:sSub>
                <m:sSubPr>
                  <m:ctrlPr>
                    <w:rPr>
                      <w:rFonts w:ascii="Cambria Math" w:eastAsia="Cambria Math" w:hAnsi="Cambria Math" w:cs="Cambria Math"/>
                      <w:color w:val="000000"/>
                    </w:rPr>
                  </m:ctrlPr>
                </m:sSubPr>
                <m:e>
                  <m:r>
                    <w:rPr>
                      <w:rFonts w:ascii="Cambria Math" w:eastAsia="Cambria Math" w:hAnsi="Cambria Math" w:cs="Cambria Math"/>
                      <w:color w:val="000000"/>
                    </w:rPr>
                    <m:t>Y</m:t>
                  </m:r>
                </m:e>
                <m:sub>
                  <m:r>
                    <w:rPr>
                      <w:rFonts w:ascii="Cambria Math" w:eastAsia="Cambria Math" w:hAnsi="Cambria Math" w:cs="Cambria Math"/>
                      <w:color w:val="000000"/>
                    </w:rPr>
                    <m:t>t</m:t>
                  </m:r>
                </m:sub>
              </m:sSub>
            </m:num>
            <m:den>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sub>
              </m:sSub>
            </m:den>
          </m:f>
          <m:r>
            <w:rPr>
              <w:rFonts w:ascii="Cambria Math" w:eastAsia="Cambria Math" w:hAnsi="Cambria Math" w:cs="Cambria Math"/>
              <w:color w:val="000000"/>
            </w:rPr>
            <m:t>+(1-γ)</m:t>
          </m:r>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t-s</m:t>
              </m:r>
            </m:sub>
          </m:sSub>
        </m:oMath>
      </m:oMathPara>
    </w:p>
    <w:p w14:paraId="578B95B4" w14:textId="77777777" w:rsidR="001C0CFB" w:rsidRDefault="00000000">
      <w:pPr>
        <w:numPr>
          <w:ilvl w:val="0"/>
          <w:numId w:val="2"/>
        </w:numPr>
        <w:pBdr>
          <w:top w:val="nil"/>
          <w:left w:val="nil"/>
          <w:bottom w:val="nil"/>
          <w:right w:val="nil"/>
          <w:between w:val="nil"/>
        </w:pBdr>
        <w:ind w:left="0" w:firstLine="709"/>
      </w:pPr>
      <w:r>
        <w:rPr>
          <w:rFonts w:eastAsia="Times New Roman"/>
          <w:color w:val="000000"/>
        </w:rPr>
        <w:t>прогнозування на p-періодів вперед</w:t>
      </w:r>
    </w:p>
    <w:p w14:paraId="20FAF20F" w14:textId="77777777" w:rsidR="001C0CFB" w:rsidRDefault="00000000">
      <w:pPr>
        <w:jc w:val="center"/>
        <w:rPr>
          <w:rFonts w:ascii="Cambria Math" w:eastAsia="Cambria Math" w:hAnsi="Cambria Math" w:cs="Cambria Math"/>
          <w:color w:val="000000"/>
        </w:rPr>
      </w:pPr>
      <m:oMathPara>
        <m:oMath>
          <m:sSub>
            <m:sSubPr>
              <m:ctrlPr>
                <w:rPr>
                  <w:rFonts w:ascii="Cambria Math" w:eastAsia="Cambria Math" w:hAnsi="Cambria Math" w:cs="Cambria Math"/>
                  <w:color w:val="000000"/>
                </w:rPr>
              </m:ctrlPr>
            </m:sSubPr>
            <m:e>
              <m:acc>
                <m:accPr>
                  <m:ctrlPr>
                    <w:rPr>
                      <w:rFonts w:ascii="Cambria Math" w:eastAsia="Cambria Math" w:hAnsi="Cambria Math" w:cs="Cambria Math"/>
                      <w:color w:val="000000"/>
                    </w:rPr>
                  </m:ctrlPr>
                </m:accPr>
                <m:e>
                  <m:r>
                    <w:rPr>
                      <w:rFonts w:ascii="Cambria Math" w:eastAsia="Cambria Math" w:hAnsi="Cambria Math" w:cs="Cambria Math"/>
                      <w:color w:val="000000"/>
                    </w:rPr>
                    <m:t>y</m:t>
                  </m:r>
                </m:e>
              </m:acc>
            </m:e>
            <m:sub>
              <m:r>
                <w:rPr>
                  <w:rFonts w:ascii="Cambria Math" w:eastAsia="Cambria Math" w:hAnsi="Cambria Math" w:cs="Cambria Math"/>
                  <w:color w:val="000000"/>
                </w:rPr>
                <m:t>i+p</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L</m:t>
              </m:r>
            </m:e>
            <m:sub>
              <m:r>
                <w:rPr>
                  <w:rFonts w:ascii="Cambria Math" w:eastAsia="Cambria Math" w:hAnsi="Cambria Math" w:cs="Cambria Math"/>
                  <w:color w:val="000000"/>
                </w:rPr>
                <m:t>t</m:t>
              </m:r>
            </m:sub>
          </m:sSub>
          <m:r>
            <w:rPr>
              <w:rFonts w:ascii="Cambria Math" w:eastAsia="Cambria Math" w:hAnsi="Cambria Math" w:cs="Cambria Math"/>
              <w:color w:val="000000"/>
            </w:rPr>
            <m:t>+p</m:t>
          </m:r>
          <m:sSub>
            <m:sSubPr>
              <m:ctrlPr>
                <w:rPr>
                  <w:rFonts w:ascii="Cambria Math" w:eastAsia="Cambria Math" w:hAnsi="Cambria Math" w:cs="Cambria Math"/>
                  <w:color w:val="000000"/>
                </w:rPr>
              </m:ctrlPr>
            </m:sSubPr>
            <m:e>
              <m:r>
                <w:rPr>
                  <w:rFonts w:ascii="Cambria Math" w:eastAsia="Cambria Math" w:hAnsi="Cambria Math" w:cs="Cambria Math"/>
                  <w:color w:val="000000"/>
                </w:rPr>
                <m:t>T</m:t>
              </m:r>
            </m:e>
            <m:sub>
              <m:r>
                <w:rPr>
                  <w:rFonts w:ascii="Cambria Math" w:eastAsia="Cambria Math" w:hAnsi="Cambria Math" w:cs="Cambria Math"/>
                  <w:color w:val="000000"/>
                </w:rPr>
                <m:t>t</m:t>
              </m:r>
            </m:sub>
          </m:sSub>
          <m:r>
            <w:rPr>
              <w:rFonts w:ascii="Cambria Math" w:eastAsia="Cambria Math" w:hAnsi="Cambria Math" w:cs="Cambria Math"/>
              <w:color w:val="000000"/>
            </w:rPr>
            <m:t>)</m:t>
          </m:r>
          <m:sSub>
            <m:sSubPr>
              <m:ctrlPr>
                <w:rPr>
                  <w:rFonts w:ascii="Cambria Math" w:eastAsia="Cambria Math" w:hAnsi="Cambria Math" w:cs="Cambria Math"/>
                  <w:color w:val="000000"/>
                </w:rPr>
              </m:ctrlPr>
            </m:sSubPr>
            <m:e>
              <m:r>
                <w:rPr>
                  <w:rFonts w:ascii="Cambria Math" w:eastAsia="Cambria Math" w:hAnsi="Cambria Math" w:cs="Cambria Math"/>
                  <w:color w:val="000000"/>
                </w:rPr>
                <m:t>S</m:t>
              </m:r>
            </m:e>
            <m:sub>
              <m:r>
                <w:rPr>
                  <w:rFonts w:ascii="Cambria Math" w:eastAsia="Cambria Math" w:hAnsi="Cambria Math" w:cs="Cambria Math"/>
                  <w:color w:val="000000"/>
                </w:rPr>
                <m:t>t-s+p</m:t>
              </m:r>
            </m:sub>
          </m:sSub>
        </m:oMath>
      </m:oMathPara>
    </w:p>
    <w:p w14:paraId="5624F0DB" w14:textId="77777777" w:rsidR="001C0CFB" w:rsidRDefault="00000000">
      <w:pPr>
        <w:rPr>
          <w:color w:val="000000"/>
        </w:rPr>
      </w:pPr>
      <w:r>
        <w:rPr>
          <w:color w:val="000000"/>
        </w:rPr>
        <w:t>де α, β, γ  — константи згладжувания для рівня, тренду и сезонності, відповідно; s – тривалість періоду сезонного коливання[8].</w:t>
      </w:r>
    </w:p>
    <w:p w14:paraId="6238DF5E" w14:textId="77777777" w:rsidR="001C0CFB" w:rsidRDefault="001C0CFB">
      <w:pPr>
        <w:rPr>
          <w:color w:val="000000"/>
        </w:rPr>
      </w:pPr>
    </w:p>
    <w:p w14:paraId="3ADE02DF" w14:textId="77777777" w:rsidR="001C0CFB" w:rsidRDefault="00000000">
      <w:pPr>
        <w:rPr>
          <w:color w:val="000000"/>
        </w:rPr>
      </w:pPr>
      <w:r>
        <w:rPr>
          <w:color w:val="000000"/>
        </w:rPr>
        <w:t xml:space="preserve">Holt - модель прогнозування, </w:t>
      </w:r>
      <w:r>
        <w:rPr>
          <w:color w:val="000000"/>
          <w:highlight w:val="yellow"/>
        </w:rPr>
        <w:t>…</w:t>
      </w:r>
      <w:r>
        <w:rPr>
          <w:color w:val="000000"/>
        </w:rPr>
        <w:t xml:space="preserve"> наступним чином:</w:t>
      </w:r>
    </w:p>
    <w:bookmarkStart w:id="4" w:name="_heading=h.3znysh7" w:colFirst="0" w:colLast="0"/>
    <w:bookmarkEnd w:id="4"/>
    <w:p w14:paraId="72210A2A" w14:textId="77777777" w:rsidR="001C0CFB" w:rsidRDefault="00000000">
      <w:pPr>
        <w:spacing w:after="160"/>
        <w:ind w:firstLine="0"/>
        <w:jc w:val="center"/>
        <w:rPr>
          <w:rFonts w:ascii="Cambria Math" w:eastAsia="Cambria Math" w:hAnsi="Cambria Math" w:cs="Cambria Math"/>
          <w:color w:val="333333"/>
          <w:highlight w:val="white"/>
        </w:rPr>
      </w:pP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X</m:t>
            </m:r>
          </m:e>
          <m:sub>
            <m:r>
              <w:rPr>
                <w:rFonts w:ascii="Cambria Math" w:eastAsia="Cambria Math" w:hAnsi="Cambria Math" w:cs="Cambria Math"/>
                <w:color w:val="333333"/>
                <w:highlight w:val="white"/>
              </w:rPr>
              <m:t>p</m:t>
            </m:r>
          </m:sub>
        </m:sSub>
      </m:oMath>
      <w:r>
        <w:rPr>
          <w:rFonts w:ascii="Cambria Math" w:eastAsia="Cambria Math" w:hAnsi="Cambria Math" w:cs="Cambria Math"/>
          <w:color w:val="333333"/>
          <w:highlight w:val="white"/>
        </w:rPr>
        <w:t>(t,k)=</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0</m:t>
            </m:r>
          </m:sub>
        </m:sSub>
      </m:oMath>
      <w:r>
        <w:rPr>
          <w:rFonts w:ascii="Cambria Math" w:eastAsia="Cambria Math" w:hAnsi="Cambria Math" w:cs="Cambria Math"/>
          <w:color w:val="333333"/>
          <w:highlight w:val="white"/>
        </w:rPr>
        <w:t>(t)+k⋅</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1</m:t>
            </m:r>
          </m:sub>
        </m:sSub>
      </m:oMath>
      <w:r>
        <w:rPr>
          <w:rFonts w:ascii="Cambria Math" w:eastAsia="Cambria Math" w:hAnsi="Cambria Math" w:cs="Cambria Math"/>
          <w:color w:val="333333"/>
          <w:highlight w:val="white"/>
        </w:rPr>
        <w:t>(t),</w:t>
      </w:r>
    </w:p>
    <w:p w14:paraId="788FCF56" w14:textId="77777777" w:rsidR="001C0CFB" w:rsidRDefault="00000000">
      <w:pPr>
        <w:spacing w:after="160"/>
        <w:ind w:firstLine="0"/>
        <w:rPr>
          <w:color w:val="333333"/>
          <w:highlight w:val="white"/>
        </w:rPr>
      </w:pPr>
      <w:r>
        <w:rPr>
          <w:color w:val="333333"/>
          <w:highlight w:val="white"/>
        </w:rPr>
        <w:t xml:space="preserve">де </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0</m:t>
            </m:r>
          </m:sub>
        </m:sSub>
      </m:oMath>
      <w:r>
        <w:rPr>
          <w:color w:val="333333"/>
          <w:highlight w:val="white"/>
        </w:rPr>
        <w:t xml:space="preserve">(t) – оцінка поточного (t-го) значення ряду; </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1</m:t>
            </m:r>
          </m:sub>
        </m:sSub>
      </m:oMath>
      <w:r>
        <w:rPr>
          <w:color w:val="333333"/>
          <w:highlight w:val="white"/>
        </w:rPr>
        <w:t>(t) – оцінка поточної зміни.</w:t>
      </w:r>
    </w:p>
    <w:p w14:paraId="40120D9A" w14:textId="77777777" w:rsidR="001C0CFB" w:rsidRDefault="00000000">
      <w:pPr>
        <w:spacing w:after="160"/>
        <w:ind w:firstLine="708"/>
      </w:pPr>
      <w:r>
        <w:t>Далі визначається величина відхилення прогнозованого значення від реального e. При k=1 маємо:</w:t>
      </w:r>
    </w:p>
    <w:p w14:paraId="0FA0B46D" w14:textId="77777777" w:rsidR="001C0CFB" w:rsidRDefault="00000000">
      <w:pPr>
        <w:spacing w:after="160"/>
        <w:ind w:firstLine="0"/>
        <w:jc w:val="center"/>
        <w:rPr>
          <w:rFonts w:ascii="Cambria Math" w:eastAsia="Cambria Math" w:hAnsi="Cambria Math" w:cs="Cambria Math"/>
          <w:color w:val="333333"/>
          <w:highlight w:val="white"/>
        </w:rPr>
      </w:pPr>
      <w:r>
        <w:rPr>
          <w:rFonts w:ascii="Cambria Math" w:eastAsia="Cambria Math" w:hAnsi="Cambria Math" w:cs="Cambria Math"/>
          <w:color w:val="333333"/>
          <w:highlight w:val="white"/>
        </w:rPr>
        <w:t>e(t+1)=X(t+1)−</w:t>
      </w:r>
      <m:oMath>
        <m:r>
          <w:rPr>
            <w:rFonts w:ascii="Cambria Math" w:eastAsia="Cambria Math" w:hAnsi="Cambria Math" w:cs="Cambria Math"/>
            <w:color w:val="333333"/>
            <w:highlight w:val="white"/>
          </w:rPr>
          <m:t xml:space="preserve"> </m:t>
        </m:r>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X</m:t>
            </m:r>
          </m:e>
          <m:sub>
            <m:r>
              <w:rPr>
                <w:rFonts w:ascii="Cambria Math" w:eastAsia="Cambria Math" w:hAnsi="Cambria Math" w:cs="Cambria Math"/>
                <w:color w:val="333333"/>
                <w:highlight w:val="white"/>
              </w:rPr>
              <m:t>p</m:t>
            </m:r>
          </m:sub>
        </m:sSub>
      </m:oMath>
      <w:r>
        <w:rPr>
          <w:rFonts w:ascii="Cambria Math" w:eastAsia="Cambria Math" w:hAnsi="Cambria Math" w:cs="Cambria Math"/>
          <w:color w:val="333333"/>
          <w:highlight w:val="white"/>
        </w:rPr>
        <w:t xml:space="preserve">(t,1), </w:t>
      </w:r>
    </w:p>
    <w:p w14:paraId="23366728" w14:textId="77777777" w:rsidR="001C0CFB" w:rsidRDefault="00000000">
      <w:pPr>
        <w:spacing w:after="160"/>
        <w:ind w:firstLine="0"/>
        <w:jc w:val="center"/>
        <w:rPr>
          <w:rFonts w:ascii="Cambria Math" w:eastAsia="Cambria Math" w:hAnsi="Cambria Math" w:cs="Cambria Math"/>
          <w:color w:val="333333"/>
          <w:highlight w:val="white"/>
        </w:rPr>
      </w:pP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0</m:t>
            </m:r>
          </m:sub>
        </m:sSub>
      </m:oMath>
      <w:r>
        <w:rPr>
          <w:rFonts w:ascii="Cambria Math" w:eastAsia="Cambria Math" w:hAnsi="Cambria Math" w:cs="Cambria Math"/>
          <w:color w:val="333333"/>
          <w:highlight w:val="white"/>
        </w:rPr>
        <w:t xml:space="preserve"> (t)=</w:t>
      </w:r>
      <m:oMath>
        <m:r>
          <w:rPr>
            <w:rFonts w:ascii="Cambria Math" w:eastAsia="Cambria Math" w:hAnsi="Cambria Math" w:cs="Cambria Math"/>
            <w:color w:val="333333"/>
            <w:highlight w:val="white"/>
          </w:rPr>
          <m:t xml:space="preserve"> </m:t>
        </m:r>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0</m:t>
            </m:r>
          </m:sub>
        </m:sSub>
      </m:oMath>
      <w:r>
        <w:rPr>
          <w:rFonts w:ascii="Cambria Math" w:eastAsia="Cambria Math" w:hAnsi="Cambria Math" w:cs="Cambria Math"/>
          <w:color w:val="333333"/>
          <w:highlight w:val="white"/>
        </w:rPr>
        <w:t xml:space="preserve"> (t−1)+</w:t>
      </w:r>
      <m:oMath>
        <m:r>
          <w:rPr>
            <w:rFonts w:ascii="Cambria Math" w:eastAsia="Cambria Math" w:hAnsi="Cambria Math" w:cs="Cambria Math"/>
            <w:color w:val="333333"/>
            <w:highlight w:val="white"/>
          </w:rPr>
          <m:t xml:space="preserve"> </m:t>
        </m:r>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A</m:t>
            </m:r>
          </m:e>
          <m:sub>
            <m:r>
              <w:rPr>
                <w:rFonts w:ascii="Cambria Math" w:eastAsia="Cambria Math" w:hAnsi="Cambria Math" w:cs="Cambria Math"/>
                <w:color w:val="333333"/>
                <w:highlight w:val="white"/>
              </w:rPr>
              <m:t>1</m:t>
            </m:r>
          </m:sub>
        </m:sSub>
      </m:oMath>
      <w:r>
        <w:rPr>
          <w:rFonts w:ascii="Cambria Math" w:eastAsia="Cambria Math" w:hAnsi="Cambria Math" w:cs="Cambria Math"/>
          <w:color w:val="333333"/>
          <w:highlight w:val="white"/>
        </w:rPr>
        <w:t xml:space="preserve"> (t−1)+</w:t>
      </w:r>
      <m:oMath>
        <m:r>
          <w:rPr>
            <w:rFonts w:ascii="Cambria Math" w:eastAsia="Cambria Math" w:hAnsi="Cambria Math" w:cs="Cambria Math"/>
            <w:color w:val="333333"/>
            <w:highlight w:val="white"/>
          </w:rPr>
          <m:t xml:space="preserve"> </m:t>
        </m:r>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а</m:t>
            </m:r>
          </m:e>
          <m:sub>
            <m:r>
              <w:rPr>
                <w:rFonts w:ascii="Cambria Math" w:eastAsia="Cambria Math" w:hAnsi="Cambria Math" w:cs="Cambria Math"/>
                <w:color w:val="333333"/>
                <w:highlight w:val="white"/>
              </w:rPr>
              <m:t>1</m:t>
            </m:r>
          </m:sub>
        </m:sSub>
      </m:oMath>
      <w:r>
        <w:rPr>
          <w:rFonts w:ascii="Cambria Math" w:eastAsia="Cambria Math" w:hAnsi="Cambria Math" w:cs="Cambria Math"/>
          <w:color w:val="333333"/>
          <w:highlight w:val="white"/>
        </w:rPr>
        <w:t>⋅e(t),</w:t>
      </w:r>
    </w:p>
    <w:p w14:paraId="79202DCA" w14:textId="77777777" w:rsidR="001C0CFB" w:rsidRDefault="00000000">
      <w:pPr>
        <w:spacing w:after="160"/>
        <w:ind w:firstLine="0"/>
        <w:rPr>
          <w:color w:val="333333"/>
          <w:highlight w:val="white"/>
        </w:rPr>
      </w:pPr>
      <w:r>
        <w:rPr>
          <w:color w:val="333333"/>
          <w:highlight w:val="white"/>
        </w:rPr>
        <w:lastRenderedPageBreak/>
        <w:t xml:space="preserve">де </w:t>
      </w:r>
      <m:oMath>
        <m:sSub>
          <m:sSubPr>
            <m:ctrlPr>
              <w:rPr>
                <w:rFonts w:ascii="Cambria Math" w:eastAsia="Cambria Math" w:hAnsi="Cambria Math" w:cs="Cambria Math"/>
                <w:color w:val="333333"/>
                <w:highlight w:val="white"/>
              </w:rPr>
            </m:ctrlPr>
          </m:sSubPr>
          <m:e>
            <m:r>
              <w:rPr>
                <w:rFonts w:ascii="Cambria Math" w:eastAsia="Cambria Math" w:hAnsi="Cambria Math" w:cs="Cambria Math"/>
                <w:color w:val="333333"/>
                <w:highlight w:val="white"/>
              </w:rPr>
              <m:t>а</m:t>
            </m:r>
          </m:e>
          <m:sub>
            <m:r>
              <w:rPr>
                <w:rFonts w:ascii="Cambria Math" w:eastAsia="Cambria Math" w:hAnsi="Cambria Math" w:cs="Cambria Math"/>
                <w:color w:val="333333"/>
                <w:highlight w:val="white"/>
              </w:rPr>
              <m:t>1</m:t>
            </m:r>
          </m:sub>
        </m:sSub>
      </m:oMath>
      <w:r>
        <w:rPr>
          <w:color w:val="333333"/>
          <w:highlight w:val="white"/>
        </w:rPr>
        <w:t>- коефіцієнт згладжування (адаптації), що змінюється в межах від 0 до 1.</w:t>
      </w:r>
    </w:p>
    <w:p w14:paraId="62898A6D" w14:textId="77777777" w:rsidR="001C0CFB" w:rsidRDefault="00000000">
      <w:pPr>
        <w:spacing w:after="160"/>
        <w:ind w:firstLine="708"/>
        <w:rPr>
          <w:color w:val="333333"/>
          <w:highlight w:val="white"/>
        </w:rPr>
      </w:pPr>
      <w:r>
        <w:rPr>
          <w:color w:val="333333"/>
          <w:highlight w:val="white"/>
        </w:rPr>
        <w:t xml:space="preserve">Параметри моделі обчислюються послідовно </w:t>
      </w:r>
      <w:r>
        <w:rPr>
          <w:color w:val="333333"/>
          <w:highlight w:val="yellow"/>
        </w:rPr>
        <w:t>…</w:t>
      </w:r>
      <w:r>
        <w:rPr>
          <w:color w:val="333333"/>
          <w:highlight w:val="white"/>
        </w:rPr>
        <w:t xml:space="preserve"> на більш ранніх етапах[11].</w:t>
      </w:r>
    </w:p>
    <w:p w14:paraId="519074F4" w14:textId="77777777" w:rsidR="001C0CFB" w:rsidRDefault="00000000">
      <w:pPr>
        <w:spacing w:after="160"/>
      </w:pPr>
      <w:r>
        <w:t>4.3 Практичне застосування моделей прогнозування часових проміжків</w:t>
      </w:r>
    </w:p>
    <w:p w14:paraId="2DE38A0F" w14:textId="77777777" w:rsidR="001C0CFB" w:rsidRDefault="00000000">
      <w:pPr>
        <w:spacing w:after="240"/>
        <w:ind w:firstLine="708"/>
      </w:pPr>
      <w:r>
        <w:t xml:space="preserve">Опираючись на теоретичний матеріал попереднього підпункту, опишемо практичне використання моделей прогнозування часових проміжків. Для початку роботи, оберемо потрібну вибірку даних, що включає в себе кількість гравців та кількість продажів певної гри з плином часу. В якості розробника обраних ігор буде виступати відома компанія </w:t>
      </w:r>
      <w:r>
        <w:rPr>
          <w:highlight w:val="yellow"/>
        </w:rPr>
        <w:t>…</w:t>
      </w:r>
      <w:r>
        <w:t xml:space="preserve"> (рисунок 4.1).</w:t>
      </w:r>
    </w:p>
    <w:p w14:paraId="0D343DFD" w14:textId="77777777" w:rsidR="001C0CFB" w:rsidRDefault="00000000">
      <w:pPr>
        <w:spacing w:after="240"/>
        <w:ind w:firstLine="0"/>
        <w:jc w:val="center"/>
      </w:pPr>
      <w:r>
        <w:rPr>
          <w:noProof/>
        </w:rPr>
        <w:drawing>
          <wp:inline distT="0" distB="0" distL="0" distR="0" wp14:anchorId="4EC6E297" wp14:editId="3EEFA627">
            <wp:extent cx="2410161" cy="2848373"/>
            <wp:effectExtent l="0" t="0" r="0" b="0"/>
            <wp:docPr id="10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7"/>
                    <a:srcRect/>
                    <a:stretch>
                      <a:fillRect/>
                    </a:stretch>
                  </pic:blipFill>
                  <pic:spPr>
                    <a:xfrm>
                      <a:off x="0" y="0"/>
                      <a:ext cx="2410161" cy="2848373"/>
                    </a:xfrm>
                    <a:prstGeom prst="rect">
                      <a:avLst/>
                    </a:prstGeom>
                    <a:ln/>
                  </pic:spPr>
                </pic:pic>
              </a:graphicData>
            </a:graphic>
          </wp:inline>
        </w:drawing>
      </w:r>
    </w:p>
    <w:p w14:paraId="283AD2E7" w14:textId="77777777" w:rsidR="001C0CFB" w:rsidRDefault="00000000">
      <w:pPr>
        <w:spacing w:after="240"/>
        <w:jc w:val="center"/>
      </w:pPr>
      <w:r>
        <w:t>Рисунок 4.1 – Вибірка даних для прогнозування</w:t>
      </w:r>
    </w:p>
    <w:p w14:paraId="73B9A009" w14:textId="77777777" w:rsidR="001C0CFB" w:rsidRDefault="00000000">
      <w:pPr>
        <w:spacing w:after="240"/>
        <w:ind w:firstLine="708"/>
        <w:jc w:val="left"/>
      </w:pPr>
      <w:r>
        <w:t>Відобразимо графічно зміну кількості гравців та кількості продажів гри у вигляді часового ряду (рисунки 4.2-4.3).</w:t>
      </w:r>
    </w:p>
    <w:p w14:paraId="333D7B59" w14:textId="77777777" w:rsidR="001C0CFB" w:rsidRDefault="00000000">
      <w:pPr>
        <w:spacing w:after="240"/>
        <w:ind w:firstLine="0"/>
        <w:jc w:val="center"/>
      </w:pPr>
      <w:r>
        <w:rPr>
          <w:noProof/>
        </w:rPr>
        <w:lastRenderedPageBreak/>
        <w:drawing>
          <wp:inline distT="0" distB="0" distL="0" distR="0" wp14:anchorId="0AC60435" wp14:editId="699C1727">
            <wp:extent cx="6119495" cy="3161030"/>
            <wp:effectExtent l="0" t="0" r="0" b="0"/>
            <wp:docPr id="10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6119495" cy="3161030"/>
                    </a:xfrm>
                    <a:prstGeom prst="rect">
                      <a:avLst/>
                    </a:prstGeom>
                    <a:ln/>
                  </pic:spPr>
                </pic:pic>
              </a:graphicData>
            </a:graphic>
          </wp:inline>
        </w:drawing>
      </w:r>
    </w:p>
    <w:p w14:paraId="58B1C565" w14:textId="77777777" w:rsidR="001C0CFB" w:rsidRDefault="00000000">
      <w:pPr>
        <w:spacing w:after="240"/>
        <w:jc w:val="center"/>
      </w:pPr>
      <w:r>
        <w:t>Рисунок 4.2 – Графічне відображення кількості продажів ігор у вигляді часового ряду</w:t>
      </w:r>
    </w:p>
    <w:p w14:paraId="36EE9925" w14:textId="77777777" w:rsidR="001C0CFB" w:rsidRDefault="00000000">
      <w:pPr>
        <w:spacing w:after="240"/>
        <w:ind w:firstLine="0"/>
        <w:jc w:val="center"/>
      </w:pPr>
      <w:r>
        <w:rPr>
          <w:noProof/>
        </w:rPr>
        <w:drawing>
          <wp:inline distT="0" distB="0" distL="0" distR="0" wp14:anchorId="24313253" wp14:editId="0E6456FF">
            <wp:extent cx="6119495" cy="3150235"/>
            <wp:effectExtent l="0" t="0" r="0" b="0"/>
            <wp:docPr id="11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9"/>
                    <a:srcRect/>
                    <a:stretch>
                      <a:fillRect/>
                    </a:stretch>
                  </pic:blipFill>
                  <pic:spPr>
                    <a:xfrm>
                      <a:off x="0" y="0"/>
                      <a:ext cx="6119495" cy="3150235"/>
                    </a:xfrm>
                    <a:prstGeom prst="rect">
                      <a:avLst/>
                    </a:prstGeom>
                    <a:ln/>
                  </pic:spPr>
                </pic:pic>
              </a:graphicData>
            </a:graphic>
          </wp:inline>
        </w:drawing>
      </w:r>
    </w:p>
    <w:p w14:paraId="7A75F808" w14:textId="77777777" w:rsidR="001C0CFB" w:rsidRDefault="00000000">
      <w:pPr>
        <w:spacing w:after="240"/>
        <w:jc w:val="center"/>
      </w:pPr>
      <w:r>
        <w:t>Рисунок 4.3 – Графічне відображення кількості гравців у вигляді часового ряду</w:t>
      </w:r>
    </w:p>
    <w:p w14:paraId="1AB931B6" w14:textId="77777777" w:rsidR="001C0CFB" w:rsidRDefault="00000000">
      <w:pPr>
        <w:spacing w:after="240"/>
        <w:ind w:firstLine="708"/>
        <w:jc w:val="left"/>
      </w:pPr>
      <w:r>
        <w:t>Для перевірки на тренд, сезонність та шум застосуємо декомпозицію обраних даних (рисунки 4.4-4.5)</w:t>
      </w:r>
    </w:p>
    <w:p w14:paraId="4DB4CEAF" w14:textId="77777777" w:rsidR="001C0CFB" w:rsidRDefault="00000000">
      <w:pPr>
        <w:spacing w:after="240"/>
        <w:ind w:firstLine="0"/>
        <w:jc w:val="left"/>
      </w:pPr>
      <w:r>
        <w:rPr>
          <w:noProof/>
        </w:rPr>
        <w:lastRenderedPageBreak/>
        <w:drawing>
          <wp:inline distT="0" distB="0" distL="0" distR="0" wp14:anchorId="3A6A3AFF" wp14:editId="1866119F">
            <wp:extent cx="6119495" cy="3941445"/>
            <wp:effectExtent l="0" t="0" r="0" b="0"/>
            <wp:docPr id="10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6119495" cy="3941445"/>
                    </a:xfrm>
                    <a:prstGeom prst="rect">
                      <a:avLst/>
                    </a:prstGeom>
                    <a:ln/>
                  </pic:spPr>
                </pic:pic>
              </a:graphicData>
            </a:graphic>
          </wp:inline>
        </w:drawing>
      </w:r>
    </w:p>
    <w:p w14:paraId="2C69F8ED" w14:textId="77777777" w:rsidR="001C0CFB" w:rsidRDefault="00000000">
      <w:pPr>
        <w:spacing w:after="240"/>
        <w:jc w:val="center"/>
      </w:pPr>
      <w:r>
        <w:t>Рисунок 4.4 – Графічне зображення тренду, сезонності та залишкових атрибутів на прикладі даних кількості продажів ігор</w:t>
      </w:r>
    </w:p>
    <w:p w14:paraId="787F5E68" w14:textId="77777777" w:rsidR="001C0CFB" w:rsidRDefault="00000000">
      <w:pPr>
        <w:spacing w:after="240"/>
        <w:ind w:firstLine="0"/>
        <w:jc w:val="left"/>
      </w:pPr>
      <w:r>
        <w:rPr>
          <w:noProof/>
        </w:rPr>
        <w:drawing>
          <wp:inline distT="0" distB="0" distL="0" distR="0" wp14:anchorId="1EBEB118" wp14:editId="149C9F44">
            <wp:extent cx="6119495" cy="3938270"/>
            <wp:effectExtent l="0" t="0" r="0" b="0"/>
            <wp:docPr id="112"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6119495" cy="3938270"/>
                    </a:xfrm>
                    <a:prstGeom prst="rect">
                      <a:avLst/>
                    </a:prstGeom>
                    <a:ln/>
                  </pic:spPr>
                </pic:pic>
              </a:graphicData>
            </a:graphic>
          </wp:inline>
        </w:drawing>
      </w:r>
    </w:p>
    <w:p w14:paraId="4955B278" w14:textId="77777777" w:rsidR="001C0CFB" w:rsidRDefault="00000000">
      <w:pPr>
        <w:spacing w:after="240"/>
        <w:jc w:val="center"/>
      </w:pPr>
      <w:r>
        <w:lastRenderedPageBreak/>
        <w:t>Рисунок 4.5 – Графічне зображення тренду, сезонності та залишкових атрибутів на прикладі даних кількості гравців</w:t>
      </w:r>
    </w:p>
    <w:p w14:paraId="77AC74A4" w14:textId="77777777" w:rsidR="001C0CFB" w:rsidRDefault="00000000">
      <w:pPr>
        <w:spacing w:after="240"/>
        <w:ind w:firstLine="708"/>
        <w:jc w:val="left"/>
      </w:pPr>
      <w:r>
        <w:t>Дані графіки наочно демонструють те, що обрані дані є несезонними, а отже це дає змогу сказати, що дані є стаціонарними.</w:t>
      </w:r>
    </w:p>
    <w:p w14:paraId="2E03A99F" w14:textId="77777777" w:rsidR="001C0CFB" w:rsidRDefault="00000000">
      <w:pPr>
        <w:spacing w:after="240"/>
        <w:ind w:firstLine="708"/>
        <w:jc w:val="left"/>
      </w:pPr>
      <w:r>
        <w:t>Для перевірки даних на сезонність було реалізовано розширений тест Дікі-Фуллера[10], який підтверджує результати отримані після декомпозиції даних. Отже, дані щодо кількості гравців та продажів ігор є стаціонарними (рисунки 4.6-4.7).</w:t>
      </w:r>
    </w:p>
    <w:p w14:paraId="5D8EFDC5" w14:textId="77777777" w:rsidR="001C0CFB" w:rsidRDefault="00000000">
      <w:pPr>
        <w:spacing w:after="240"/>
        <w:ind w:firstLine="0"/>
        <w:jc w:val="center"/>
      </w:pPr>
      <w:r>
        <w:rPr>
          <w:noProof/>
        </w:rPr>
        <w:drawing>
          <wp:inline distT="0" distB="0" distL="0" distR="0" wp14:anchorId="5796BA5C" wp14:editId="4C784046">
            <wp:extent cx="2019582" cy="895475"/>
            <wp:effectExtent l="0" t="0" r="0" b="0"/>
            <wp:docPr id="11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2"/>
                    <a:srcRect/>
                    <a:stretch>
                      <a:fillRect/>
                    </a:stretch>
                  </pic:blipFill>
                  <pic:spPr>
                    <a:xfrm>
                      <a:off x="0" y="0"/>
                      <a:ext cx="2019582" cy="895475"/>
                    </a:xfrm>
                    <a:prstGeom prst="rect">
                      <a:avLst/>
                    </a:prstGeom>
                    <a:ln/>
                  </pic:spPr>
                </pic:pic>
              </a:graphicData>
            </a:graphic>
          </wp:inline>
        </w:drawing>
      </w:r>
    </w:p>
    <w:p w14:paraId="51AA5392" w14:textId="77777777" w:rsidR="001C0CFB" w:rsidRDefault="00000000">
      <w:pPr>
        <w:spacing w:after="240"/>
        <w:jc w:val="center"/>
      </w:pPr>
      <w:r>
        <w:t>Рисунок 4.6 – Результат розширеного тесту Дікі-Фуллера для перевірки на сезонність кількості продажів ігор</w:t>
      </w:r>
    </w:p>
    <w:p w14:paraId="0E54DC30" w14:textId="77777777" w:rsidR="001C0CFB" w:rsidRDefault="00000000">
      <w:pPr>
        <w:spacing w:after="240"/>
        <w:ind w:firstLine="0"/>
        <w:jc w:val="center"/>
      </w:pPr>
      <w:r>
        <w:rPr>
          <w:noProof/>
        </w:rPr>
        <w:drawing>
          <wp:inline distT="0" distB="0" distL="0" distR="0" wp14:anchorId="3C46AA00" wp14:editId="7DF4A367">
            <wp:extent cx="1933845" cy="800212"/>
            <wp:effectExtent l="0" t="0" r="0" b="0"/>
            <wp:docPr id="1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1933845" cy="800212"/>
                    </a:xfrm>
                    <a:prstGeom prst="rect">
                      <a:avLst/>
                    </a:prstGeom>
                    <a:ln/>
                  </pic:spPr>
                </pic:pic>
              </a:graphicData>
            </a:graphic>
          </wp:inline>
        </w:drawing>
      </w:r>
    </w:p>
    <w:p w14:paraId="688FD03D" w14:textId="77777777" w:rsidR="001C0CFB" w:rsidRDefault="00000000">
      <w:pPr>
        <w:spacing w:after="240"/>
        <w:jc w:val="center"/>
      </w:pPr>
      <w:r>
        <w:t>Рисунок 4.7 – Результат розширеного тесту Дікі-Фуллера для перевірки на сезонність кількості гравців</w:t>
      </w:r>
    </w:p>
    <w:p w14:paraId="703493D7" w14:textId="77777777" w:rsidR="001C0CFB" w:rsidRDefault="00000000">
      <w:pPr>
        <w:spacing w:after="240"/>
        <w:ind w:firstLine="708"/>
      </w:pPr>
      <w:r>
        <w:t>Отримані результати демонструють, що запропоновані у курсовій роботі моделі прогнозування підходитимуть під обрані дані для аналізу[9].</w:t>
      </w:r>
    </w:p>
    <w:p w14:paraId="2C189D96" w14:textId="77777777" w:rsidR="001C0CFB" w:rsidRDefault="00000000">
      <w:pPr>
        <w:spacing w:after="240"/>
        <w:ind w:firstLine="708"/>
      </w:pPr>
      <w:r>
        <w:t xml:space="preserve">Для зменшення шуму </w:t>
      </w:r>
      <w:r>
        <w:rPr>
          <w:highlight w:val="yellow"/>
        </w:rPr>
        <w:t>…</w:t>
      </w:r>
      <w:r>
        <w:t>. В ролі вхідних даних в даній курсовій роботі виступають кількість гравців та кількість продажів ігор (рисунки 4.7 – 4.12).</w:t>
      </w:r>
    </w:p>
    <w:p w14:paraId="47624E58" w14:textId="77777777" w:rsidR="001C0CFB" w:rsidRDefault="00000000">
      <w:pPr>
        <w:spacing w:after="240"/>
        <w:ind w:firstLine="0"/>
        <w:jc w:val="center"/>
      </w:pPr>
      <w:r>
        <w:rPr>
          <w:noProof/>
        </w:rPr>
        <w:lastRenderedPageBreak/>
        <w:drawing>
          <wp:inline distT="0" distB="0" distL="0" distR="0" wp14:anchorId="2D2DABB8" wp14:editId="4C216AB7">
            <wp:extent cx="6034829" cy="3048000"/>
            <wp:effectExtent l="0" t="0" r="0" b="0"/>
            <wp:docPr id="11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4"/>
                    <a:srcRect l="1383"/>
                    <a:stretch>
                      <a:fillRect/>
                    </a:stretch>
                  </pic:blipFill>
                  <pic:spPr>
                    <a:xfrm>
                      <a:off x="0" y="0"/>
                      <a:ext cx="6034829" cy="3048000"/>
                    </a:xfrm>
                    <a:prstGeom prst="rect">
                      <a:avLst/>
                    </a:prstGeom>
                    <a:ln/>
                  </pic:spPr>
                </pic:pic>
              </a:graphicData>
            </a:graphic>
          </wp:inline>
        </w:drawing>
      </w:r>
    </w:p>
    <w:p w14:paraId="2164716B" w14:textId="77777777" w:rsidR="001C0CFB" w:rsidRDefault="00000000">
      <w:pPr>
        <w:spacing w:after="240"/>
        <w:jc w:val="center"/>
      </w:pPr>
      <w:r>
        <w:t>Рисунок 4.8 – Графічне відображення згладжування даних кількості продажів ігор на основі експоненціального згладжування</w:t>
      </w:r>
    </w:p>
    <w:p w14:paraId="255FDB7B" w14:textId="77777777" w:rsidR="001C0CFB" w:rsidRDefault="00000000">
      <w:pPr>
        <w:spacing w:after="240"/>
        <w:ind w:firstLine="0"/>
        <w:jc w:val="center"/>
      </w:pPr>
      <w:r>
        <w:rPr>
          <w:noProof/>
        </w:rPr>
        <w:drawing>
          <wp:inline distT="0" distB="0" distL="0" distR="0" wp14:anchorId="3907C326" wp14:editId="79D66C62">
            <wp:extent cx="6119495" cy="3094990"/>
            <wp:effectExtent l="0" t="0" r="0" b="0"/>
            <wp:docPr id="11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6119495" cy="3094990"/>
                    </a:xfrm>
                    <a:prstGeom prst="rect">
                      <a:avLst/>
                    </a:prstGeom>
                    <a:ln/>
                  </pic:spPr>
                </pic:pic>
              </a:graphicData>
            </a:graphic>
          </wp:inline>
        </w:drawing>
      </w:r>
    </w:p>
    <w:p w14:paraId="6973CDB4" w14:textId="77777777" w:rsidR="001C0CFB" w:rsidRDefault="00000000">
      <w:pPr>
        <w:spacing w:after="240"/>
        <w:jc w:val="center"/>
      </w:pPr>
      <w:r>
        <w:t>Рисунок 4.9 – Графічне відображення згладжування даних кількості гравців на основі експоненціального згладжування</w:t>
      </w:r>
    </w:p>
    <w:p w14:paraId="1AA7724C" w14:textId="77777777" w:rsidR="001C0CFB" w:rsidRDefault="001C0CFB">
      <w:pPr>
        <w:spacing w:after="240"/>
        <w:jc w:val="center"/>
      </w:pPr>
    </w:p>
    <w:p w14:paraId="24D88369" w14:textId="77777777" w:rsidR="001C0CFB" w:rsidRDefault="00000000">
      <w:pPr>
        <w:spacing w:after="240"/>
        <w:ind w:firstLine="0"/>
        <w:jc w:val="center"/>
      </w:pPr>
      <w:r>
        <w:rPr>
          <w:noProof/>
        </w:rPr>
        <w:lastRenderedPageBreak/>
        <w:drawing>
          <wp:inline distT="0" distB="0" distL="0" distR="0" wp14:anchorId="3208D4CD" wp14:editId="17D89737">
            <wp:extent cx="6119495" cy="3082925"/>
            <wp:effectExtent l="0" t="0" r="0" b="0"/>
            <wp:docPr id="116"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6119495" cy="3082925"/>
                    </a:xfrm>
                    <a:prstGeom prst="rect">
                      <a:avLst/>
                    </a:prstGeom>
                    <a:ln/>
                  </pic:spPr>
                </pic:pic>
              </a:graphicData>
            </a:graphic>
          </wp:inline>
        </w:drawing>
      </w:r>
    </w:p>
    <w:p w14:paraId="213616A8" w14:textId="77777777" w:rsidR="001C0CFB" w:rsidRDefault="00000000">
      <w:pPr>
        <w:spacing w:after="240"/>
        <w:jc w:val="center"/>
      </w:pPr>
      <w:r>
        <w:t>Рисунок 4.10 – Графічне відображення згладжування даних кількості продажів ігор на основі Вейвлет згладжування</w:t>
      </w:r>
    </w:p>
    <w:p w14:paraId="330FF7C2" w14:textId="77777777" w:rsidR="001C0CFB" w:rsidRDefault="00000000">
      <w:pPr>
        <w:spacing w:after="240"/>
        <w:ind w:firstLine="0"/>
        <w:jc w:val="center"/>
      </w:pPr>
      <w:r>
        <w:rPr>
          <w:noProof/>
        </w:rPr>
        <w:drawing>
          <wp:inline distT="0" distB="0" distL="0" distR="0" wp14:anchorId="6B2DCB2E" wp14:editId="56D89860">
            <wp:extent cx="6119495" cy="3039745"/>
            <wp:effectExtent l="0" t="0" r="0" b="0"/>
            <wp:docPr id="1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6119495" cy="3039745"/>
                    </a:xfrm>
                    <a:prstGeom prst="rect">
                      <a:avLst/>
                    </a:prstGeom>
                    <a:ln/>
                  </pic:spPr>
                </pic:pic>
              </a:graphicData>
            </a:graphic>
          </wp:inline>
        </w:drawing>
      </w:r>
    </w:p>
    <w:p w14:paraId="06A0A752" w14:textId="77777777" w:rsidR="001C0CFB" w:rsidRDefault="00000000">
      <w:pPr>
        <w:spacing w:after="240"/>
        <w:jc w:val="center"/>
      </w:pPr>
      <w:r>
        <w:t>Рисунок 4.11 – Графічне відображення згладжування даних кількості гравців на основі Вейвлет згладжування</w:t>
      </w:r>
    </w:p>
    <w:p w14:paraId="5C3FA019" w14:textId="77777777" w:rsidR="001C0CFB" w:rsidRDefault="001C0CFB">
      <w:pPr>
        <w:spacing w:after="240"/>
        <w:ind w:firstLine="0"/>
        <w:jc w:val="center"/>
      </w:pPr>
    </w:p>
    <w:p w14:paraId="0FEDB87A" w14:textId="77777777" w:rsidR="001C0CFB" w:rsidRDefault="00000000">
      <w:pPr>
        <w:spacing w:after="240"/>
        <w:ind w:firstLine="0"/>
        <w:jc w:val="center"/>
      </w:pPr>
      <w:r>
        <w:rPr>
          <w:noProof/>
        </w:rPr>
        <w:lastRenderedPageBreak/>
        <w:drawing>
          <wp:inline distT="0" distB="0" distL="0" distR="0" wp14:anchorId="4E5A6DAC" wp14:editId="7E2E2E4E">
            <wp:extent cx="6119495" cy="3091180"/>
            <wp:effectExtent l="0" t="0" r="0" b="0"/>
            <wp:docPr id="11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8"/>
                    <a:srcRect/>
                    <a:stretch>
                      <a:fillRect/>
                    </a:stretch>
                  </pic:blipFill>
                  <pic:spPr>
                    <a:xfrm>
                      <a:off x="0" y="0"/>
                      <a:ext cx="6119495" cy="3091180"/>
                    </a:xfrm>
                    <a:prstGeom prst="rect">
                      <a:avLst/>
                    </a:prstGeom>
                    <a:ln/>
                  </pic:spPr>
                </pic:pic>
              </a:graphicData>
            </a:graphic>
          </wp:inline>
        </w:drawing>
      </w:r>
    </w:p>
    <w:p w14:paraId="2DCAC82F" w14:textId="77777777" w:rsidR="001C0CFB" w:rsidRDefault="00000000">
      <w:pPr>
        <w:spacing w:after="240"/>
        <w:jc w:val="center"/>
      </w:pPr>
      <w:r>
        <w:t>Рисунок 4.12 - Графічне відображення згладжування даних кількості продажів ігор на основі перетворення Фур'є</w:t>
      </w:r>
    </w:p>
    <w:p w14:paraId="576E7ED3" w14:textId="77777777" w:rsidR="001C0CFB" w:rsidRDefault="001C0CFB">
      <w:pPr>
        <w:spacing w:after="240"/>
        <w:ind w:firstLine="0"/>
        <w:jc w:val="center"/>
      </w:pPr>
    </w:p>
    <w:p w14:paraId="450456FE" w14:textId="77777777" w:rsidR="001C0CFB" w:rsidRDefault="00000000">
      <w:pPr>
        <w:spacing w:after="240"/>
        <w:ind w:firstLine="0"/>
        <w:jc w:val="center"/>
      </w:pPr>
      <w:r>
        <w:rPr>
          <w:noProof/>
        </w:rPr>
        <w:drawing>
          <wp:inline distT="0" distB="0" distL="0" distR="0" wp14:anchorId="4CB369D6" wp14:editId="19F00831">
            <wp:extent cx="6119495" cy="3075305"/>
            <wp:effectExtent l="0" t="0" r="0" b="0"/>
            <wp:docPr id="119"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9"/>
                    <a:srcRect/>
                    <a:stretch>
                      <a:fillRect/>
                    </a:stretch>
                  </pic:blipFill>
                  <pic:spPr>
                    <a:xfrm>
                      <a:off x="0" y="0"/>
                      <a:ext cx="6119495" cy="3075305"/>
                    </a:xfrm>
                    <a:prstGeom prst="rect">
                      <a:avLst/>
                    </a:prstGeom>
                    <a:ln/>
                  </pic:spPr>
                </pic:pic>
              </a:graphicData>
            </a:graphic>
          </wp:inline>
        </w:drawing>
      </w:r>
    </w:p>
    <w:p w14:paraId="528A2F28" w14:textId="77777777" w:rsidR="001C0CFB" w:rsidRDefault="00000000">
      <w:pPr>
        <w:spacing w:after="240"/>
        <w:jc w:val="center"/>
      </w:pPr>
      <w:r>
        <w:t>Рисунок 4.13 - Графічне відображення згладжування даних кількості гравців на основі перетворення Фур'є</w:t>
      </w:r>
    </w:p>
    <w:p w14:paraId="1A3FE60E" w14:textId="77777777" w:rsidR="001C0CFB" w:rsidRDefault="00000000">
      <w:pPr>
        <w:spacing w:after="240"/>
        <w:ind w:firstLine="708"/>
      </w:pPr>
      <w:r>
        <w:t xml:space="preserve">З вище продемонстрованих графіків можна зробити висновок, що найкраще відтворює траєкторію кривої вхідних даних метод експоненціального </w:t>
      </w:r>
      <w:r>
        <w:lastRenderedPageBreak/>
        <w:t>згладжування, який і буде використовуватись для подальшого прогнозування даних відеоігор[8].</w:t>
      </w:r>
    </w:p>
    <w:p w14:paraId="2069565E" w14:textId="77777777" w:rsidR="001C0CFB" w:rsidRDefault="00000000">
      <w:pPr>
        <w:spacing w:after="240"/>
        <w:ind w:firstLine="708"/>
      </w:pPr>
      <w:r>
        <w:t xml:space="preserve">Перейдемо безпосередньо до графічного представлення реалізації прогнозування на обраних моделях такі як Exponential Smoothing, ARIMA, SARIMAX, Holt. На рисунках чорним кольором позначено вибірку тренувальних даних, а червоним та чорним – дані вибірки та прогнозовані дані відповідно. </w:t>
      </w:r>
    </w:p>
    <w:p w14:paraId="04231F3B" w14:textId="77777777" w:rsidR="001C0CFB" w:rsidRDefault="00000000">
      <w:pPr>
        <w:spacing w:after="240"/>
        <w:ind w:firstLine="0"/>
        <w:jc w:val="center"/>
      </w:pPr>
      <w:r>
        <w:rPr>
          <w:noProof/>
        </w:rPr>
        <w:drawing>
          <wp:inline distT="0" distB="0" distL="0" distR="0" wp14:anchorId="28770449" wp14:editId="78EC3F1B">
            <wp:extent cx="6119495" cy="2508250"/>
            <wp:effectExtent l="0" t="0" r="0" b="0"/>
            <wp:docPr id="120"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0"/>
                    <a:srcRect/>
                    <a:stretch>
                      <a:fillRect/>
                    </a:stretch>
                  </pic:blipFill>
                  <pic:spPr>
                    <a:xfrm>
                      <a:off x="0" y="0"/>
                      <a:ext cx="6119495" cy="2508250"/>
                    </a:xfrm>
                    <a:prstGeom prst="rect">
                      <a:avLst/>
                    </a:prstGeom>
                    <a:ln/>
                  </pic:spPr>
                </pic:pic>
              </a:graphicData>
            </a:graphic>
          </wp:inline>
        </w:drawing>
      </w:r>
    </w:p>
    <w:p w14:paraId="5271CE0F" w14:textId="77777777" w:rsidR="001C0CFB" w:rsidRDefault="00000000">
      <w:pPr>
        <w:spacing w:after="240"/>
        <w:jc w:val="center"/>
      </w:pPr>
      <w:r>
        <w:t>Рисунок 4.14 – Прогнозування вхідних даних кількості продажів ігор за моделлю Holt</w:t>
      </w:r>
    </w:p>
    <w:p w14:paraId="72FAF50E" w14:textId="77777777" w:rsidR="001C0CFB" w:rsidRDefault="001C0CFB">
      <w:pPr>
        <w:spacing w:after="240"/>
        <w:jc w:val="center"/>
      </w:pPr>
    </w:p>
    <w:p w14:paraId="20981199" w14:textId="77777777" w:rsidR="001C0CFB" w:rsidRDefault="00000000">
      <w:pPr>
        <w:spacing w:after="240"/>
        <w:ind w:firstLine="0"/>
        <w:jc w:val="center"/>
      </w:pPr>
      <w:r>
        <w:rPr>
          <w:noProof/>
        </w:rPr>
        <w:drawing>
          <wp:inline distT="0" distB="0" distL="0" distR="0" wp14:anchorId="1A3DDFCE" wp14:editId="52BF9204">
            <wp:extent cx="6119495" cy="2508250"/>
            <wp:effectExtent l="0" t="0" r="0" b="0"/>
            <wp:docPr id="1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1"/>
                    <a:srcRect/>
                    <a:stretch>
                      <a:fillRect/>
                    </a:stretch>
                  </pic:blipFill>
                  <pic:spPr>
                    <a:xfrm>
                      <a:off x="0" y="0"/>
                      <a:ext cx="6119495" cy="2508250"/>
                    </a:xfrm>
                    <a:prstGeom prst="rect">
                      <a:avLst/>
                    </a:prstGeom>
                    <a:ln/>
                  </pic:spPr>
                </pic:pic>
              </a:graphicData>
            </a:graphic>
          </wp:inline>
        </w:drawing>
      </w:r>
    </w:p>
    <w:p w14:paraId="04E7E9A3" w14:textId="77777777" w:rsidR="001C0CFB" w:rsidRDefault="00000000">
      <w:pPr>
        <w:spacing w:after="240"/>
        <w:jc w:val="center"/>
      </w:pPr>
      <w:r>
        <w:lastRenderedPageBreak/>
        <w:t>Рисунок 4.15 – Прогнозування вхідних даних кількості продажів ігор за моделлю Exponential Smoothing</w:t>
      </w:r>
    </w:p>
    <w:p w14:paraId="4FFAB787" w14:textId="77777777" w:rsidR="001C0CFB" w:rsidRDefault="001C0CFB">
      <w:pPr>
        <w:spacing w:after="240"/>
        <w:ind w:firstLine="0"/>
        <w:jc w:val="center"/>
      </w:pPr>
    </w:p>
    <w:p w14:paraId="605FA16A" w14:textId="77777777" w:rsidR="001C0CFB" w:rsidRDefault="00000000">
      <w:pPr>
        <w:spacing w:after="240"/>
        <w:ind w:firstLine="0"/>
        <w:jc w:val="center"/>
      </w:pPr>
      <w:r>
        <w:rPr>
          <w:noProof/>
        </w:rPr>
        <w:drawing>
          <wp:inline distT="0" distB="0" distL="0" distR="0" wp14:anchorId="1A51756D" wp14:editId="4212A57F">
            <wp:extent cx="6119495" cy="2511425"/>
            <wp:effectExtent l="0" t="0" r="0" b="0"/>
            <wp:docPr id="12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2"/>
                    <a:srcRect/>
                    <a:stretch>
                      <a:fillRect/>
                    </a:stretch>
                  </pic:blipFill>
                  <pic:spPr>
                    <a:xfrm>
                      <a:off x="0" y="0"/>
                      <a:ext cx="6119495" cy="2511425"/>
                    </a:xfrm>
                    <a:prstGeom prst="rect">
                      <a:avLst/>
                    </a:prstGeom>
                    <a:ln/>
                  </pic:spPr>
                </pic:pic>
              </a:graphicData>
            </a:graphic>
          </wp:inline>
        </w:drawing>
      </w:r>
    </w:p>
    <w:p w14:paraId="4FC04483" w14:textId="77777777" w:rsidR="001C0CFB" w:rsidRDefault="00000000">
      <w:pPr>
        <w:spacing w:after="240"/>
        <w:jc w:val="center"/>
      </w:pPr>
      <w:r>
        <w:t>Рисунок 4.16 – Прогнозування вхідних даних кількості продажів ігор за моделлю SARIMAX</w:t>
      </w:r>
    </w:p>
    <w:p w14:paraId="1E1129BD" w14:textId="77777777" w:rsidR="001C0CFB" w:rsidRDefault="001C0CFB">
      <w:pPr>
        <w:spacing w:after="240"/>
        <w:ind w:firstLine="0"/>
      </w:pPr>
    </w:p>
    <w:p w14:paraId="137AEA77" w14:textId="77777777" w:rsidR="001C0CFB" w:rsidRDefault="00000000">
      <w:pPr>
        <w:spacing w:after="240"/>
        <w:ind w:firstLine="0"/>
        <w:jc w:val="center"/>
      </w:pPr>
      <w:r>
        <w:rPr>
          <w:noProof/>
        </w:rPr>
        <w:drawing>
          <wp:inline distT="0" distB="0" distL="0" distR="0" wp14:anchorId="6063DD3D" wp14:editId="722B60C6">
            <wp:extent cx="6119495" cy="2520950"/>
            <wp:effectExtent l="0" t="0" r="0" b="0"/>
            <wp:docPr id="12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3"/>
                    <a:srcRect/>
                    <a:stretch>
                      <a:fillRect/>
                    </a:stretch>
                  </pic:blipFill>
                  <pic:spPr>
                    <a:xfrm>
                      <a:off x="0" y="0"/>
                      <a:ext cx="6119495" cy="2520950"/>
                    </a:xfrm>
                    <a:prstGeom prst="rect">
                      <a:avLst/>
                    </a:prstGeom>
                    <a:ln/>
                  </pic:spPr>
                </pic:pic>
              </a:graphicData>
            </a:graphic>
          </wp:inline>
        </w:drawing>
      </w:r>
    </w:p>
    <w:p w14:paraId="6D81908C" w14:textId="77777777" w:rsidR="001C0CFB" w:rsidRDefault="00000000">
      <w:pPr>
        <w:spacing w:after="240"/>
        <w:jc w:val="center"/>
      </w:pPr>
      <w:r>
        <w:t>Рисунок 4.17 – Прогнозування згладжувальних даних кількості продажів ігор за моделлю SARIMAX</w:t>
      </w:r>
    </w:p>
    <w:p w14:paraId="1E934957" w14:textId="77777777" w:rsidR="001C0CFB" w:rsidRDefault="001C0CFB">
      <w:pPr>
        <w:spacing w:after="240"/>
        <w:ind w:firstLine="0"/>
      </w:pPr>
    </w:p>
    <w:p w14:paraId="13715976" w14:textId="77777777" w:rsidR="001C0CFB" w:rsidRDefault="001C0CFB">
      <w:pPr>
        <w:spacing w:after="240"/>
        <w:ind w:firstLine="0"/>
      </w:pPr>
    </w:p>
    <w:p w14:paraId="7E81C8F3" w14:textId="77777777" w:rsidR="001C0CFB" w:rsidRDefault="00000000">
      <w:pPr>
        <w:spacing w:after="240"/>
        <w:ind w:firstLine="0"/>
        <w:jc w:val="center"/>
      </w:pPr>
      <w:r>
        <w:rPr>
          <w:noProof/>
        </w:rPr>
        <w:drawing>
          <wp:inline distT="0" distB="0" distL="0" distR="0" wp14:anchorId="052C7030" wp14:editId="14D89644">
            <wp:extent cx="6119495" cy="2470785"/>
            <wp:effectExtent l="0" t="0" r="0" b="0"/>
            <wp:docPr id="9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4"/>
                    <a:srcRect/>
                    <a:stretch>
                      <a:fillRect/>
                    </a:stretch>
                  </pic:blipFill>
                  <pic:spPr>
                    <a:xfrm>
                      <a:off x="0" y="0"/>
                      <a:ext cx="6119495" cy="2470785"/>
                    </a:xfrm>
                    <a:prstGeom prst="rect">
                      <a:avLst/>
                    </a:prstGeom>
                    <a:ln/>
                  </pic:spPr>
                </pic:pic>
              </a:graphicData>
            </a:graphic>
          </wp:inline>
        </w:drawing>
      </w:r>
    </w:p>
    <w:p w14:paraId="5406FE40" w14:textId="77777777" w:rsidR="001C0CFB" w:rsidRDefault="00000000">
      <w:pPr>
        <w:spacing w:after="240"/>
        <w:jc w:val="center"/>
      </w:pPr>
      <w:r>
        <w:t>Рисунок 4.18 – Прогнозування вхідних даних кількості продажів ігор за моделлю ARIMA</w:t>
      </w:r>
    </w:p>
    <w:p w14:paraId="2B54AD5A" w14:textId="77777777" w:rsidR="001C0CFB" w:rsidRDefault="001C0CFB">
      <w:pPr>
        <w:spacing w:after="240"/>
        <w:ind w:firstLine="0"/>
      </w:pPr>
    </w:p>
    <w:p w14:paraId="6A8B0FD6" w14:textId="77777777" w:rsidR="001C0CFB" w:rsidRDefault="00000000">
      <w:pPr>
        <w:spacing w:after="240"/>
        <w:ind w:firstLine="0"/>
        <w:jc w:val="center"/>
      </w:pPr>
      <w:r>
        <w:rPr>
          <w:noProof/>
        </w:rPr>
        <w:drawing>
          <wp:inline distT="0" distB="0" distL="0" distR="0" wp14:anchorId="5409645A" wp14:editId="075BACA3">
            <wp:extent cx="6119495" cy="2505075"/>
            <wp:effectExtent l="0" t="0" r="0" b="0"/>
            <wp:docPr id="9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5"/>
                    <a:srcRect/>
                    <a:stretch>
                      <a:fillRect/>
                    </a:stretch>
                  </pic:blipFill>
                  <pic:spPr>
                    <a:xfrm>
                      <a:off x="0" y="0"/>
                      <a:ext cx="6119495" cy="2505075"/>
                    </a:xfrm>
                    <a:prstGeom prst="rect">
                      <a:avLst/>
                    </a:prstGeom>
                    <a:ln/>
                  </pic:spPr>
                </pic:pic>
              </a:graphicData>
            </a:graphic>
          </wp:inline>
        </w:drawing>
      </w:r>
    </w:p>
    <w:p w14:paraId="73EB8325" w14:textId="77777777" w:rsidR="001C0CFB" w:rsidRDefault="00000000">
      <w:pPr>
        <w:spacing w:after="240"/>
        <w:jc w:val="center"/>
      </w:pPr>
      <w:r>
        <w:t>Рисунок 4.19 – Прогнозування вхідних даних кількості гравців за моделлю Holt</w:t>
      </w:r>
    </w:p>
    <w:p w14:paraId="2D130CB1" w14:textId="77777777" w:rsidR="001C0CFB" w:rsidRDefault="001C0CFB">
      <w:pPr>
        <w:spacing w:after="240"/>
        <w:ind w:firstLine="0"/>
      </w:pPr>
    </w:p>
    <w:p w14:paraId="4EDAAB81" w14:textId="77777777" w:rsidR="001C0CFB" w:rsidRDefault="00000000">
      <w:pPr>
        <w:spacing w:after="240"/>
        <w:ind w:firstLine="0"/>
        <w:jc w:val="center"/>
      </w:pPr>
      <w:r>
        <w:rPr>
          <w:noProof/>
        </w:rPr>
        <w:lastRenderedPageBreak/>
        <w:drawing>
          <wp:inline distT="0" distB="0" distL="0" distR="0" wp14:anchorId="62FA97D2" wp14:editId="429F2C61">
            <wp:extent cx="6119495" cy="2503805"/>
            <wp:effectExtent l="0" t="0" r="0" b="0"/>
            <wp:docPr id="9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6"/>
                    <a:srcRect/>
                    <a:stretch>
                      <a:fillRect/>
                    </a:stretch>
                  </pic:blipFill>
                  <pic:spPr>
                    <a:xfrm>
                      <a:off x="0" y="0"/>
                      <a:ext cx="6119495" cy="2503805"/>
                    </a:xfrm>
                    <a:prstGeom prst="rect">
                      <a:avLst/>
                    </a:prstGeom>
                    <a:ln/>
                  </pic:spPr>
                </pic:pic>
              </a:graphicData>
            </a:graphic>
          </wp:inline>
        </w:drawing>
      </w:r>
    </w:p>
    <w:p w14:paraId="35F25F76" w14:textId="77777777" w:rsidR="001C0CFB" w:rsidRDefault="00000000">
      <w:pPr>
        <w:spacing w:after="240"/>
        <w:jc w:val="center"/>
      </w:pPr>
      <w:r>
        <w:t>Рисунок 4.20 – Прогнозування вхідних даних кількості гравців за моделлю Exponential Smoothing</w:t>
      </w:r>
    </w:p>
    <w:p w14:paraId="2E45056A" w14:textId="77777777" w:rsidR="001C0CFB" w:rsidRDefault="001C0CFB">
      <w:pPr>
        <w:spacing w:after="240"/>
        <w:ind w:firstLine="0"/>
      </w:pPr>
    </w:p>
    <w:p w14:paraId="28ED7B4A" w14:textId="77777777" w:rsidR="001C0CFB" w:rsidRDefault="00000000">
      <w:pPr>
        <w:spacing w:after="240"/>
        <w:ind w:firstLine="0"/>
        <w:jc w:val="center"/>
      </w:pPr>
      <w:r>
        <w:rPr>
          <w:noProof/>
        </w:rPr>
        <w:drawing>
          <wp:inline distT="0" distB="0" distL="0" distR="0" wp14:anchorId="6F765DF3" wp14:editId="2AFF35E1">
            <wp:extent cx="6119495" cy="2520950"/>
            <wp:effectExtent l="0" t="0" r="0" b="0"/>
            <wp:docPr id="9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7"/>
                    <a:srcRect/>
                    <a:stretch>
                      <a:fillRect/>
                    </a:stretch>
                  </pic:blipFill>
                  <pic:spPr>
                    <a:xfrm>
                      <a:off x="0" y="0"/>
                      <a:ext cx="6119495" cy="2520950"/>
                    </a:xfrm>
                    <a:prstGeom prst="rect">
                      <a:avLst/>
                    </a:prstGeom>
                    <a:ln/>
                  </pic:spPr>
                </pic:pic>
              </a:graphicData>
            </a:graphic>
          </wp:inline>
        </w:drawing>
      </w:r>
    </w:p>
    <w:p w14:paraId="399FA02C" w14:textId="77777777" w:rsidR="001C0CFB" w:rsidRDefault="00000000">
      <w:pPr>
        <w:spacing w:after="240"/>
        <w:jc w:val="center"/>
      </w:pPr>
      <w:r>
        <w:t>Рисунок 4.21 – Прогнозування вхідних даних кількості гравців за моделлю SARIMAX</w:t>
      </w:r>
    </w:p>
    <w:p w14:paraId="3BD08D1A" w14:textId="77777777" w:rsidR="001C0CFB" w:rsidRDefault="001C0CFB">
      <w:pPr>
        <w:spacing w:after="240"/>
        <w:ind w:firstLine="0"/>
      </w:pPr>
    </w:p>
    <w:p w14:paraId="4AC20579" w14:textId="77777777" w:rsidR="001C0CFB" w:rsidRDefault="00000000">
      <w:pPr>
        <w:spacing w:after="240"/>
        <w:ind w:firstLine="0"/>
        <w:jc w:val="center"/>
      </w:pPr>
      <w:r>
        <w:rPr>
          <w:noProof/>
        </w:rPr>
        <w:lastRenderedPageBreak/>
        <w:drawing>
          <wp:inline distT="0" distB="0" distL="0" distR="0" wp14:anchorId="1BC2C34B" wp14:editId="19CAE3D3">
            <wp:extent cx="6119495" cy="2526665"/>
            <wp:effectExtent l="0" t="0" r="0" b="0"/>
            <wp:docPr id="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8"/>
                    <a:srcRect/>
                    <a:stretch>
                      <a:fillRect/>
                    </a:stretch>
                  </pic:blipFill>
                  <pic:spPr>
                    <a:xfrm>
                      <a:off x="0" y="0"/>
                      <a:ext cx="6119495" cy="2526665"/>
                    </a:xfrm>
                    <a:prstGeom prst="rect">
                      <a:avLst/>
                    </a:prstGeom>
                    <a:ln/>
                  </pic:spPr>
                </pic:pic>
              </a:graphicData>
            </a:graphic>
          </wp:inline>
        </w:drawing>
      </w:r>
    </w:p>
    <w:p w14:paraId="1058C36F" w14:textId="77777777" w:rsidR="001C0CFB" w:rsidRDefault="00000000">
      <w:pPr>
        <w:spacing w:after="240"/>
        <w:jc w:val="center"/>
      </w:pPr>
      <w:r>
        <w:t>Рисунок 4.22 – Прогнозування згладжувальних даних кількості гравців за моделлю SARIMAX</w:t>
      </w:r>
    </w:p>
    <w:p w14:paraId="384E2FF3" w14:textId="77777777" w:rsidR="001C0CFB" w:rsidRDefault="001C0CFB">
      <w:pPr>
        <w:spacing w:after="240"/>
        <w:ind w:firstLine="0"/>
      </w:pPr>
    </w:p>
    <w:p w14:paraId="2A9240B7" w14:textId="77777777" w:rsidR="001C0CFB" w:rsidRDefault="00000000">
      <w:pPr>
        <w:spacing w:after="240"/>
        <w:ind w:firstLine="0"/>
        <w:jc w:val="center"/>
      </w:pPr>
      <w:r>
        <w:rPr>
          <w:noProof/>
        </w:rPr>
        <w:drawing>
          <wp:inline distT="0" distB="0" distL="0" distR="0" wp14:anchorId="1792C562" wp14:editId="74AB0F20">
            <wp:extent cx="6119495" cy="2525395"/>
            <wp:effectExtent l="0" t="0" r="0" b="0"/>
            <wp:docPr id="9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39"/>
                    <a:srcRect/>
                    <a:stretch>
                      <a:fillRect/>
                    </a:stretch>
                  </pic:blipFill>
                  <pic:spPr>
                    <a:xfrm>
                      <a:off x="0" y="0"/>
                      <a:ext cx="6119495" cy="2525395"/>
                    </a:xfrm>
                    <a:prstGeom prst="rect">
                      <a:avLst/>
                    </a:prstGeom>
                    <a:ln/>
                  </pic:spPr>
                </pic:pic>
              </a:graphicData>
            </a:graphic>
          </wp:inline>
        </w:drawing>
      </w:r>
    </w:p>
    <w:p w14:paraId="47C9723D" w14:textId="77777777" w:rsidR="001C0CFB" w:rsidRDefault="00000000">
      <w:pPr>
        <w:spacing w:after="240"/>
        <w:jc w:val="center"/>
      </w:pPr>
      <w:r>
        <w:t>Рисунок 4.23 – Прогнозування вхідних даних кількості гравців за моделлю ARIMA</w:t>
      </w:r>
    </w:p>
    <w:p w14:paraId="16306C20" w14:textId="77777777" w:rsidR="001C0CFB" w:rsidRDefault="001C0CFB">
      <w:pPr>
        <w:spacing w:after="240"/>
        <w:ind w:firstLine="0"/>
      </w:pPr>
    </w:p>
    <w:p w14:paraId="5AB0B28F" w14:textId="77777777" w:rsidR="001C0CFB" w:rsidRDefault="001C0CFB">
      <w:pPr>
        <w:spacing w:after="240"/>
        <w:ind w:firstLine="0"/>
      </w:pPr>
    </w:p>
    <w:p w14:paraId="47BEF4DC" w14:textId="77777777" w:rsidR="001C0CFB" w:rsidRDefault="001C0CFB">
      <w:pPr>
        <w:spacing w:after="240"/>
        <w:ind w:firstLine="0"/>
      </w:pPr>
    </w:p>
    <w:p w14:paraId="03C47EC2" w14:textId="77777777" w:rsidR="001C0CFB" w:rsidRDefault="00000000">
      <w:pPr>
        <w:spacing w:after="240"/>
        <w:ind w:firstLine="708"/>
      </w:pPr>
      <w:r>
        <w:lastRenderedPageBreak/>
        <w:t>Для моделі SARIMAX виведемо діагностику для прогнозування кількості гравців та продажу ігор, що демонструє наступне (рисунки 4.24-4.25):</w:t>
      </w:r>
    </w:p>
    <w:p w14:paraId="243F7BFF" w14:textId="77777777" w:rsidR="001C0CFB" w:rsidRDefault="00000000">
      <w:pPr>
        <w:numPr>
          <w:ilvl w:val="0"/>
          <w:numId w:val="3"/>
        </w:numPr>
        <w:pBdr>
          <w:top w:val="nil"/>
          <w:left w:val="nil"/>
          <w:bottom w:val="nil"/>
          <w:right w:val="nil"/>
          <w:between w:val="nil"/>
        </w:pBdr>
        <w:spacing w:after="240"/>
        <w:rPr>
          <w:rFonts w:eastAsia="Times New Roman"/>
          <w:color w:val="000000"/>
        </w:rPr>
      </w:pPr>
      <w:r>
        <w:rPr>
          <w:rFonts w:eastAsia="Times New Roman"/>
          <w:color w:val="000000"/>
        </w:rPr>
        <w:t xml:space="preserve">Standardized residual for „T” </w:t>
      </w:r>
      <w:r>
        <w:rPr>
          <w:rFonts w:eastAsia="Times New Roman"/>
          <w:color w:val="000000"/>
          <w:highlight w:val="yellow"/>
        </w:rPr>
        <w:t>…</w:t>
      </w:r>
      <w:r>
        <w:rPr>
          <w:rFonts w:eastAsia="Times New Roman"/>
          <w:color w:val="000000"/>
        </w:rPr>
        <w:t xml:space="preserve"> яка не пояснюється в моделі[7]. </w:t>
      </w:r>
    </w:p>
    <w:p w14:paraId="32849CDC" w14:textId="77777777" w:rsidR="001C0CFB" w:rsidRDefault="00000000">
      <w:pPr>
        <w:spacing w:after="240"/>
        <w:ind w:firstLine="0"/>
        <w:jc w:val="center"/>
      </w:pPr>
      <w:r>
        <w:rPr>
          <w:noProof/>
        </w:rPr>
        <w:drawing>
          <wp:inline distT="0" distB="0" distL="0" distR="0" wp14:anchorId="61702640" wp14:editId="2678472F">
            <wp:extent cx="6119495" cy="3207385"/>
            <wp:effectExtent l="0" t="0" r="0" b="0"/>
            <wp:docPr id="10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0"/>
                    <a:srcRect/>
                    <a:stretch>
                      <a:fillRect/>
                    </a:stretch>
                  </pic:blipFill>
                  <pic:spPr>
                    <a:xfrm>
                      <a:off x="0" y="0"/>
                      <a:ext cx="6119495" cy="3207385"/>
                    </a:xfrm>
                    <a:prstGeom prst="rect">
                      <a:avLst/>
                    </a:prstGeom>
                    <a:ln/>
                  </pic:spPr>
                </pic:pic>
              </a:graphicData>
            </a:graphic>
          </wp:inline>
        </w:drawing>
      </w:r>
    </w:p>
    <w:p w14:paraId="248278BE" w14:textId="77777777" w:rsidR="001C0CFB" w:rsidRDefault="00000000">
      <w:pPr>
        <w:spacing w:after="240"/>
        <w:jc w:val="center"/>
      </w:pPr>
      <w:r>
        <w:t>Рисунок 4.24 – Вивід діагностики для моделі SARIMAX на основі даних продажів ігор</w:t>
      </w:r>
    </w:p>
    <w:p w14:paraId="3C5EDC2D" w14:textId="77777777" w:rsidR="001C0CFB" w:rsidRDefault="00000000">
      <w:pPr>
        <w:spacing w:after="240"/>
        <w:ind w:firstLine="0"/>
        <w:jc w:val="center"/>
      </w:pPr>
      <w:r>
        <w:rPr>
          <w:noProof/>
        </w:rPr>
        <w:drawing>
          <wp:inline distT="0" distB="0" distL="0" distR="0" wp14:anchorId="6F4F990F" wp14:editId="5BAFBD1F">
            <wp:extent cx="6119495" cy="3245485"/>
            <wp:effectExtent l="0" t="0" r="0" b="0"/>
            <wp:docPr id="10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1"/>
                    <a:srcRect/>
                    <a:stretch>
                      <a:fillRect/>
                    </a:stretch>
                  </pic:blipFill>
                  <pic:spPr>
                    <a:xfrm>
                      <a:off x="0" y="0"/>
                      <a:ext cx="6119495" cy="3245485"/>
                    </a:xfrm>
                    <a:prstGeom prst="rect">
                      <a:avLst/>
                    </a:prstGeom>
                    <a:ln/>
                  </pic:spPr>
                </pic:pic>
              </a:graphicData>
            </a:graphic>
          </wp:inline>
        </w:drawing>
      </w:r>
    </w:p>
    <w:p w14:paraId="1E318B4F" w14:textId="77777777" w:rsidR="001C0CFB" w:rsidRDefault="00000000">
      <w:pPr>
        <w:spacing w:after="240"/>
        <w:jc w:val="center"/>
      </w:pPr>
      <w:r>
        <w:lastRenderedPageBreak/>
        <w:t>Рисунок 4.25 – Вивід діагностики для моделі SARIMAX на основі даних кількості гравців</w:t>
      </w:r>
    </w:p>
    <w:p w14:paraId="6DBA0AD2" w14:textId="77777777" w:rsidR="001C0CFB" w:rsidRDefault="00000000">
      <w:pPr>
        <w:spacing w:after="240"/>
        <w:ind w:firstLine="708"/>
      </w:pPr>
      <w:r>
        <w:t xml:space="preserve">Виведемо графіки автокореляції та часткової автокореляції для обраних у курсовій роботі даних для моделі SARIMAX(рисунки 4.26 - 4.27). </w:t>
      </w:r>
    </w:p>
    <w:p w14:paraId="153E122D" w14:textId="77777777" w:rsidR="001C0CFB" w:rsidRDefault="00000000">
      <w:pPr>
        <w:spacing w:after="240"/>
        <w:ind w:firstLine="708"/>
      </w:pPr>
      <w:r>
        <w:t>У цьому випадку автокореляція демонструє спостереження часового проміжку зі значенням того з цього ж проміжку в попередній інтервал часу. Часткова автокореляція дає змогу нам отримати взаємозв’язок між спостереженням в часовому проміжку зі спостереженнями на попередніх часових проміжках без урахування взаємозв’язків між проміжними спостереженнями[6].</w:t>
      </w:r>
    </w:p>
    <w:p w14:paraId="094C13CE" w14:textId="77777777" w:rsidR="001C0CFB" w:rsidRDefault="00000000">
      <w:pPr>
        <w:spacing w:after="240"/>
        <w:ind w:firstLine="0"/>
        <w:jc w:val="center"/>
      </w:pPr>
      <w:r>
        <w:rPr>
          <w:noProof/>
        </w:rPr>
        <w:drawing>
          <wp:inline distT="0" distB="0" distL="0" distR="0" wp14:anchorId="7FF74505" wp14:editId="4C1FCD32">
            <wp:extent cx="6119495" cy="2177415"/>
            <wp:effectExtent l="0" t="0" r="0" b="0"/>
            <wp:docPr id="10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42"/>
                    <a:srcRect/>
                    <a:stretch>
                      <a:fillRect/>
                    </a:stretch>
                  </pic:blipFill>
                  <pic:spPr>
                    <a:xfrm>
                      <a:off x="0" y="0"/>
                      <a:ext cx="6119495" cy="2177415"/>
                    </a:xfrm>
                    <a:prstGeom prst="rect">
                      <a:avLst/>
                    </a:prstGeom>
                    <a:ln/>
                  </pic:spPr>
                </pic:pic>
              </a:graphicData>
            </a:graphic>
          </wp:inline>
        </w:drawing>
      </w:r>
    </w:p>
    <w:p w14:paraId="46A075F1" w14:textId="77777777" w:rsidR="001C0CFB" w:rsidRDefault="00000000">
      <w:pPr>
        <w:spacing w:after="240"/>
        <w:jc w:val="center"/>
      </w:pPr>
      <w:r>
        <w:t>Рисунок 4.26 – Графіки автокореляції та часткової автокореляції на вибірці даних продажів ігор для моделі SARIMAX</w:t>
      </w:r>
    </w:p>
    <w:p w14:paraId="14D9698F" w14:textId="77777777" w:rsidR="001C0CFB" w:rsidRDefault="00000000">
      <w:pPr>
        <w:spacing w:after="240"/>
        <w:ind w:firstLine="0"/>
        <w:jc w:val="center"/>
      </w:pPr>
      <w:r>
        <w:rPr>
          <w:noProof/>
        </w:rPr>
        <w:drawing>
          <wp:inline distT="0" distB="0" distL="0" distR="0" wp14:anchorId="7B0FE515" wp14:editId="2BD44261">
            <wp:extent cx="6119495" cy="2176780"/>
            <wp:effectExtent l="0" t="0" r="0" b="0"/>
            <wp:docPr id="10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3"/>
                    <a:srcRect/>
                    <a:stretch>
                      <a:fillRect/>
                    </a:stretch>
                  </pic:blipFill>
                  <pic:spPr>
                    <a:xfrm>
                      <a:off x="0" y="0"/>
                      <a:ext cx="6119495" cy="2176780"/>
                    </a:xfrm>
                    <a:prstGeom prst="rect">
                      <a:avLst/>
                    </a:prstGeom>
                    <a:ln/>
                  </pic:spPr>
                </pic:pic>
              </a:graphicData>
            </a:graphic>
          </wp:inline>
        </w:drawing>
      </w:r>
    </w:p>
    <w:p w14:paraId="73B33F9B" w14:textId="77777777" w:rsidR="001C0CFB" w:rsidRDefault="00000000">
      <w:pPr>
        <w:spacing w:after="240"/>
        <w:jc w:val="center"/>
      </w:pPr>
      <w:r>
        <w:lastRenderedPageBreak/>
        <w:t>Рисунок 4.27 – Графіки автокореляції та часткової автокореляції на вибірці даних кількості гравців для моделі SARIMAX</w:t>
      </w:r>
    </w:p>
    <w:p w14:paraId="3E9C010A" w14:textId="77777777" w:rsidR="001C0CFB" w:rsidRDefault="00000000">
      <w:pPr>
        <w:spacing w:after="240"/>
        <w:ind w:firstLine="708"/>
      </w:pPr>
      <w:r>
        <w:rPr>
          <w:highlight w:val="yellow"/>
        </w:rPr>
        <w:t>…..</w:t>
      </w:r>
    </w:p>
    <w:p w14:paraId="01E0AD7C" w14:textId="77777777" w:rsidR="001C0CFB" w:rsidRDefault="00000000">
      <w:pPr>
        <w:spacing w:after="240"/>
      </w:pPr>
      <w:r>
        <w:t xml:space="preserve">Враховуючи вищеописану реалізацію можна зробити висновки, проаналізувавши дані та вибрати найоптимальніший метод. </w:t>
      </w:r>
    </w:p>
    <w:p w14:paraId="236C2126" w14:textId="77777777" w:rsidR="001C0CFB" w:rsidRDefault="001C0CFB">
      <w:pPr>
        <w:spacing w:after="240"/>
        <w:ind w:firstLine="708"/>
      </w:pPr>
    </w:p>
    <w:p w14:paraId="06408401" w14:textId="77777777" w:rsidR="001C0CFB" w:rsidRDefault="00000000">
      <w:pPr>
        <w:spacing w:after="160"/>
      </w:pPr>
      <w:r>
        <w:t>4.4 Порівняння ефективності методів інтелектуального аналізу</w:t>
      </w:r>
    </w:p>
    <w:p w14:paraId="7414D2A2" w14:textId="77777777" w:rsidR="001C0CFB" w:rsidRDefault="00000000">
      <w:r>
        <w:tab/>
        <w:t>Аналізуючи прибутки з продажів ігор чи кількості гравців у певний момент часу важливо отримувати найбільш точний результат, щоб передбачати майбутні результати. Для аналітичного визначення точності результатів, отриманих на основі моделей для прогнозування, та вибору найоптимальнішого методу знайдемо середньоквадратичні помилки MSE для кожної з моделей вибірки даних кількості продажів ігор та кількості гравців.</w:t>
      </w:r>
    </w:p>
    <w:p w14:paraId="5DE17A80" w14:textId="77777777" w:rsidR="001C0CFB" w:rsidRDefault="001C0CFB"/>
    <w:p w14:paraId="2E255EB0" w14:textId="77777777" w:rsidR="001C0CFB" w:rsidRDefault="00000000">
      <w:pPr>
        <w:spacing w:after="160" w:line="259" w:lineRule="auto"/>
        <w:ind w:firstLine="708"/>
        <w:jc w:val="left"/>
      </w:pPr>
      <w:r>
        <w:t>Для кількості продажів ігор отримано наступні результати:</w:t>
      </w:r>
    </w:p>
    <w:p w14:paraId="6AAE45C6" w14:textId="77777777" w:rsidR="001C0CFB" w:rsidRDefault="00000000">
      <w:pPr>
        <w:numPr>
          <w:ilvl w:val="0"/>
          <w:numId w:val="4"/>
        </w:numPr>
        <w:pBdr>
          <w:top w:val="nil"/>
          <w:left w:val="nil"/>
          <w:bottom w:val="nil"/>
          <w:right w:val="nil"/>
          <w:between w:val="nil"/>
        </w:pBdr>
        <w:spacing w:line="259" w:lineRule="auto"/>
        <w:ind w:left="0" w:firstLine="709"/>
        <w:jc w:val="left"/>
        <w:rPr>
          <w:rFonts w:eastAsia="Times New Roman"/>
          <w:color w:val="000000"/>
        </w:rPr>
      </w:pPr>
      <w:r>
        <w:rPr>
          <w:rFonts w:eastAsia="Times New Roman"/>
          <w:color w:val="000000"/>
        </w:rPr>
        <w:t>Модель Exponential Smoothing – MSE = 8.952499933006333</w:t>
      </w:r>
    </w:p>
    <w:p w14:paraId="3AB7B3D7" w14:textId="77777777" w:rsidR="001C0CFB" w:rsidRDefault="00000000">
      <w:pPr>
        <w:numPr>
          <w:ilvl w:val="0"/>
          <w:numId w:val="4"/>
        </w:numPr>
        <w:pBdr>
          <w:top w:val="nil"/>
          <w:left w:val="nil"/>
          <w:bottom w:val="nil"/>
          <w:right w:val="nil"/>
          <w:between w:val="nil"/>
        </w:pBdr>
        <w:spacing w:line="259" w:lineRule="auto"/>
        <w:ind w:left="0" w:firstLine="709"/>
        <w:jc w:val="left"/>
        <w:rPr>
          <w:rFonts w:eastAsia="Times New Roman"/>
          <w:color w:val="000000"/>
        </w:rPr>
      </w:pPr>
      <w:r>
        <w:rPr>
          <w:rFonts w:eastAsia="Times New Roman"/>
          <w:color w:val="000000"/>
        </w:rPr>
        <w:t>Модель ARIMA – MSE = 6.406898744038264</w:t>
      </w:r>
    </w:p>
    <w:p w14:paraId="347B2310" w14:textId="77777777" w:rsidR="001C0CFB" w:rsidRDefault="00000000">
      <w:pPr>
        <w:numPr>
          <w:ilvl w:val="0"/>
          <w:numId w:val="4"/>
        </w:numPr>
        <w:pBdr>
          <w:top w:val="nil"/>
          <w:left w:val="nil"/>
          <w:bottom w:val="nil"/>
          <w:right w:val="nil"/>
          <w:between w:val="nil"/>
        </w:pBdr>
        <w:spacing w:line="259" w:lineRule="auto"/>
        <w:ind w:left="0" w:firstLine="709"/>
        <w:jc w:val="left"/>
        <w:rPr>
          <w:rFonts w:eastAsia="Times New Roman"/>
          <w:color w:val="000000"/>
        </w:rPr>
      </w:pPr>
      <w:r>
        <w:rPr>
          <w:rFonts w:eastAsia="Times New Roman"/>
          <w:color w:val="000000"/>
        </w:rPr>
        <w:t>Модель SARIMAX на вихідних даних – MSE = 4.864811488884299</w:t>
      </w:r>
    </w:p>
    <w:p w14:paraId="72FCDC20" w14:textId="77777777" w:rsidR="001C0CFB" w:rsidRDefault="00000000">
      <w:pPr>
        <w:numPr>
          <w:ilvl w:val="0"/>
          <w:numId w:val="4"/>
        </w:numPr>
        <w:pBdr>
          <w:top w:val="nil"/>
          <w:left w:val="nil"/>
          <w:bottom w:val="nil"/>
          <w:right w:val="nil"/>
          <w:between w:val="nil"/>
        </w:pBdr>
        <w:spacing w:line="259" w:lineRule="auto"/>
        <w:ind w:left="0" w:firstLine="709"/>
        <w:jc w:val="left"/>
        <w:rPr>
          <w:rFonts w:eastAsia="Times New Roman"/>
          <w:color w:val="000000"/>
        </w:rPr>
      </w:pPr>
      <w:r>
        <w:rPr>
          <w:rFonts w:eastAsia="Times New Roman"/>
          <w:color w:val="000000"/>
        </w:rPr>
        <w:t xml:space="preserve">Модель SARIMAX на згладжувальних даних – </w:t>
      </w:r>
    </w:p>
    <w:p w14:paraId="6995A41E" w14:textId="77777777" w:rsidR="001C0CFB" w:rsidRDefault="00000000">
      <w:pPr>
        <w:numPr>
          <w:ilvl w:val="0"/>
          <w:numId w:val="4"/>
        </w:numPr>
        <w:pBdr>
          <w:top w:val="nil"/>
          <w:left w:val="nil"/>
          <w:bottom w:val="nil"/>
          <w:right w:val="nil"/>
          <w:between w:val="nil"/>
        </w:pBdr>
        <w:spacing w:after="160" w:line="259" w:lineRule="auto"/>
        <w:ind w:left="0" w:firstLine="709"/>
        <w:jc w:val="left"/>
        <w:rPr>
          <w:rFonts w:eastAsia="Times New Roman"/>
          <w:color w:val="000000"/>
          <w:highlight w:val="yellow"/>
        </w:rPr>
      </w:pPr>
      <w:r>
        <w:rPr>
          <w:rFonts w:eastAsia="Times New Roman"/>
          <w:color w:val="000000"/>
          <w:highlight w:val="yellow"/>
        </w:rPr>
        <w:t>…</w:t>
      </w:r>
    </w:p>
    <w:p w14:paraId="2CC613B4" w14:textId="77777777" w:rsidR="001C0CFB" w:rsidRDefault="00000000">
      <w:pPr>
        <w:spacing w:after="160"/>
      </w:pPr>
      <w:r>
        <w:t xml:space="preserve">З отриманих результатів середньоквадратичної помилки, а також враховуючи рисунки 4.14 - 4.23, можна зробити висновок, що найоптимальнішим методом для прогнозування що кількості продажів ігор, що кількості гравців є метод, реалізований на основі моделі </w:t>
      </w:r>
      <w:r>
        <w:rPr>
          <w:highlight w:val="yellow"/>
        </w:rPr>
        <w:t>…</w:t>
      </w:r>
      <w:r>
        <w:t>. Варто зазначити, що після проведення згладжування даних,</w:t>
      </w:r>
      <w:r>
        <w:rPr>
          <w:highlight w:val="yellow"/>
        </w:rPr>
        <w:t>…</w:t>
      </w:r>
      <w:r>
        <w:t xml:space="preserve">. </w:t>
      </w:r>
    </w:p>
    <w:p w14:paraId="45EE9D15" w14:textId="77777777" w:rsidR="001C0CFB" w:rsidRDefault="00000000">
      <w:pPr>
        <w:spacing w:after="160" w:line="259" w:lineRule="auto"/>
        <w:ind w:firstLine="0"/>
        <w:jc w:val="center"/>
        <w:rPr>
          <w:b/>
        </w:rPr>
      </w:pPr>
      <w:r>
        <w:br w:type="page"/>
      </w:r>
      <w:r>
        <w:rPr>
          <w:b/>
        </w:rPr>
        <w:lastRenderedPageBreak/>
        <w:t>ВИСНОВКИ</w:t>
      </w:r>
    </w:p>
    <w:p w14:paraId="6E0D0D69" w14:textId="77777777" w:rsidR="001C0CFB" w:rsidRDefault="00000000">
      <w:r>
        <w:t xml:space="preserve">В результаті виконання курсової роботи було розроблено сховище даних відеоігор типу „сніжинка”, що містить дві таблиці фактів та вісім таблиць вимірів. Реалізовано ETL процеси для завантаження даних, </w:t>
      </w:r>
      <w:r>
        <w:rPr>
          <w:highlight w:val="yellow"/>
        </w:rPr>
        <w:t>…</w:t>
      </w:r>
      <w:r>
        <w:t xml:space="preserve">. Для реалізації поставленої задачі було використано PostgreSQL версії 12.1, мова програмування </w:t>
      </w:r>
      <w:r>
        <w:rPr>
          <w:highlight w:val="yellow"/>
        </w:rPr>
        <w:t>…</w:t>
      </w:r>
      <w:r>
        <w:t>.</w:t>
      </w:r>
    </w:p>
    <w:p w14:paraId="05C86CBC" w14:textId="77777777" w:rsidR="001C0CFB" w:rsidRDefault="00000000">
      <w:r>
        <w:t xml:space="preserve">На основі детального опису та проведеного аналізу предметної області інтелектуального аналізу даних для прогнозування кількості продажів ігор та факторів впливу на популярність відеоігор було отримано результати аналізу вибірки даних на сезонність, стаціонарність, шум за допомогою доповненого тесту </w:t>
      </w:r>
      <w:r>
        <w:rPr>
          <w:highlight w:val="yellow"/>
        </w:rPr>
        <w:t>…</w:t>
      </w:r>
      <w:r>
        <w:t xml:space="preserve">. Підтвердженням даних висновків є результати середньоквадратичних помилок, а для найкращого результату </w:t>
      </w:r>
      <w:r>
        <w:rPr>
          <w:highlight w:val="yellow"/>
        </w:rPr>
        <w:t>…</w:t>
      </w:r>
      <w:r>
        <w:t xml:space="preserve">. Результати досліджень показують, що </w:t>
      </w:r>
      <w:r>
        <w:rPr>
          <w:highlight w:val="yellow"/>
        </w:rPr>
        <w:t>…</w:t>
      </w:r>
    </w:p>
    <w:p w14:paraId="750017E0" w14:textId="77777777" w:rsidR="001C0CFB" w:rsidRDefault="00000000">
      <w:r>
        <w:t xml:space="preserve">Отже, поставлені задачі були виконані, а також планується розширення функціоналу для взаємодії з сховищем даних відеоігор з використанням більшої кількості факторів, які </w:t>
      </w:r>
      <w:r>
        <w:rPr>
          <w:highlight w:val="yellow"/>
        </w:rPr>
        <w:t>…</w:t>
      </w:r>
      <w:r>
        <w:t xml:space="preserve">. </w:t>
      </w:r>
    </w:p>
    <w:p w14:paraId="1FA0D354" w14:textId="77777777" w:rsidR="001C0CFB" w:rsidRDefault="00000000">
      <w:pPr>
        <w:spacing w:after="160" w:line="259" w:lineRule="auto"/>
        <w:ind w:firstLine="0"/>
      </w:pPr>
      <w:r>
        <w:br w:type="page"/>
      </w:r>
    </w:p>
    <w:p w14:paraId="77D80704" w14:textId="77777777" w:rsidR="001C0CFB" w:rsidRDefault="00000000">
      <w:pPr>
        <w:jc w:val="center"/>
        <w:rPr>
          <w:b/>
        </w:rPr>
      </w:pPr>
      <w:r>
        <w:rPr>
          <w:b/>
        </w:rPr>
        <w:lastRenderedPageBreak/>
        <w:t>ПЕРЕЛІК ПОСИЛАНЬ</w:t>
      </w:r>
    </w:p>
    <w:p w14:paraId="35922BED" w14:textId="77777777" w:rsidR="001C0CFB" w:rsidRDefault="00000000">
      <w:pPr>
        <w:numPr>
          <w:ilvl w:val="0"/>
          <w:numId w:val="5"/>
        </w:numPr>
        <w:pBdr>
          <w:top w:val="nil"/>
          <w:left w:val="nil"/>
          <w:bottom w:val="nil"/>
          <w:right w:val="nil"/>
          <w:between w:val="nil"/>
        </w:pBdr>
        <w:rPr>
          <w:rFonts w:eastAsia="Times New Roman"/>
          <w:color w:val="000000"/>
        </w:rPr>
      </w:pPr>
      <w:r>
        <w:rPr>
          <w:rFonts w:eastAsia="Times New Roman"/>
          <w:color w:val="000000"/>
        </w:rPr>
        <w:t>Бокс Дж., Дженкинс Г.М. Анализ временных рядов. Прогноз и управление. –– Мир, 1974.</w:t>
      </w:r>
    </w:p>
    <w:p w14:paraId="43ABE629" w14:textId="77777777" w:rsidR="001C0CFB" w:rsidRDefault="00000000">
      <w:pPr>
        <w:numPr>
          <w:ilvl w:val="0"/>
          <w:numId w:val="5"/>
        </w:numPr>
        <w:pBdr>
          <w:top w:val="nil"/>
          <w:left w:val="nil"/>
          <w:bottom w:val="nil"/>
          <w:right w:val="nil"/>
          <w:between w:val="nil"/>
        </w:pBdr>
        <w:rPr>
          <w:rFonts w:eastAsia="Times New Roman"/>
          <w:color w:val="000000"/>
        </w:rPr>
      </w:pPr>
      <w:r>
        <w:rPr>
          <w:rFonts w:eastAsia="Times New Roman"/>
          <w:color w:val="000000"/>
        </w:rPr>
        <w:t>Scott Lundberg and Su-In Lee, “A Unified Approach to Interpreting Model Predictions”, 2017</w:t>
      </w:r>
    </w:p>
    <w:p w14:paraId="34A97C2D" w14:textId="77777777" w:rsidR="001C0CFB" w:rsidRDefault="00000000">
      <w:pPr>
        <w:numPr>
          <w:ilvl w:val="0"/>
          <w:numId w:val="5"/>
        </w:numPr>
        <w:pBdr>
          <w:top w:val="nil"/>
          <w:left w:val="nil"/>
          <w:bottom w:val="nil"/>
          <w:right w:val="nil"/>
          <w:between w:val="nil"/>
        </w:pBdr>
        <w:rPr>
          <w:rFonts w:eastAsia="Times New Roman"/>
          <w:color w:val="000000"/>
        </w:rPr>
      </w:pPr>
      <w:r>
        <w:rPr>
          <w:rFonts w:eastAsia="Times New Roman"/>
          <w:color w:val="000000"/>
        </w:rPr>
        <w:t>Коровкин С. Д., Левенец И. А., Ратманова И. Д., Старых В. А., Щавелёв Л. В. Решение проблемы комплексного оперативного анализа информации хранилищ данных. // СУБД. – 1997. – № 5-6. – 47-51с.</w:t>
      </w:r>
    </w:p>
    <w:p w14:paraId="650D968C" w14:textId="77777777" w:rsidR="001C0CFB" w:rsidRDefault="00000000">
      <w:pPr>
        <w:numPr>
          <w:ilvl w:val="0"/>
          <w:numId w:val="5"/>
        </w:numPr>
        <w:pBdr>
          <w:top w:val="nil"/>
          <w:left w:val="nil"/>
          <w:bottom w:val="nil"/>
          <w:right w:val="nil"/>
          <w:between w:val="nil"/>
        </w:pBdr>
        <w:rPr>
          <w:rFonts w:eastAsia="Times New Roman"/>
          <w:color w:val="000000"/>
        </w:rPr>
      </w:pPr>
      <w:r>
        <w:rPr>
          <w:rFonts w:eastAsia="Times New Roman"/>
          <w:color w:val="000000"/>
        </w:rPr>
        <w:t>Lloyd Shapley, “A value of n-person games. Contributions to the Theory of Games”, 1953</w:t>
      </w:r>
    </w:p>
    <w:p w14:paraId="55556EA5" w14:textId="77777777" w:rsidR="001C0CFB" w:rsidRDefault="00000000">
      <w:pPr>
        <w:numPr>
          <w:ilvl w:val="0"/>
          <w:numId w:val="5"/>
        </w:numPr>
        <w:pBdr>
          <w:top w:val="nil"/>
          <w:left w:val="nil"/>
          <w:bottom w:val="nil"/>
          <w:right w:val="nil"/>
          <w:between w:val="nil"/>
        </w:pBdr>
        <w:rPr>
          <w:rFonts w:eastAsia="Times New Roman"/>
          <w:color w:val="000000"/>
        </w:rPr>
      </w:pPr>
      <w:r>
        <w:rPr>
          <w:rFonts w:eastAsia="Times New Roman"/>
          <w:color w:val="000000"/>
        </w:rPr>
        <w:t>Tobias Lang and Matthias Rettenmeier, “Understanding Consumer Behavior with Recurrent Neural Networks”, 2017</w:t>
      </w:r>
    </w:p>
    <w:p w14:paraId="49829E76" w14:textId="77777777" w:rsidR="001C0CFB" w:rsidRDefault="00000000">
      <w:pPr>
        <w:numPr>
          <w:ilvl w:val="0"/>
          <w:numId w:val="5"/>
        </w:numPr>
        <w:pBdr>
          <w:top w:val="nil"/>
          <w:left w:val="nil"/>
          <w:bottom w:val="nil"/>
          <w:right w:val="nil"/>
          <w:between w:val="nil"/>
        </w:pBdr>
        <w:rPr>
          <w:rFonts w:eastAsia="Times New Roman"/>
          <w:color w:val="000000"/>
        </w:rPr>
      </w:pPr>
      <w:r>
        <w:rPr>
          <w:rFonts w:eastAsia="Times New Roman"/>
          <w:color w:val="000000"/>
        </w:rPr>
        <w:t>Wikipedia. ARIMA // Википедия, свободная энциклопедия. –– 2014. –– URL: http://goo.gl/bNmcX8.</w:t>
      </w:r>
    </w:p>
    <w:p w14:paraId="3305EBA3" w14:textId="77777777" w:rsidR="001C0CFB" w:rsidRDefault="00000000">
      <w:pPr>
        <w:numPr>
          <w:ilvl w:val="0"/>
          <w:numId w:val="5"/>
        </w:numPr>
        <w:pBdr>
          <w:top w:val="nil"/>
          <w:left w:val="nil"/>
          <w:bottom w:val="nil"/>
          <w:right w:val="nil"/>
          <w:between w:val="nil"/>
        </w:pBdr>
        <w:rPr>
          <w:rFonts w:eastAsia="Times New Roman"/>
          <w:color w:val="000000"/>
        </w:rPr>
      </w:pPr>
      <w:r>
        <w:rPr>
          <w:rFonts w:eastAsia="Times New Roman"/>
          <w:color w:val="000000"/>
        </w:rPr>
        <w:t>Wikipedia. Модель авторегрессии скользящего среднего // Википедия, свободная энциклопедия. –– 2014. –– URL: http://goo.gl/TSHFst.</w:t>
      </w:r>
    </w:p>
    <w:p w14:paraId="052D8CBB" w14:textId="77777777" w:rsidR="001C0CFB" w:rsidRDefault="00000000">
      <w:pPr>
        <w:numPr>
          <w:ilvl w:val="0"/>
          <w:numId w:val="5"/>
        </w:numPr>
        <w:pBdr>
          <w:top w:val="nil"/>
          <w:left w:val="nil"/>
          <w:bottom w:val="nil"/>
          <w:right w:val="nil"/>
          <w:between w:val="nil"/>
        </w:pBdr>
        <w:rPr>
          <w:rFonts w:eastAsia="Times New Roman"/>
          <w:color w:val="000000"/>
        </w:rPr>
      </w:pPr>
      <w:r>
        <w:rPr>
          <w:rFonts w:eastAsia="Times New Roman"/>
          <w:color w:val="000000"/>
        </w:rPr>
        <w:t>Альперович М. Введение в OLAP и многомерные базы данных. – М.: Вильямс. 2005. – 267с.</w:t>
      </w:r>
    </w:p>
    <w:p w14:paraId="3F7CA478" w14:textId="77777777" w:rsidR="001C0CFB" w:rsidRDefault="00000000">
      <w:pPr>
        <w:numPr>
          <w:ilvl w:val="0"/>
          <w:numId w:val="5"/>
        </w:numPr>
        <w:pBdr>
          <w:top w:val="nil"/>
          <w:left w:val="nil"/>
          <w:bottom w:val="nil"/>
          <w:right w:val="nil"/>
          <w:between w:val="nil"/>
        </w:pBdr>
        <w:rPr>
          <w:rFonts w:eastAsia="Times New Roman"/>
          <w:color w:val="000000"/>
        </w:rPr>
      </w:pPr>
      <w:r>
        <w:rPr>
          <w:rFonts w:eastAsia="Times New Roman"/>
          <w:color w:val="000000"/>
        </w:rPr>
        <w:t>Jerome Friedman, “Greedy function approximation: A gradient boosting machine”, 2001</w:t>
      </w:r>
    </w:p>
    <w:p w14:paraId="2BBE74D3" w14:textId="77777777" w:rsidR="001C0CFB" w:rsidRDefault="00000000">
      <w:pPr>
        <w:numPr>
          <w:ilvl w:val="0"/>
          <w:numId w:val="5"/>
        </w:numPr>
        <w:pBdr>
          <w:top w:val="nil"/>
          <w:left w:val="nil"/>
          <w:bottom w:val="nil"/>
          <w:right w:val="nil"/>
          <w:between w:val="nil"/>
        </w:pBdr>
        <w:rPr>
          <w:rFonts w:eastAsia="Times New Roman"/>
          <w:color w:val="000000"/>
        </w:rPr>
      </w:pPr>
      <w:r>
        <w:rPr>
          <w:rFonts w:eastAsia="Times New Roman"/>
          <w:color w:val="000000"/>
        </w:rPr>
        <w:t>NeuroProject. Методы прогнозирования. –– 2014. –– URL: http://goo.gl/9Jn0UV.</w:t>
      </w:r>
    </w:p>
    <w:p w14:paraId="44948557" w14:textId="77777777" w:rsidR="001C0CFB" w:rsidRDefault="00000000">
      <w:pPr>
        <w:numPr>
          <w:ilvl w:val="0"/>
          <w:numId w:val="5"/>
        </w:numPr>
        <w:pBdr>
          <w:top w:val="nil"/>
          <w:left w:val="nil"/>
          <w:bottom w:val="nil"/>
          <w:right w:val="nil"/>
          <w:between w:val="nil"/>
        </w:pBdr>
        <w:spacing w:after="160"/>
        <w:rPr>
          <w:rFonts w:eastAsia="Times New Roman"/>
          <w:color w:val="000000"/>
        </w:rPr>
      </w:pPr>
      <w:r>
        <w:rPr>
          <w:rFonts w:eastAsia="Times New Roman"/>
          <w:color w:val="000000"/>
        </w:rPr>
        <w:t>Tony Duan, Anand Avati, Daisy Ding, Khanh Thai, Sanjay Basu, Andrew Ng, and Alejandro Schuler, “NGBoost: Natural Gradient Boosting for Probabilistic Prediction”, 2020</w:t>
      </w:r>
    </w:p>
    <w:p w14:paraId="10CC2769" w14:textId="77777777" w:rsidR="001C0CFB" w:rsidRDefault="00000000">
      <w:pPr>
        <w:spacing w:after="160" w:line="259" w:lineRule="auto"/>
        <w:ind w:firstLine="0"/>
        <w:rPr>
          <w:b/>
          <w:sz w:val="24"/>
          <w:szCs w:val="24"/>
        </w:rPr>
      </w:pPr>
      <w:r>
        <w:br w:type="page"/>
      </w:r>
    </w:p>
    <w:p w14:paraId="0310A198" w14:textId="77777777" w:rsidR="001C0CFB" w:rsidRDefault="00000000">
      <w:pPr>
        <w:keepNext/>
        <w:keepLines/>
        <w:pageBreakBefore/>
        <w:spacing w:before="240" w:after="120"/>
        <w:ind w:firstLine="0"/>
        <w:jc w:val="center"/>
        <w:rPr>
          <w:b/>
          <w:smallCaps/>
        </w:rPr>
      </w:pPr>
      <w:bookmarkStart w:id="5" w:name="_heading=h.2et92p0" w:colFirst="0" w:colLast="0"/>
      <w:bookmarkEnd w:id="5"/>
      <w:r>
        <w:rPr>
          <w:b/>
          <w:smallCaps/>
        </w:rPr>
        <w:lastRenderedPageBreak/>
        <w:t>ДОДАТОК А ТЕКСТИ ПРОГРАМНОГО КОДУ</w:t>
      </w:r>
    </w:p>
    <w:p w14:paraId="3013EB68" w14:textId="77777777" w:rsidR="001C0CFB" w:rsidRDefault="00000000">
      <w:pPr>
        <w:ind w:left="709" w:firstLine="0"/>
      </w:pPr>
      <w:r>
        <w:rPr>
          <w:noProof/>
        </w:rPr>
        <mc:AlternateContent>
          <mc:Choice Requires="wpg">
            <w:drawing>
              <wp:anchor distT="0" distB="0" distL="114300" distR="114300" simplePos="0" relativeHeight="251658240" behindDoc="0" locked="0" layoutInCell="1" hidden="0" allowOverlap="1" wp14:anchorId="09033E5C" wp14:editId="5C7C0EF6">
                <wp:simplePos x="0" y="0"/>
                <wp:positionH relativeFrom="column">
                  <wp:posOffset>787400</wp:posOffset>
                </wp:positionH>
                <wp:positionV relativeFrom="paragraph">
                  <wp:posOffset>1206500</wp:posOffset>
                </wp:positionV>
                <wp:extent cx="4756785" cy="1636395"/>
                <wp:effectExtent l="0" t="0" r="0" b="0"/>
                <wp:wrapNone/>
                <wp:docPr id="90" name="Группа 90"/>
                <wp:cNvGraphicFramePr/>
                <a:graphic xmlns:a="http://schemas.openxmlformats.org/drawingml/2006/main">
                  <a:graphicData uri="http://schemas.microsoft.com/office/word/2010/wordprocessingGroup">
                    <wpg:wgp>
                      <wpg:cNvGrpSpPr/>
                      <wpg:grpSpPr>
                        <a:xfrm>
                          <a:off x="0" y="0"/>
                          <a:ext cx="4756785" cy="1636395"/>
                          <a:chOff x="2967600" y="2961800"/>
                          <a:chExt cx="4756800" cy="1636400"/>
                        </a:xfrm>
                      </wpg:grpSpPr>
                      <wpg:grpSp>
                        <wpg:cNvPr id="2130853926" name="Группа 2130853926"/>
                        <wpg:cNvGrpSpPr/>
                        <wpg:grpSpPr>
                          <a:xfrm>
                            <a:off x="2967608" y="2961803"/>
                            <a:ext cx="4756785" cy="1636395"/>
                            <a:chOff x="2508" y="5644"/>
                            <a:chExt cx="6851" cy="628"/>
                          </a:xfrm>
                        </wpg:grpSpPr>
                        <wps:wsp>
                          <wps:cNvPr id="2051921815" name="Прямоугольник 2051921815"/>
                          <wps:cNvSpPr/>
                          <wps:spPr>
                            <a:xfrm>
                              <a:off x="2508" y="5644"/>
                              <a:ext cx="6850" cy="625"/>
                            </a:xfrm>
                            <a:prstGeom prst="rect">
                              <a:avLst/>
                            </a:prstGeom>
                            <a:noFill/>
                            <a:ln>
                              <a:noFill/>
                            </a:ln>
                          </wps:spPr>
                          <wps:txbx>
                            <w:txbxContent>
                              <w:p w14:paraId="5CA6C179" w14:textId="77777777" w:rsidR="001C0CFB" w:rsidRDefault="001C0CFB">
                                <w:pPr>
                                  <w:spacing w:line="240" w:lineRule="auto"/>
                                  <w:ind w:firstLine="0"/>
                                  <w:jc w:val="left"/>
                                  <w:textDirection w:val="btLr"/>
                                </w:pPr>
                              </w:p>
                            </w:txbxContent>
                          </wps:txbx>
                          <wps:bodyPr spcFirstLastPara="1" wrap="square" lIns="91425" tIns="91425" rIns="91425" bIns="91425" anchor="ctr" anchorCtr="0">
                            <a:noAutofit/>
                          </wps:bodyPr>
                        </wps:wsp>
                        <wps:wsp>
                          <wps:cNvPr id="2126322667" name="Прямоугольник 2126322667"/>
                          <wps:cNvSpPr/>
                          <wps:spPr>
                            <a:xfrm>
                              <a:off x="2519" y="5996"/>
                              <a:ext cx="6817" cy="276"/>
                            </a:xfrm>
                            <a:prstGeom prst="rect">
                              <a:avLst/>
                            </a:prstGeom>
                            <a:solidFill>
                              <a:srgbClr val="FFFFFF"/>
                            </a:solidFill>
                            <a:ln>
                              <a:noFill/>
                            </a:ln>
                          </wps:spPr>
                          <wps:txbx>
                            <w:txbxContent>
                              <w:p w14:paraId="6A5B0D4B" w14:textId="77777777" w:rsidR="001C0CFB" w:rsidRDefault="00000000">
                                <w:pPr>
                                  <w:spacing w:before="60"/>
                                  <w:jc w:val="center"/>
                                  <w:textDirection w:val="btLr"/>
                                </w:pPr>
                                <w:r>
                                  <w:rPr>
                                    <w:rFonts w:eastAsia="Times New Roman"/>
                                    <w:color w:val="000000"/>
                                  </w:rPr>
                                  <w:t>(Найменування програми (документа))</w:t>
                                </w:r>
                              </w:p>
                            </w:txbxContent>
                          </wps:txbx>
                          <wps:bodyPr spcFirstLastPara="1" wrap="square" lIns="0" tIns="0" rIns="0" bIns="0" anchor="t" anchorCtr="0">
                            <a:noAutofit/>
                          </wps:bodyPr>
                        </wps:wsp>
                        <wpg:grpSp>
                          <wpg:cNvPr id="1995892027" name="Группа 1995892027"/>
                          <wpg:cNvGrpSpPr/>
                          <wpg:grpSpPr>
                            <a:xfrm>
                              <a:off x="2508" y="5644"/>
                              <a:ext cx="6851" cy="383"/>
                              <a:chOff x="2508" y="5644"/>
                              <a:chExt cx="6851" cy="383"/>
                            </a:xfrm>
                          </wpg:grpSpPr>
                          <wps:wsp>
                            <wps:cNvPr id="1861404625" name="Прямоугольник 1861404625"/>
                            <wps:cNvSpPr/>
                            <wps:spPr>
                              <a:xfrm>
                                <a:off x="2519" y="5644"/>
                                <a:ext cx="6840" cy="383"/>
                              </a:xfrm>
                              <a:prstGeom prst="rect">
                                <a:avLst/>
                              </a:prstGeom>
                              <a:solidFill>
                                <a:srgbClr val="FFFFFF"/>
                              </a:solidFill>
                              <a:ln>
                                <a:noFill/>
                              </a:ln>
                            </wps:spPr>
                            <wps:txbx>
                              <w:txbxContent>
                                <w:p w14:paraId="78D12E4B" w14:textId="77777777" w:rsidR="001C0CFB" w:rsidRDefault="001C0CFB">
                                  <w:pPr>
                                    <w:ind w:firstLine="0"/>
                                    <w:jc w:val="center"/>
                                    <w:textDirection w:val="btLr"/>
                                  </w:pPr>
                                </w:p>
                                <w:p w14:paraId="0BE9DA93" w14:textId="77777777" w:rsidR="001C0CFB" w:rsidRDefault="00000000">
                                  <w:pPr>
                                    <w:ind w:firstLine="0"/>
                                    <w:jc w:val="center"/>
                                    <w:textDirection w:val="btLr"/>
                                  </w:pPr>
                                  <w:r>
                                    <w:rPr>
                                      <w:rFonts w:eastAsia="Times New Roman"/>
                                      <w:i/>
                                      <w:color w:val="000000"/>
                                    </w:rPr>
                                    <w:t xml:space="preserve">Тексти програмного коду </w:t>
                                  </w:r>
                                  <w:r>
                                    <w:rPr>
                                      <w:rFonts w:eastAsia="Times New Roman"/>
                                      <w:color w:val="000000"/>
                                    </w:rPr>
                                    <w:t xml:space="preserve">прогнозування доходів та факторів на популярність індустрії відеоігор </w:t>
                                  </w:r>
                                </w:p>
                              </w:txbxContent>
                            </wps:txbx>
                            <wps:bodyPr spcFirstLastPara="1" wrap="square" lIns="0" tIns="0" rIns="0" bIns="0" anchor="t" anchorCtr="0">
                              <a:noAutofit/>
                            </wps:bodyPr>
                          </wps:wsp>
                          <wps:wsp>
                            <wps:cNvPr id="431957018" name="Прямая со стрелкой 431957018"/>
                            <wps:cNvCnPr/>
                            <wps:spPr>
                              <a:xfrm>
                                <a:off x="2508" y="5990"/>
                                <a:ext cx="6840"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787400</wp:posOffset>
                </wp:positionH>
                <wp:positionV relativeFrom="paragraph">
                  <wp:posOffset>1206500</wp:posOffset>
                </wp:positionV>
                <wp:extent cx="4756785" cy="1636395"/>
                <wp:effectExtent b="0" l="0" r="0" t="0"/>
                <wp:wrapNone/>
                <wp:docPr id="90" name="image31.png"/>
                <a:graphic>
                  <a:graphicData uri="http://schemas.openxmlformats.org/drawingml/2006/picture">
                    <pic:pic>
                      <pic:nvPicPr>
                        <pic:cNvPr id="0" name="image31.png"/>
                        <pic:cNvPicPr preferRelativeResize="0"/>
                      </pic:nvPicPr>
                      <pic:blipFill>
                        <a:blip r:embed="rId44"/>
                        <a:srcRect/>
                        <a:stretch>
                          <a:fillRect/>
                        </a:stretch>
                      </pic:blipFill>
                      <pic:spPr>
                        <a:xfrm>
                          <a:off x="0" y="0"/>
                          <a:ext cx="4756785" cy="1636395"/>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1E56CE68" wp14:editId="033939DC">
                <wp:simplePos x="0" y="0"/>
                <wp:positionH relativeFrom="column">
                  <wp:posOffset>1612900</wp:posOffset>
                </wp:positionH>
                <wp:positionV relativeFrom="paragraph">
                  <wp:posOffset>3009900</wp:posOffset>
                </wp:positionV>
                <wp:extent cx="2882900" cy="396875"/>
                <wp:effectExtent l="0" t="0" r="0" b="0"/>
                <wp:wrapNone/>
                <wp:docPr id="92" name="Группа 92"/>
                <wp:cNvGraphicFramePr/>
                <a:graphic xmlns:a="http://schemas.openxmlformats.org/drawingml/2006/main">
                  <a:graphicData uri="http://schemas.microsoft.com/office/word/2010/wordprocessingGroup">
                    <wpg:wgp>
                      <wpg:cNvGrpSpPr/>
                      <wpg:grpSpPr>
                        <a:xfrm>
                          <a:off x="0" y="0"/>
                          <a:ext cx="2882900" cy="396875"/>
                          <a:chOff x="3904550" y="3581550"/>
                          <a:chExt cx="2882900" cy="430275"/>
                        </a:xfrm>
                      </wpg:grpSpPr>
                      <wpg:grpSp>
                        <wpg:cNvPr id="1624808309" name="Группа 1624808309"/>
                        <wpg:cNvGrpSpPr/>
                        <wpg:grpSpPr>
                          <a:xfrm>
                            <a:off x="3904550" y="3581563"/>
                            <a:ext cx="2882900" cy="396875"/>
                            <a:chOff x="2508" y="5647"/>
                            <a:chExt cx="6840" cy="625"/>
                          </a:xfrm>
                        </wpg:grpSpPr>
                        <wps:wsp>
                          <wps:cNvPr id="234046814" name="Прямоугольник 234046814"/>
                          <wps:cNvSpPr/>
                          <wps:spPr>
                            <a:xfrm>
                              <a:off x="2508" y="5647"/>
                              <a:ext cx="6825" cy="625"/>
                            </a:xfrm>
                            <a:prstGeom prst="rect">
                              <a:avLst/>
                            </a:prstGeom>
                            <a:noFill/>
                            <a:ln>
                              <a:noFill/>
                            </a:ln>
                          </wps:spPr>
                          <wps:txbx>
                            <w:txbxContent>
                              <w:p w14:paraId="47BF2556" w14:textId="77777777" w:rsidR="001C0CFB" w:rsidRDefault="001C0CFB">
                                <w:pPr>
                                  <w:spacing w:line="240" w:lineRule="auto"/>
                                  <w:ind w:firstLine="0"/>
                                  <w:jc w:val="left"/>
                                  <w:textDirection w:val="btLr"/>
                                </w:pPr>
                              </w:p>
                            </w:txbxContent>
                          </wps:txbx>
                          <wps:bodyPr spcFirstLastPara="1" wrap="square" lIns="91425" tIns="91425" rIns="91425" bIns="91425" anchor="ctr" anchorCtr="0">
                            <a:noAutofit/>
                          </wps:bodyPr>
                        </wps:wsp>
                        <wps:wsp>
                          <wps:cNvPr id="568788163" name="Прямоугольник 568788163"/>
                          <wps:cNvSpPr/>
                          <wps:spPr>
                            <a:xfrm>
                              <a:off x="2519" y="5996"/>
                              <a:ext cx="6817" cy="276"/>
                            </a:xfrm>
                            <a:prstGeom prst="rect">
                              <a:avLst/>
                            </a:prstGeom>
                            <a:solidFill>
                              <a:srgbClr val="FFFFFF"/>
                            </a:solidFill>
                            <a:ln>
                              <a:noFill/>
                            </a:ln>
                          </wps:spPr>
                          <wps:txbx>
                            <w:txbxContent>
                              <w:p w14:paraId="55DC5648" w14:textId="77777777" w:rsidR="001C0CFB" w:rsidRDefault="00000000">
                                <w:pPr>
                                  <w:jc w:val="center"/>
                                  <w:textDirection w:val="btLr"/>
                                </w:pPr>
                                <w:r>
                                  <w:rPr>
                                    <w:rFonts w:eastAsia="Times New Roman"/>
                                    <w:color w:val="000000"/>
                                  </w:rPr>
                                  <w:t>(Вид носія даних)</w:t>
                                </w:r>
                              </w:p>
                            </w:txbxContent>
                          </wps:txbx>
                          <wps:bodyPr spcFirstLastPara="1" wrap="square" lIns="0" tIns="0" rIns="0" bIns="0" anchor="t" anchorCtr="0">
                            <a:noAutofit/>
                          </wps:bodyPr>
                        </wps:wsp>
                        <wpg:grpSp>
                          <wpg:cNvPr id="2017421065" name="Группа 2017421065"/>
                          <wpg:cNvGrpSpPr/>
                          <wpg:grpSpPr>
                            <a:xfrm>
                              <a:off x="2508" y="5647"/>
                              <a:ext cx="6840" cy="383"/>
                              <a:chOff x="2508" y="5647"/>
                              <a:chExt cx="6840" cy="383"/>
                            </a:xfrm>
                          </wpg:grpSpPr>
                          <wps:wsp>
                            <wps:cNvPr id="2001682614" name="Прямоугольник 2001682614"/>
                            <wps:cNvSpPr/>
                            <wps:spPr>
                              <a:xfrm>
                                <a:off x="2508" y="5647"/>
                                <a:ext cx="6840" cy="383"/>
                              </a:xfrm>
                              <a:prstGeom prst="rect">
                                <a:avLst/>
                              </a:prstGeom>
                              <a:solidFill>
                                <a:srgbClr val="FFFFFF"/>
                              </a:solidFill>
                              <a:ln>
                                <a:noFill/>
                              </a:ln>
                            </wps:spPr>
                            <wps:txbx>
                              <w:txbxContent>
                                <w:p w14:paraId="33B54E1B" w14:textId="77777777" w:rsidR="001C0CFB" w:rsidRDefault="00000000">
                                  <w:pPr>
                                    <w:jc w:val="center"/>
                                    <w:textDirection w:val="btLr"/>
                                  </w:pPr>
                                  <w:r>
                                    <w:rPr>
                                      <w:rFonts w:eastAsia="Times New Roman"/>
                                      <w:i/>
                                      <w:color w:val="000000"/>
                                    </w:rPr>
                                    <w:t>SSD</w:t>
                                  </w:r>
                                </w:p>
                              </w:txbxContent>
                            </wps:txbx>
                            <wps:bodyPr spcFirstLastPara="1" wrap="square" lIns="0" tIns="0" rIns="0" bIns="0" anchor="t" anchorCtr="0">
                              <a:noAutofit/>
                            </wps:bodyPr>
                          </wps:wsp>
                          <wps:wsp>
                            <wps:cNvPr id="1819988751" name="Прямая со стрелкой 1819988751"/>
                            <wps:cNvCnPr/>
                            <wps:spPr>
                              <a:xfrm>
                                <a:off x="2508" y="5990"/>
                                <a:ext cx="6840"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1612900</wp:posOffset>
                </wp:positionH>
                <wp:positionV relativeFrom="paragraph">
                  <wp:posOffset>3009900</wp:posOffset>
                </wp:positionV>
                <wp:extent cx="2882900" cy="396875"/>
                <wp:effectExtent b="0" l="0" r="0" t="0"/>
                <wp:wrapNone/>
                <wp:docPr id="92" name="image33.png"/>
                <a:graphic>
                  <a:graphicData uri="http://schemas.openxmlformats.org/drawingml/2006/picture">
                    <pic:pic>
                      <pic:nvPicPr>
                        <pic:cNvPr id="0" name="image33.png"/>
                        <pic:cNvPicPr preferRelativeResize="0"/>
                      </pic:nvPicPr>
                      <pic:blipFill>
                        <a:blip r:embed="rId45"/>
                        <a:srcRect/>
                        <a:stretch>
                          <a:fillRect/>
                        </a:stretch>
                      </pic:blipFill>
                      <pic:spPr>
                        <a:xfrm>
                          <a:off x="0" y="0"/>
                          <a:ext cx="2882900" cy="396875"/>
                        </a:xfrm>
                        <a:prstGeom prst="rect"/>
                        <a:ln/>
                      </pic:spPr>
                    </pic:pic>
                  </a:graphicData>
                </a:graphic>
              </wp:anchor>
            </w:drawing>
          </mc:Fallback>
        </mc:AlternateContent>
      </w:r>
      <w:r>
        <w:rPr>
          <w:noProof/>
        </w:rPr>
        <mc:AlternateContent>
          <mc:Choice Requires="wpg">
            <w:drawing>
              <wp:anchor distT="0" distB="0" distL="114300" distR="114300" simplePos="0" relativeHeight="251660288" behindDoc="0" locked="0" layoutInCell="1" hidden="0" allowOverlap="1" wp14:anchorId="456D6ABD" wp14:editId="11A4A8E3">
                <wp:simplePos x="0" y="0"/>
                <wp:positionH relativeFrom="column">
                  <wp:posOffset>1333500</wp:posOffset>
                </wp:positionH>
                <wp:positionV relativeFrom="paragraph">
                  <wp:posOffset>3568700</wp:posOffset>
                </wp:positionV>
                <wp:extent cx="3444240" cy="396875"/>
                <wp:effectExtent l="0" t="0" r="0" b="0"/>
                <wp:wrapNone/>
                <wp:docPr id="93" name="Группа 93"/>
                <wp:cNvGraphicFramePr/>
                <a:graphic xmlns:a="http://schemas.openxmlformats.org/drawingml/2006/main">
                  <a:graphicData uri="http://schemas.microsoft.com/office/word/2010/wordprocessingGroup">
                    <wpg:wgp>
                      <wpg:cNvGrpSpPr/>
                      <wpg:grpSpPr>
                        <a:xfrm>
                          <a:off x="0" y="0"/>
                          <a:ext cx="3444240" cy="396875"/>
                          <a:chOff x="3623875" y="3581550"/>
                          <a:chExt cx="3444250" cy="430725"/>
                        </a:xfrm>
                      </wpg:grpSpPr>
                      <wpg:grpSp>
                        <wpg:cNvPr id="964090726" name="Группа 964090726"/>
                        <wpg:cNvGrpSpPr/>
                        <wpg:grpSpPr>
                          <a:xfrm>
                            <a:off x="3623880" y="3581563"/>
                            <a:ext cx="3444240" cy="396875"/>
                            <a:chOff x="2508" y="5647"/>
                            <a:chExt cx="6840" cy="625"/>
                          </a:xfrm>
                        </wpg:grpSpPr>
                        <wps:wsp>
                          <wps:cNvPr id="1692641138" name="Прямоугольник 1692641138"/>
                          <wps:cNvSpPr/>
                          <wps:spPr>
                            <a:xfrm>
                              <a:off x="2508" y="5647"/>
                              <a:ext cx="6825" cy="625"/>
                            </a:xfrm>
                            <a:prstGeom prst="rect">
                              <a:avLst/>
                            </a:prstGeom>
                            <a:noFill/>
                            <a:ln>
                              <a:noFill/>
                            </a:ln>
                          </wps:spPr>
                          <wps:txbx>
                            <w:txbxContent>
                              <w:p w14:paraId="14269B4C" w14:textId="77777777" w:rsidR="001C0CFB" w:rsidRDefault="001C0CFB">
                                <w:pPr>
                                  <w:spacing w:line="240" w:lineRule="auto"/>
                                  <w:ind w:firstLine="0"/>
                                  <w:jc w:val="left"/>
                                  <w:textDirection w:val="btLr"/>
                                </w:pPr>
                              </w:p>
                            </w:txbxContent>
                          </wps:txbx>
                          <wps:bodyPr spcFirstLastPara="1" wrap="square" lIns="91425" tIns="91425" rIns="91425" bIns="91425" anchor="ctr" anchorCtr="0">
                            <a:noAutofit/>
                          </wps:bodyPr>
                        </wps:wsp>
                        <wps:wsp>
                          <wps:cNvPr id="895734766" name="Прямоугольник 895734766"/>
                          <wps:cNvSpPr/>
                          <wps:spPr>
                            <a:xfrm>
                              <a:off x="2519" y="5996"/>
                              <a:ext cx="6817" cy="276"/>
                            </a:xfrm>
                            <a:prstGeom prst="rect">
                              <a:avLst/>
                            </a:prstGeom>
                            <a:solidFill>
                              <a:srgbClr val="FFFFFF"/>
                            </a:solidFill>
                            <a:ln>
                              <a:noFill/>
                            </a:ln>
                          </wps:spPr>
                          <wps:txbx>
                            <w:txbxContent>
                              <w:p w14:paraId="7F749A97" w14:textId="77777777" w:rsidR="001C0CFB" w:rsidRDefault="00000000">
                                <w:pPr>
                                  <w:jc w:val="center"/>
                                  <w:textDirection w:val="btLr"/>
                                </w:pPr>
                                <w:r>
                                  <w:rPr>
                                    <w:rFonts w:eastAsia="Times New Roman"/>
                                    <w:color w:val="000000"/>
                                  </w:rPr>
                                  <w:t>(Обсяг програми (документа), арк., Кб)</w:t>
                                </w:r>
                              </w:p>
                            </w:txbxContent>
                          </wps:txbx>
                          <wps:bodyPr spcFirstLastPara="1" wrap="square" lIns="0" tIns="0" rIns="0" bIns="0" anchor="t" anchorCtr="0">
                            <a:noAutofit/>
                          </wps:bodyPr>
                        </wps:wsp>
                        <wpg:grpSp>
                          <wpg:cNvPr id="1024557810" name="Группа 1024557810"/>
                          <wpg:cNvGrpSpPr/>
                          <wpg:grpSpPr>
                            <a:xfrm>
                              <a:off x="2508" y="5647"/>
                              <a:ext cx="6840" cy="383"/>
                              <a:chOff x="2508" y="5647"/>
                              <a:chExt cx="6840" cy="383"/>
                            </a:xfrm>
                          </wpg:grpSpPr>
                          <wps:wsp>
                            <wps:cNvPr id="824077541" name="Прямоугольник 824077541"/>
                            <wps:cNvSpPr/>
                            <wps:spPr>
                              <a:xfrm>
                                <a:off x="2508" y="5647"/>
                                <a:ext cx="6840" cy="383"/>
                              </a:xfrm>
                              <a:prstGeom prst="rect">
                                <a:avLst/>
                              </a:prstGeom>
                              <a:solidFill>
                                <a:srgbClr val="FFFFFF"/>
                              </a:solidFill>
                              <a:ln>
                                <a:noFill/>
                              </a:ln>
                            </wps:spPr>
                            <wps:txbx>
                              <w:txbxContent>
                                <w:p w14:paraId="4E0BC4DF" w14:textId="77777777" w:rsidR="001C0CFB" w:rsidRDefault="00000000">
                                  <w:pPr>
                                    <w:jc w:val="center"/>
                                    <w:textDirection w:val="btLr"/>
                                  </w:pPr>
                                  <w:r>
                                    <w:rPr>
                                      <w:rFonts w:eastAsia="Times New Roman"/>
                                      <w:i/>
                                      <w:color w:val="000000"/>
                                    </w:rPr>
                                    <w:t>28 арк, 64 Кб</w:t>
                                  </w:r>
                                </w:p>
                              </w:txbxContent>
                            </wps:txbx>
                            <wps:bodyPr spcFirstLastPara="1" wrap="square" lIns="0" tIns="0" rIns="0" bIns="0" anchor="t" anchorCtr="0">
                              <a:noAutofit/>
                            </wps:bodyPr>
                          </wps:wsp>
                          <wps:wsp>
                            <wps:cNvPr id="2103586107" name="Прямая со стрелкой 2103586107"/>
                            <wps:cNvCnPr/>
                            <wps:spPr>
                              <a:xfrm>
                                <a:off x="2508" y="5990"/>
                                <a:ext cx="6840" cy="0"/>
                              </a:xfrm>
                              <a:prstGeom prst="straightConnector1">
                                <a:avLst/>
                              </a:prstGeom>
                              <a:noFill/>
                              <a:ln w="9525" cap="flat" cmpd="sng">
                                <a:solidFill>
                                  <a:srgbClr val="000000"/>
                                </a:solidFill>
                                <a:prstDash val="solid"/>
                                <a:round/>
                                <a:headEnd type="none" w="med" len="med"/>
                                <a:tailEnd type="none" w="med" len="med"/>
                              </a:ln>
                            </wps:spPr>
                            <wps:bodyPr/>
                          </wps:wsp>
                        </wpg:grpSp>
                      </wpg:grpSp>
                    </wpg:wg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1333500</wp:posOffset>
                </wp:positionH>
                <wp:positionV relativeFrom="paragraph">
                  <wp:posOffset>3568700</wp:posOffset>
                </wp:positionV>
                <wp:extent cx="3444240" cy="396875"/>
                <wp:effectExtent b="0" l="0" r="0" t="0"/>
                <wp:wrapNone/>
                <wp:docPr id="93" name="image34.png"/>
                <a:graphic>
                  <a:graphicData uri="http://schemas.openxmlformats.org/drawingml/2006/picture">
                    <pic:pic>
                      <pic:nvPicPr>
                        <pic:cNvPr id="0" name="image34.png"/>
                        <pic:cNvPicPr preferRelativeResize="0"/>
                      </pic:nvPicPr>
                      <pic:blipFill>
                        <a:blip r:embed="rId46"/>
                        <a:srcRect/>
                        <a:stretch>
                          <a:fillRect/>
                        </a:stretch>
                      </pic:blipFill>
                      <pic:spPr>
                        <a:xfrm>
                          <a:off x="0" y="0"/>
                          <a:ext cx="3444240" cy="396875"/>
                        </a:xfrm>
                        <a:prstGeom prst="rect"/>
                        <a:ln/>
                      </pic:spPr>
                    </pic:pic>
                  </a:graphicData>
                </a:graphic>
              </wp:anchor>
            </w:drawing>
          </mc:Fallback>
        </mc:AlternateContent>
      </w:r>
      <w:r>
        <w:rPr>
          <w:noProof/>
        </w:rPr>
        <mc:AlternateContent>
          <mc:Choice Requires="wpg">
            <w:drawing>
              <wp:anchor distT="0" distB="0" distL="114300" distR="114300" simplePos="0" relativeHeight="251661312" behindDoc="0" locked="0" layoutInCell="1" hidden="0" allowOverlap="1" wp14:anchorId="74EFB6DF" wp14:editId="2B4781DF">
                <wp:simplePos x="0" y="0"/>
                <wp:positionH relativeFrom="column">
                  <wp:posOffset>1600200</wp:posOffset>
                </wp:positionH>
                <wp:positionV relativeFrom="paragraph">
                  <wp:posOffset>5321300</wp:posOffset>
                </wp:positionV>
                <wp:extent cx="2873375" cy="904240"/>
                <wp:effectExtent l="0" t="0" r="0" b="0"/>
                <wp:wrapSquare wrapText="bothSides" distT="0" distB="0" distL="114300" distR="114300"/>
                <wp:docPr id="91" name="Прямоугольник 91"/>
                <wp:cNvGraphicFramePr/>
                <a:graphic xmlns:a="http://schemas.openxmlformats.org/drawingml/2006/main">
                  <a:graphicData uri="http://schemas.microsoft.com/office/word/2010/wordprocessingShape">
                    <wps:wsp>
                      <wps:cNvSpPr/>
                      <wps:spPr>
                        <a:xfrm>
                          <a:off x="3914075" y="3332643"/>
                          <a:ext cx="2863850" cy="894715"/>
                        </a:xfrm>
                        <a:prstGeom prst="rect">
                          <a:avLst/>
                        </a:prstGeom>
                        <a:solidFill>
                          <a:srgbClr val="FFFFFF"/>
                        </a:solidFill>
                        <a:ln>
                          <a:noFill/>
                        </a:ln>
                      </wps:spPr>
                      <wps:txbx>
                        <w:txbxContent>
                          <w:p w14:paraId="0A4788EB" w14:textId="77777777" w:rsidR="001C0CFB" w:rsidRDefault="00000000">
                            <w:pPr>
                              <w:ind w:firstLine="0"/>
                              <w:jc w:val="center"/>
                              <w:textDirection w:val="btLr"/>
                            </w:pPr>
                            <w:r>
                              <w:rPr>
                                <w:rFonts w:eastAsia="Times New Roman"/>
                                <w:i/>
                                <w:color w:val="000000"/>
                              </w:rPr>
                              <w:t xml:space="preserve">студента групи </w:t>
                            </w:r>
                            <w:r>
                              <w:rPr>
                                <w:rFonts w:eastAsia="Times New Roman"/>
                                <w:i/>
                                <w:color w:val="000000"/>
                                <w:highlight w:val="yellow"/>
                              </w:rPr>
                              <w:t>ХХХ</w:t>
                            </w:r>
                            <w:r>
                              <w:rPr>
                                <w:rFonts w:eastAsia="Times New Roman"/>
                                <w:i/>
                                <w:color w:val="000000"/>
                              </w:rPr>
                              <w:t xml:space="preserve"> ІІ курсу</w:t>
                            </w:r>
                          </w:p>
                          <w:p w14:paraId="755C44FB" w14:textId="77777777" w:rsidR="001C0CFB" w:rsidRDefault="00000000">
                            <w:pPr>
                              <w:spacing w:before="60"/>
                              <w:ind w:firstLine="0"/>
                              <w:jc w:val="center"/>
                              <w:textDirection w:val="btLr"/>
                            </w:pPr>
                            <w:r>
                              <w:rPr>
                                <w:rFonts w:eastAsia="Times New Roman"/>
                                <w:i/>
                                <w:color w:val="000000"/>
                                <w:highlight w:val="yellow"/>
                              </w:rPr>
                              <w:t>ХХХ</w:t>
                            </w:r>
                          </w:p>
                          <w:p w14:paraId="6FCF586D" w14:textId="77777777" w:rsidR="001C0CFB" w:rsidRDefault="001C0CFB">
                            <w:pPr>
                              <w:spacing w:before="60"/>
                              <w:ind w:firstLine="0"/>
                              <w:jc w:val="center"/>
                              <w:textDirection w:val="btLr"/>
                            </w:pPr>
                          </w:p>
                          <w:p w14:paraId="0080488F" w14:textId="77777777" w:rsidR="001C0CFB" w:rsidRDefault="001C0CFB">
                            <w:pPr>
                              <w:spacing w:before="60"/>
                              <w:ind w:firstLine="0"/>
                              <w:jc w:val="center"/>
                              <w:textDirection w:val="btLr"/>
                            </w:pPr>
                          </w:p>
                          <w:p w14:paraId="546C4C45" w14:textId="77777777" w:rsidR="001C0CFB" w:rsidRDefault="001C0CFB">
                            <w:pPr>
                              <w:spacing w:before="60"/>
                              <w:ind w:firstLine="0"/>
                              <w:jc w:val="center"/>
                              <w:textDirection w:val="btLr"/>
                            </w:pPr>
                          </w:p>
                          <w:p w14:paraId="59B6E75B" w14:textId="77777777" w:rsidR="001C0CFB" w:rsidRDefault="001C0CFB">
                            <w:pPr>
                              <w:spacing w:before="60"/>
                              <w:ind w:firstLine="0"/>
                              <w:jc w:val="center"/>
                              <w:textDirection w:val="btLr"/>
                            </w:pPr>
                          </w:p>
                          <w:p w14:paraId="58D66FC4" w14:textId="77777777" w:rsidR="001C0CFB" w:rsidRDefault="001C0CFB">
                            <w:pPr>
                              <w:spacing w:before="60"/>
                              <w:ind w:firstLine="0"/>
                              <w:jc w:val="center"/>
                              <w:textDirection w:val="btLr"/>
                            </w:pPr>
                          </w:p>
                          <w:p w14:paraId="358A86A6" w14:textId="77777777" w:rsidR="001C0CFB" w:rsidRDefault="001C0CFB">
                            <w:pPr>
                              <w:spacing w:before="60"/>
                              <w:ind w:firstLine="0"/>
                              <w:jc w:val="center"/>
                              <w:textDirection w:val="btLr"/>
                            </w:pPr>
                          </w:p>
                          <w:p w14:paraId="1E5C5CFB" w14:textId="77777777" w:rsidR="001C0CFB" w:rsidRDefault="001C0CFB">
                            <w:pPr>
                              <w:spacing w:before="60"/>
                              <w:ind w:firstLine="0"/>
                              <w:jc w:val="center"/>
                              <w:textDirection w:val="btLr"/>
                            </w:pPr>
                          </w:p>
                          <w:p w14:paraId="5867D862" w14:textId="77777777" w:rsidR="001C0CFB" w:rsidRDefault="001C0CFB">
                            <w:pPr>
                              <w:spacing w:before="60"/>
                              <w:ind w:firstLine="0"/>
                              <w:jc w:val="center"/>
                              <w:textDirection w:val="btLr"/>
                            </w:pPr>
                          </w:p>
                          <w:p w14:paraId="22E50138" w14:textId="77777777" w:rsidR="001C0CFB" w:rsidRDefault="001C0CFB">
                            <w:pPr>
                              <w:spacing w:before="60"/>
                              <w:ind w:firstLine="0"/>
                              <w:jc w:val="center"/>
                              <w:textDirection w:val="btLr"/>
                            </w:pPr>
                          </w:p>
                        </w:txbxContent>
                      </wps:txbx>
                      <wps:bodyPr spcFirstLastPara="1" wrap="square" lIns="0" tIns="0" rIns="0" bIns="0" anchor="t" anchorCtr="0">
                        <a:noAutofit/>
                      </wps:bodyPr>
                    </wps:wsp>
                  </a:graphicData>
                </a:graphic>
              </wp:anchor>
            </w:drawing>
          </mc:Choice>
          <mc:Fallback xmlns:cr="http://schemas.microsoft.com/office/comments/2020/reaction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1600200</wp:posOffset>
                </wp:positionH>
                <wp:positionV relativeFrom="paragraph">
                  <wp:posOffset>5321300</wp:posOffset>
                </wp:positionV>
                <wp:extent cx="2873375" cy="904240"/>
                <wp:effectExtent b="0" l="0" r="0" t="0"/>
                <wp:wrapSquare wrapText="bothSides" distB="0" distT="0" distL="114300" distR="114300"/>
                <wp:docPr id="91" name="image32.png"/>
                <a:graphic>
                  <a:graphicData uri="http://schemas.openxmlformats.org/drawingml/2006/picture">
                    <pic:pic>
                      <pic:nvPicPr>
                        <pic:cNvPr id="0" name="image32.png"/>
                        <pic:cNvPicPr preferRelativeResize="0"/>
                      </pic:nvPicPr>
                      <pic:blipFill>
                        <a:blip r:embed="rId47"/>
                        <a:srcRect/>
                        <a:stretch>
                          <a:fillRect/>
                        </a:stretch>
                      </pic:blipFill>
                      <pic:spPr>
                        <a:xfrm>
                          <a:off x="0" y="0"/>
                          <a:ext cx="2873375" cy="904240"/>
                        </a:xfrm>
                        <a:prstGeom prst="rect"/>
                        <a:ln/>
                      </pic:spPr>
                    </pic:pic>
                  </a:graphicData>
                </a:graphic>
              </wp:anchor>
            </w:drawing>
          </mc:Fallback>
        </mc:AlternateContent>
      </w:r>
    </w:p>
    <w:p w14:paraId="073ACE8D" w14:textId="77777777" w:rsidR="001C0CFB" w:rsidRDefault="001C0CFB"/>
    <w:p w14:paraId="7612B290" w14:textId="77777777" w:rsidR="001C0CFB" w:rsidRDefault="00000000">
      <w:pPr>
        <w:spacing w:after="200" w:line="276" w:lineRule="auto"/>
        <w:ind w:firstLine="0"/>
        <w:jc w:val="left"/>
      </w:pPr>
      <w:r>
        <w:br w:type="page"/>
      </w:r>
    </w:p>
    <w:p w14:paraId="4659391F" w14:textId="77777777" w:rsidR="001C0CFB" w:rsidRDefault="00000000">
      <w:pPr>
        <w:jc w:val="left"/>
      </w:pPr>
      <w:r>
        <w:lastRenderedPageBreak/>
        <w:t>import pandas as pd</w:t>
      </w:r>
    </w:p>
    <w:p w14:paraId="67F12902" w14:textId="77777777" w:rsidR="001C0CFB" w:rsidRDefault="00000000">
      <w:pPr>
        <w:jc w:val="left"/>
      </w:pPr>
      <w:r>
        <w:t>import numpy as np</w:t>
      </w:r>
    </w:p>
    <w:p w14:paraId="29BF2E42" w14:textId="77777777" w:rsidR="001C0CFB" w:rsidRDefault="00000000">
      <w:pPr>
        <w:jc w:val="left"/>
      </w:pPr>
      <w:r>
        <w:t>import datetime</w:t>
      </w:r>
    </w:p>
    <w:p w14:paraId="265E6F79" w14:textId="77777777" w:rsidR="001C0CFB" w:rsidRDefault="001C0CFB">
      <w:pPr>
        <w:jc w:val="left"/>
      </w:pPr>
    </w:p>
    <w:p w14:paraId="0FE7321A" w14:textId="77777777" w:rsidR="001C0CFB" w:rsidRDefault="00000000">
      <w:pPr>
        <w:jc w:val="left"/>
      </w:pPr>
      <w:r>
        <w:rPr>
          <w:highlight w:val="yellow"/>
        </w:rPr>
        <w:t>…</w:t>
      </w:r>
    </w:p>
    <w:sectPr w:rsidR="001C0CFB">
      <w:pgSz w:w="11906" w:h="16838"/>
      <w:pgMar w:top="851" w:right="851" w:bottom="851" w:left="1418" w:header="709" w:footer="709" w:gutter="0"/>
      <w:pgNumType w:start="3"/>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C30C5" w14:textId="77777777" w:rsidR="00CD2344" w:rsidRDefault="00CD2344">
      <w:pPr>
        <w:spacing w:line="240" w:lineRule="auto"/>
      </w:pPr>
      <w:r>
        <w:separator/>
      </w:r>
    </w:p>
  </w:endnote>
  <w:endnote w:type="continuationSeparator" w:id="0">
    <w:p w14:paraId="04A05821" w14:textId="77777777" w:rsidR="00CD2344" w:rsidRDefault="00CD234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FC9DF283-719D-524F-9F52-FD5A5F9570A6}"/>
  </w:font>
  <w:font w:name="Courier New">
    <w:panose1 w:val="02070309020205020404"/>
    <w:charset w:val="00"/>
    <w:family w:val="modern"/>
    <w:pitch w:val="fixed"/>
    <w:sig w:usb0="E0002AFF" w:usb1="C0007843" w:usb2="00000009" w:usb3="00000000" w:csb0="000001FF" w:csb1="00000000"/>
    <w:embedRegular r:id="rId2" w:fontKey="{D3733C5B-1100-324A-962F-D9A10E411245}"/>
  </w:font>
  <w:font w:name="Times New Roman">
    <w:panose1 w:val="02020603050405020304"/>
    <w:charset w:val="00"/>
    <w:family w:val="roman"/>
    <w:pitch w:val="variable"/>
    <w:sig w:usb0="E0002EFF" w:usb1="C000785B" w:usb2="00000009" w:usb3="00000000" w:csb0="000001FF" w:csb1="00000000"/>
    <w:embedRegular r:id="rId3" w:fontKey="{414980A2-20D8-5241-BD6C-634D2D2837D2}"/>
    <w:embedBold r:id="rId4" w:fontKey="{EECD6DAD-A113-CA44-B481-327D50EC6BE7}"/>
    <w:embedItalic r:id="rId5" w:fontKey="{19660007-D23B-5642-A5E7-3C646C23F004}"/>
  </w:font>
  <w:font w:name="Calibri">
    <w:panose1 w:val="020F0502020204030204"/>
    <w:charset w:val="00"/>
    <w:family w:val="auto"/>
    <w:pitch w:val="default"/>
    <w:embedRegular r:id="rId6" w:fontKey="{20ADBAF8-92D1-524E-A4E1-34751F073704}"/>
    <w:embedBold r:id="rId7" w:fontKey="{0C4613F9-1CF6-1444-A99F-2BFB508B0BA7}"/>
    <w:embedItalic r:id="rId8" w:fontKey="{E8526BAB-689D-CA4B-9741-C906BF728513}"/>
  </w:font>
  <w:font w:name="Calibri Light">
    <w:panose1 w:val="020F0302020204030204"/>
    <w:charset w:val="00"/>
    <w:family w:val="swiss"/>
    <w:pitch w:val="variable"/>
    <w:sig w:usb0="E0002AFF" w:usb1="C000247B" w:usb2="00000009" w:usb3="00000000" w:csb0="000001FF" w:csb1="00000000"/>
    <w:embedRegular r:id="rId9" w:fontKey="{FCB274D6-3BB2-2744-A782-29F0E030E7BD}"/>
  </w:font>
  <w:font w:name="Georgia">
    <w:panose1 w:val="02040502050405020303"/>
    <w:charset w:val="00"/>
    <w:family w:val="roman"/>
    <w:pitch w:val="variable"/>
    <w:sig w:usb0="00000287" w:usb1="00000000" w:usb2="00000000" w:usb3="00000000" w:csb0="0000009F" w:csb1="00000000"/>
    <w:embedRegular r:id="rId10" w:fontKey="{F5515A32-451B-3B4B-A0CF-012F91C1321D}"/>
    <w:embedItalic r:id="rId11" w:fontKey="{519C7A19-D88C-1E4D-AFFA-6F0D9525FD56}"/>
  </w:font>
  <w:font w:name="Cambria Math">
    <w:panose1 w:val="02040503050406030204"/>
    <w:charset w:val="00"/>
    <w:family w:val="roman"/>
    <w:pitch w:val="variable"/>
    <w:sig w:usb0="E00002FF" w:usb1="420024FF" w:usb2="00000000" w:usb3="00000000" w:csb0="0000019F" w:csb1="00000000"/>
    <w:embedRegular r:id="rId12" w:fontKey="{F755D77B-C7D0-A249-BBF9-9D6662833288}"/>
    <w:embedItalic r:id="rId13" w:fontKey="{9CDBE6AC-2677-6D48-ADBC-1F7B18A5A2D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ACA8A" w14:textId="77777777" w:rsidR="001C0CFB" w:rsidRDefault="001C0CFB">
    <w:pPr>
      <w:pBdr>
        <w:top w:val="nil"/>
        <w:left w:val="nil"/>
        <w:bottom w:val="nil"/>
        <w:right w:val="nil"/>
        <w:between w:val="nil"/>
      </w:pBdr>
      <w:tabs>
        <w:tab w:val="center" w:pos="4677"/>
        <w:tab w:val="right" w:pos="9355"/>
      </w:tabs>
      <w:jc w:val="right"/>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6C823" w14:textId="77777777" w:rsidR="00CD2344" w:rsidRDefault="00CD2344">
      <w:pPr>
        <w:spacing w:line="240" w:lineRule="auto"/>
      </w:pPr>
      <w:r>
        <w:separator/>
      </w:r>
    </w:p>
  </w:footnote>
  <w:footnote w:type="continuationSeparator" w:id="0">
    <w:p w14:paraId="11BC2C24" w14:textId="77777777" w:rsidR="00CD2344" w:rsidRDefault="00CD234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027EC"/>
    <w:multiLevelType w:val="multilevel"/>
    <w:tmpl w:val="890E568E"/>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23FB0F69"/>
    <w:multiLevelType w:val="multilevel"/>
    <w:tmpl w:val="DEA88926"/>
    <w:lvl w:ilvl="0">
      <w:start w:val="1"/>
      <w:numFmt w:val="decimal"/>
      <w:lvlText w:val="%1)"/>
      <w:lvlJc w:val="left"/>
      <w:pPr>
        <w:ind w:left="360" w:hanging="360"/>
      </w:pPr>
      <w:rPr>
        <w:rFonts w:ascii="Times New Roman" w:eastAsia="Times New Roman" w:hAnsi="Times New Roman" w:cs="Times New Roman"/>
        <w:sz w:val="28"/>
        <w:szCs w:val="28"/>
      </w:rPr>
    </w:lvl>
    <w:lvl w:ilvl="1">
      <w:start w:val="1"/>
      <w:numFmt w:val="decimal"/>
      <w:lvlText w:val="%2)"/>
      <w:lvlJc w:val="left"/>
      <w:pPr>
        <w:ind w:left="720" w:hanging="360"/>
      </w:pPr>
      <w:rPr>
        <w:rFonts w:ascii="Times New Roman" w:eastAsia="Times New Roman" w:hAnsi="Times New Roman" w:cs="Times New Roman"/>
        <w:sz w:val="28"/>
        <w:szCs w:val="28"/>
      </w:rPr>
    </w:lvl>
    <w:lvl w:ilvl="2">
      <w:start w:val="1"/>
      <w:numFmt w:val="bullet"/>
      <w:lvlText w:val="−"/>
      <w:lvlJc w:val="left"/>
      <w:pPr>
        <w:ind w:left="1080" w:hanging="360"/>
      </w:pPr>
      <w:rPr>
        <w:rFonts w:ascii="Noto Sans Symbols" w:eastAsia="Noto Sans Symbols" w:hAnsi="Noto Sans Symbols" w:cs="Noto Sans Symbols"/>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66D42C18"/>
    <w:multiLevelType w:val="multilevel"/>
    <w:tmpl w:val="7B3C4F14"/>
    <w:lvl w:ilvl="0">
      <w:start w:val="1"/>
      <w:numFmt w:val="bullet"/>
      <w:lvlText w:val="−"/>
      <w:lvlJc w:val="left"/>
      <w:pPr>
        <w:ind w:left="1429" w:hanging="360"/>
      </w:pPr>
      <w:rPr>
        <w:rFonts w:ascii="Noto Sans Symbols" w:eastAsia="Noto Sans Symbols" w:hAnsi="Noto Sans Symbols" w:cs="Noto Sans Symbols"/>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3" w15:restartNumberingAfterBreak="0">
    <w:nsid w:val="6ABE392E"/>
    <w:multiLevelType w:val="multilevel"/>
    <w:tmpl w:val="B6428DBE"/>
    <w:lvl w:ilvl="0">
      <w:start w:val="1"/>
      <w:numFmt w:val="bullet"/>
      <w:lvlText w:val="−"/>
      <w:lvlJc w:val="left"/>
      <w:pPr>
        <w:ind w:left="720" w:hanging="360"/>
      </w:pPr>
      <w:rPr>
        <w:rFonts w:ascii="Noto Sans Symbols" w:eastAsia="Noto Sans Symbols" w:hAnsi="Noto Sans Symbols" w:cs="Noto Sans Symbol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75A0928"/>
    <w:multiLevelType w:val="multilevel"/>
    <w:tmpl w:val="F2B844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793D6EBA"/>
    <w:multiLevelType w:val="multilevel"/>
    <w:tmpl w:val="462C53A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7FDE3A73"/>
    <w:multiLevelType w:val="multilevel"/>
    <w:tmpl w:val="08AA9F2A"/>
    <w:lvl w:ilvl="0">
      <w:start w:val="1"/>
      <w:numFmt w:val="bullet"/>
      <w:lvlText w:val="−"/>
      <w:lvlJc w:val="left"/>
      <w:pPr>
        <w:ind w:left="1493" w:hanging="360"/>
      </w:pPr>
      <w:rPr>
        <w:rFonts w:ascii="Noto Sans Symbols" w:eastAsia="Noto Sans Symbols" w:hAnsi="Noto Sans Symbols" w:cs="Noto Sans Symbols"/>
      </w:rPr>
    </w:lvl>
    <w:lvl w:ilvl="1">
      <w:start w:val="1"/>
      <w:numFmt w:val="bullet"/>
      <w:lvlText w:val="o"/>
      <w:lvlJc w:val="left"/>
      <w:pPr>
        <w:ind w:left="2213" w:hanging="360"/>
      </w:pPr>
      <w:rPr>
        <w:rFonts w:ascii="Courier New" w:eastAsia="Courier New" w:hAnsi="Courier New" w:cs="Courier New"/>
      </w:rPr>
    </w:lvl>
    <w:lvl w:ilvl="2">
      <w:start w:val="1"/>
      <w:numFmt w:val="bullet"/>
      <w:lvlText w:val="▪"/>
      <w:lvlJc w:val="left"/>
      <w:pPr>
        <w:ind w:left="2933" w:hanging="360"/>
      </w:pPr>
      <w:rPr>
        <w:rFonts w:ascii="Noto Sans Symbols" w:eastAsia="Noto Sans Symbols" w:hAnsi="Noto Sans Symbols" w:cs="Noto Sans Symbols"/>
      </w:rPr>
    </w:lvl>
    <w:lvl w:ilvl="3">
      <w:start w:val="1"/>
      <w:numFmt w:val="bullet"/>
      <w:lvlText w:val="●"/>
      <w:lvlJc w:val="left"/>
      <w:pPr>
        <w:ind w:left="3653" w:hanging="360"/>
      </w:pPr>
      <w:rPr>
        <w:rFonts w:ascii="Noto Sans Symbols" w:eastAsia="Noto Sans Symbols" w:hAnsi="Noto Sans Symbols" w:cs="Noto Sans Symbols"/>
      </w:rPr>
    </w:lvl>
    <w:lvl w:ilvl="4">
      <w:start w:val="1"/>
      <w:numFmt w:val="bullet"/>
      <w:lvlText w:val="o"/>
      <w:lvlJc w:val="left"/>
      <w:pPr>
        <w:ind w:left="4373" w:hanging="360"/>
      </w:pPr>
      <w:rPr>
        <w:rFonts w:ascii="Courier New" w:eastAsia="Courier New" w:hAnsi="Courier New" w:cs="Courier New"/>
      </w:rPr>
    </w:lvl>
    <w:lvl w:ilvl="5">
      <w:start w:val="1"/>
      <w:numFmt w:val="bullet"/>
      <w:lvlText w:val="▪"/>
      <w:lvlJc w:val="left"/>
      <w:pPr>
        <w:ind w:left="5093" w:hanging="360"/>
      </w:pPr>
      <w:rPr>
        <w:rFonts w:ascii="Noto Sans Symbols" w:eastAsia="Noto Sans Symbols" w:hAnsi="Noto Sans Symbols" w:cs="Noto Sans Symbols"/>
      </w:rPr>
    </w:lvl>
    <w:lvl w:ilvl="6">
      <w:start w:val="1"/>
      <w:numFmt w:val="bullet"/>
      <w:lvlText w:val="●"/>
      <w:lvlJc w:val="left"/>
      <w:pPr>
        <w:ind w:left="5813" w:hanging="360"/>
      </w:pPr>
      <w:rPr>
        <w:rFonts w:ascii="Noto Sans Symbols" w:eastAsia="Noto Sans Symbols" w:hAnsi="Noto Sans Symbols" w:cs="Noto Sans Symbols"/>
      </w:rPr>
    </w:lvl>
    <w:lvl w:ilvl="7">
      <w:start w:val="1"/>
      <w:numFmt w:val="bullet"/>
      <w:lvlText w:val="o"/>
      <w:lvlJc w:val="left"/>
      <w:pPr>
        <w:ind w:left="6533" w:hanging="360"/>
      </w:pPr>
      <w:rPr>
        <w:rFonts w:ascii="Courier New" w:eastAsia="Courier New" w:hAnsi="Courier New" w:cs="Courier New"/>
      </w:rPr>
    </w:lvl>
    <w:lvl w:ilvl="8">
      <w:start w:val="1"/>
      <w:numFmt w:val="bullet"/>
      <w:lvlText w:val="▪"/>
      <w:lvlJc w:val="left"/>
      <w:pPr>
        <w:ind w:left="7253" w:hanging="360"/>
      </w:pPr>
      <w:rPr>
        <w:rFonts w:ascii="Noto Sans Symbols" w:eastAsia="Noto Sans Symbols" w:hAnsi="Noto Sans Symbols" w:cs="Noto Sans Symbols"/>
      </w:rPr>
    </w:lvl>
  </w:abstractNum>
  <w:num w:numId="1" w16cid:durableId="300548393">
    <w:abstractNumId w:val="1"/>
  </w:num>
  <w:num w:numId="2" w16cid:durableId="313459086">
    <w:abstractNumId w:val="0"/>
  </w:num>
  <w:num w:numId="3" w16cid:durableId="2010327560">
    <w:abstractNumId w:val="4"/>
  </w:num>
  <w:num w:numId="4" w16cid:durableId="1126311406">
    <w:abstractNumId w:val="6"/>
  </w:num>
  <w:num w:numId="5" w16cid:durableId="1292517423">
    <w:abstractNumId w:val="5"/>
  </w:num>
  <w:num w:numId="6" w16cid:durableId="1835146017">
    <w:abstractNumId w:val="2"/>
  </w:num>
  <w:num w:numId="7" w16cid:durableId="25121061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eksandr Korolchuk">
    <w15:presenceInfo w15:providerId="Windows Live" w15:userId="044d6a754bcf79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0CFB"/>
    <w:rsid w:val="001C0CFB"/>
    <w:rsid w:val="003746FA"/>
    <w:rsid w:val="00377D90"/>
    <w:rsid w:val="003F0AE6"/>
    <w:rsid w:val="008454C3"/>
    <w:rsid w:val="008D4051"/>
    <w:rsid w:val="00CD2344"/>
    <w:rsid w:val="00E829F6"/>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decimalSymbol w:val=","/>
  <w:listSeparator w:val=";"/>
  <w14:docId w14:val="2B9C6CD9"/>
  <w15:docId w15:val="{0F60B306-7115-D54F-9943-53A40ED2D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uk-UA" w:eastAsia="ru-RU" w:bidi="ar-SA"/>
      </w:rPr>
    </w:rPrDefault>
    <w:pPrDefault>
      <w:pPr>
        <w:spacing w:line="360" w:lineRule="auto"/>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1EF7"/>
    <w:pPr>
      <w:suppressAutoHyphens/>
    </w:pPr>
    <w:rPr>
      <w:rFonts w:eastAsia="Calibri"/>
      <w:lang w:eastAsia="ar-SA"/>
    </w:rPr>
  </w:style>
  <w:style w:type="paragraph" w:styleId="1">
    <w:name w:val="heading 1"/>
    <w:basedOn w:val="a"/>
    <w:next w:val="a"/>
    <w:link w:val="10"/>
    <w:uiPriority w:val="9"/>
    <w:qFormat/>
    <w:rsid w:val="005A2613"/>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F87B7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uiPriority w:val="9"/>
    <w:semiHidden/>
    <w:unhideWhenUsed/>
    <w:qFormat/>
    <w:pPr>
      <w:keepNext/>
      <w:keepLines/>
      <w:spacing w:before="280" w:after="80"/>
      <w:outlineLvl w:val="2"/>
    </w:pPr>
    <w:rPr>
      <w:b/>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character" w:styleId="a4">
    <w:name w:val="Hyperlink"/>
    <w:basedOn w:val="a0"/>
    <w:uiPriority w:val="99"/>
    <w:unhideWhenUsed/>
    <w:rsid w:val="005A2613"/>
    <w:rPr>
      <w:color w:val="0563C1" w:themeColor="hyperlink"/>
      <w:u w:val="single"/>
    </w:rPr>
  </w:style>
  <w:style w:type="paragraph" w:styleId="11">
    <w:name w:val="toc 1"/>
    <w:basedOn w:val="a"/>
    <w:next w:val="a"/>
    <w:autoRedefine/>
    <w:uiPriority w:val="39"/>
    <w:unhideWhenUsed/>
    <w:rsid w:val="005A2613"/>
    <w:pPr>
      <w:spacing w:after="100"/>
    </w:pPr>
  </w:style>
  <w:style w:type="character" w:customStyle="1" w:styleId="10">
    <w:name w:val="Заголовок 1 Знак"/>
    <w:basedOn w:val="a0"/>
    <w:link w:val="1"/>
    <w:uiPriority w:val="9"/>
    <w:rsid w:val="005A2613"/>
    <w:rPr>
      <w:rFonts w:asciiTheme="majorHAnsi" w:eastAsiaTheme="majorEastAsia" w:hAnsiTheme="majorHAnsi" w:cstheme="majorBidi"/>
      <w:color w:val="2F5496" w:themeColor="accent1" w:themeShade="BF"/>
      <w:sz w:val="32"/>
      <w:szCs w:val="32"/>
      <w:lang w:val="uk-UA" w:eastAsia="ar-SA"/>
    </w:rPr>
  </w:style>
  <w:style w:type="paragraph" w:styleId="a5">
    <w:name w:val="TOC Heading"/>
    <w:basedOn w:val="1"/>
    <w:next w:val="a"/>
    <w:uiPriority w:val="39"/>
    <w:unhideWhenUsed/>
    <w:qFormat/>
    <w:rsid w:val="005A2613"/>
    <w:pPr>
      <w:suppressAutoHyphens w:val="0"/>
      <w:spacing w:line="256" w:lineRule="auto"/>
      <w:ind w:firstLine="0"/>
      <w:outlineLvl w:val="9"/>
    </w:pPr>
    <w:rPr>
      <w:lang w:val="ru-RU" w:eastAsia="ru-RU"/>
    </w:rPr>
  </w:style>
  <w:style w:type="character" w:customStyle="1" w:styleId="fontstyle01">
    <w:name w:val="fontstyle01"/>
    <w:basedOn w:val="a0"/>
    <w:rsid w:val="005A2613"/>
    <w:rPr>
      <w:rFonts w:ascii="Times New Roman" w:hAnsi="Times New Roman" w:cs="Times New Roman" w:hint="default"/>
      <w:b w:val="0"/>
      <w:bCs w:val="0"/>
      <w:i w:val="0"/>
      <w:iCs w:val="0"/>
      <w:color w:val="000000"/>
      <w:sz w:val="24"/>
      <w:szCs w:val="24"/>
    </w:rPr>
  </w:style>
  <w:style w:type="paragraph" w:styleId="a6">
    <w:name w:val="List Paragraph"/>
    <w:basedOn w:val="a"/>
    <w:uiPriority w:val="34"/>
    <w:qFormat/>
    <w:rsid w:val="00140D19"/>
    <w:pPr>
      <w:ind w:left="720"/>
      <w:contextualSpacing/>
    </w:pPr>
  </w:style>
  <w:style w:type="table" w:styleId="a7">
    <w:name w:val="Table Grid"/>
    <w:basedOn w:val="a1"/>
    <w:uiPriority w:val="59"/>
    <w:rsid w:val="00FD4224"/>
    <w:pPr>
      <w:spacing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header"/>
    <w:basedOn w:val="a"/>
    <w:link w:val="a9"/>
    <w:uiPriority w:val="99"/>
    <w:unhideWhenUsed/>
    <w:rsid w:val="001E5C39"/>
    <w:pPr>
      <w:tabs>
        <w:tab w:val="center" w:pos="4677"/>
        <w:tab w:val="right" w:pos="9355"/>
      </w:tabs>
    </w:pPr>
  </w:style>
  <w:style w:type="character" w:customStyle="1" w:styleId="a9">
    <w:name w:val="Верхний колонтитул Знак"/>
    <w:basedOn w:val="a0"/>
    <w:link w:val="a8"/>
    <w:uiPriority w:val="99"/>
    <w:rsid w:val="001E5C39"/>
    <w:rPr>
      <w:rFonts w:ascii="Times New Roman" w:eastAsia="Calibri" w:hAnsi="Times New Roman" w:cs="Times New Roman"/>
      <w:sz w:val="28"/>
      <w:lang w:val="uk-UA" w:eastAsia="ar-SA"/>
    </w:rPr>
  </w:style>
  <w:style w:type="paragraph" w:styleId="aa">
    <w:name w:val="footer"/>
    <w:basedOn w:val="a"/>
    <w:link w:val="ab"/>
    <w:uiPriority w:val="99"/>
    <w:unhideWhenUsed/>
    <w:rsid w:val="001E5C39"/>
    <w:pPr>
      <w:tabs>
        <w:tab w:val="center" w:pos="4677"/>
        <w:tab w:val="right" w:pos="9355"/>
      </w:tabs>
    </w:pPr>
  </w:style>
  <w:style w:type="character" w:customStyle="1" w:styleId="ab">
    <w:name w:val="Нижний колонтитул Знак"/>
    <w:basedOn w:val="a0"/>
    <w:link w:val="aa"/>
    <w:uiPriority w:val="99"/>
    <w:rsid w:val="001E5C39"/>
    <w:rPr>
      <w:rFonts w:ascii="Times New Roman" w:eastAsia="Calibri" w:hAnsi="Times New Roman" w:cs="Times New Roman"/>
      <w:sz w:val="28"/>
      <w:lang w:val="uk-UA" w:eastAsia="ar-SA"/>
    </w:rPr>
  </w:style>
  <w:style w:type="character" w:customStyle="1" w:styleId="20">
    <w:name w:val="Заголовок 2 Знак"/>
    <w:basedOn w:val="a0"/>
    <w:link w:val="2"/>
    <w:uiPriority w:val="9"/>
    <w:semiHidden/>
    <w:rsid w:val="00F87B7A"/>
    <w:rPr>
      <w:rFonts w:asciiTheme="majorHAnsi" w:eastAsiaTheme="majorEastAsia" w:hAnsiTheme="majorHAnsi" w:cstheme="majorBidi"/>
      <w:color w:val="2F5496" w:themeColor="accent1" w:themeShade="BF"/>
      <w:sz w:val="26"/>
      <w:szCs w:val="26"/>
      <w:lang w:val="uk-UA" w:eastAsia="ar-SA"/>
    </w:rPr>
  </w:style>
  <w:style w:type="paragraph" w:styleId="21">
    <w:name w:val="toc 2"/>
    <w:basedOn w:val="a"/>
    <w:next w:val="a"/>
    <w:autoRedefine/>
    <w:uiPriority w:val="39"/>
    <w:semiHidden/>
    <w:unhideWhenUsed/>
    <w:rsid w:val="00F87B7A"/>
    <w:pPr>
      <w:spacing w:after="100"/>
      <w:ind w:left="280"/>
    </w:pPr>
  </w:style>
  <w:style w:type="paragraph" w:styleId="ac">
    <w:name w:val="Normal (Web)"/>
    <w:basedOn w:val="a"/>
    <w:uiPriority w:val="99"/>
    <w:unhideWhenUsed/>
    <w:rsid w:val="000671DD"/>
    <w:pPr>
      <w:suppressAutoHyphens w:val="0"/>
      <w:spacing w:before="100" w:beforeAutospacing="1" w:after="100" w:afterAutospacing="1" w:line="240" w:lineRule="auto"/>
      <w:ind w:firstLine="0"/>
      <w:jc w:val="left"/>
    </w:pPr>
    <w:rPr>
      <w:rFonts w:eastAsia="Times New Roman"/>
      <w:sz w:val="24"/>
      <w:szCs w:val="24"/>
      <w:lang w:eastAsia="uk-UA"/>
    </w:rPr>
  </w:style>
  <w:style w:type="table" w:customStyle="1" w:styleId="TableNormal0">
    <w:name w:val="Table Normal"/>
    <w:uiPriority w:val="2"/>
    <w:semiHidden/>
    <w:unhideWhenUsed/>
    <w:qFormat/>
    <w:rsid w:val="00D27435"/>
    <w:pPr>
      <w:widowControl w:val="0"/>
      <w:autoSpaceDE w:val="0"/>
      <w:autoSpaceDN w:val="0"/>
      <w:spacing w:line="240" w:lineRule="auto"/>
    </w:pPr>
    <w:rPr>
      <w:lang w:val="en-US"/>
    </w:rPr>
    <w:tblPr>
      <w:tblInd w:w="0" w:type="dxa"/>
      <w:tblCellMar>
        <w:top w:w="0" w:type="dxa"/>
        <w:left w:w="0" w:type="dxa"/>
        <w:bottom w:w="0" w:type="dxa"/>
        <w:right w:w="0" w:type="dxa"/>
      </w:tblCellMar>
    </w:tblPr>
  </w:style>
  <w:style w:type="table" w:customStyle="1" w:styleId="12">
    <w:name w:val="Сетка таблицы1"/>
    <w:basedOn w:val="a1"/>
    <w:next w:val="a7"/>
    <w:uiPriority w:val="59"/>
    <w:rsid w:val="002B49D1"/>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Unresolved Mention"/>
    <w:basedOn w:val="a0"/>
    <w:uiPriority w:val="99"/>
    <w:semiHidden/>
    <w:unhideWhenUsed/>
    <w:rsid w:val="008C0970"/>
    <w:rPr>
      <w:color w:val="605E5C"/>
      <w:shd w:val="clear" w:color="auto" w:fill="E1DFDD"/>
    </w:rPr>
  </w:style>
  <w:style w:type="paragraph" w:styleId="HTML">
    <w:name w:val="HTML Preformatted"/>
    <w:basedOn w:val="a"/>
    <w:link w:val="HTML0"/>
    <w:uiPriority w:val="99"/>
    <w:semiHidden/>
    <w:unhideWhenUsed/>
    <w:rsid w:val="00AA7D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line="240" w:lineRule="auto"/>
      <w:ind w:firstLine="0"/>
      <w:jc w:val="left"/>
    </w:pPr>
    <w:rPr>
      <w:rFonts w:ascii="Courier New" w:eastAsia="Times New Roman" w:hAnsi="Courier New" w:cs="Courier New"/>
      <w:sz w:val="20"/>
      <w:szCs w:val="20"/>
      <w:lang w:eastAsia="uk-UA"/>
    </w:rPr>
  </w:style>
  <w:style w:type="character" w:customStyle="1" w:styleId="HTML0">
    <w:name w:val="Стандартный HTML Знак"/>
    <w:basedOn w:val="a0"/>
    <w:link w:val="HTML"/>
    <w:uiPriority w:val="99"/>
    <w:semiHidden/>
    <w:rsid w:val="00AA7DEA"/>
    <w:rPr>
      <w:rFonts w:ascii="Courier New" w:eastAsia="Times New Roman" w:hAnsi="Courier New" w:cs="Courier New"/>
      <w:sz w:val="20"/>
      <w:szCs w:val="20"/>
      <w:lang w:val="uk-UA" w:eastAsia="uk-UA"/>
    </w:rPr>
  </w:style>
  <w:style w:type="character" w:customStyle="1" w:styleId="mwe-math-mathml-inline">
    <w:name w:val="mwe-math-mathml-inline"/>
    <w:basedOn w:val="a0"/>
    <w:rsid w:val="00F01B60"/>
  </w:style>
  <w:style w:type="character" w:customStyle="1" w:styleId="mjx-char">
    <w:name w:val="mjx-char"/>
    <w:basedOn w:val="a0"/>
    <w:rsid w:val="00E51E01"/>
  </w:style>
  <w:style w:type="character" w:styleId="ae">
    <w:name w:val="Placeholder Text"/>
    <w:basedOn w:val="a0"/>
    <w:uiPriority w:val="99"/>
    <w:semiHidden/>
    <w:rsid w:val="00E51E01"/>
    <w:rPr>
      <w:color w:val="808080"/>
    </w:rPr>
  </w:style>
  <w:style w:type="numbering" w:customStyle="1" w:styleId="13">
    <w:name w:val="Стиль1"/>
    <w:uiPriority w:val="99"/>
    <w:rsid w:val="00290726"/>
  </w:style>
  <w:style w:type="paragraph" w:styleId="af">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0">
    <w:basedOn w:val="TableNormal0"/>
    <w:tblPr>
      <w:tblStyleRowBandSize w:val="1"/>
      <w:tblStyleColBandSize w:val="1"/>
      <w:tblCellMar>
        <w:left w:w="108" w:type="dxa"/>
        <w:right w:w="108" w:type="dxa"/>
      </w:tblCellMar>
    </w:tblPr>
  </w:style>
  <w:style w:type="table" w:customStyle="1" w:styleId="af1">
    <w:basedOn w:val="TableNormal0"/>
    <w:tblPr>
      <w:tblStyleRowBandSize w:val="1"/>
      <w:tblStyleColBandSize w:val="1"/>
      <w:tblCellMar>
        <w:left w:w="108" w:type="dxa"/>
        <w:right w:w="108" w:type="dxa"/>
      </w:tblCellMar>
    </w:tblPr>
  </w:style>
  <w:style w:type="table" w:customStyle="1" w:styleId="af2">
    <w:basedOn w:val="TableNormal0"/>
    <w:tblPr>
      <w:tblStyleRowBandSize w:val="1"/>
      <w:tblStyleColBandSize w:val="1"/>
      <w:tblCellMar>
        <w:left w:w="108" w:type="dxa"/>
        <w:right w:w="108"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108" w:type="dxa"/>
        <w:right w:w="108" w:type="dxa"/>
      </w:tblCellMar>
    </w:tblPr>
  </w:style>
  <w:style w:type="table" w:customStyle="1" w:styleId="af6">
    <w:basedOn w:val="TableNormal0"/>
    <w:tblPr>
      <w:tblStyleRowBandSize w:val="1"/>
      <w:tblStyleColBandSize w:val="1"/>
      <w:tblCellMar>
        <w:left w:w="30" w:type="dxa"/>
        <w:right w:w="30" w:type="dxa"/>
      </w:tblCellMar>
    </w:tblPr>
  </w:style>
  <w:style w:type="table" w:customStyle="1" w:styleId="af7">
    <w:basedOn w:val="TableNormal0"/>
    <w:tblPr>
      <w:tblStyleRowBandSize w:val="1"/>
      <w:tblStyleColBandSize w:val="1"/>
      <w:tblCellMar>
        <w:left w:w="108" w:type="dxa"/>
        <w:right w:w="108" w:type="dxa"/>
      </w:tblCellMar>
    </w:tblPr>
  </w:style>
  <w:style w:type="table" w:customStyle="1" w:styleId="af8">
    <w:basedOn w:val="TableNormal0"/>
    <w:tblPr>
      <w:tblStyleRowBandSize w:val="1"/>
      <w:tblStyleColBandSize w:val="1"/>
      <w:tblCellMar>
        <w:left w:w="108" w:type="dxa"/>
        <w:right w:w="108" w:type="dxa"/>
      </w:tblCellMar>
    </w:tblPr>
  </w:style>
  <w:style w:type="table" w:customStyle="1" w:styleId="af9">
    <w:basedOn w:val="TableNormal0"/>
    <w:tblPr>
      <w:tblStyleRowBandSize w:val="1"/>
      <w:tblStyleColBandSize w:val="1"/>
      <w:tblCellMar>
        <w:left w:w="108" w:type="dxa"/>
        <w:right w:w="108" w:type="dxa"/>
      </w:tblCellMar>
    </w:tblPr>
  </w:style>
  <w:style w:type="character" w:styleId="afa">
    <w:name w:val="FollowedHyperlink"/>
    <w:basedOn w:val="a0"/>
    <w:uiPriority w:val="99"/>
    <w:semiHidden/>
    <w:unhideWhenUsed/>
    <w:rsid w:val="003746FA"/>
    <w:rPr>
      <w:color w:val="954F72" w:themeColor="followedHyperlink"/>
      <w:u w:val="single"/>
    </w:rPr>
  </w:style>
  <w:style w:type="paragraph" w:styleId="afb">
    <w:name w:val="Revision"/>
    <w:hidden/>
    <w:uiPriority w:val="99"/>
    <w:semiHidden/>
    <w:rsid w:val="00377D90"/>
    <w:pPr>
      <w:spacing w:line="240" w:lineRule="auto"/>
      <w:ind w:firstLine="0"/>
      <w:jc w:val="left"/>
    </w:pPr>
    <w:rPr>
      <w:rFonts w:eastAsia="Calibri"/>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stat.gov.ua/uk/datasets/chyselnist-ta-pryrodnyy-rukh-naselennya-0"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2.png"/><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www.ncru.inf.ua/publications/BULL_22/PDF/BULL_22.pdf"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3.png"/><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microsoft.com/office/2011/relationships/people" Target="people.xml"/><Relationship Id="rId10" Type="http://schemas.openxmlformats.org/officeDocument/2006/relationships/hyperlink" Target="http://www.ncru.inf.ua/publications/BULL_23/PDF/BULL_23.pdf"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stat.gov.ua/uk/datasets/vykydy-zabrudnyuyuchykh-rechovyn-i-parnykovykh-haziv-v-atmosferne-povitrya"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4.png"/><Relationship Id="rId20" Type="http://schemas.openxmlformats.org/officeDocument/2006/relationships/image" Target="media/image7.png"/><Relationship Id="rId41" Type="http://schemas.openxmlformats.org/officeDocument/2006/relationships/image" Target="media/image28.png"/><Relationship Id="rId1" Type="http://schemas.openxmlformats.org/officeDocument/2006/relationships/customXml" Target="../customXml/item1.xml"/><Relationship Id="rId6"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5QOQuOwJTIkglBMRFwhRkKvBtg==">CgMxLjAyCGguZ2pkZ3hzMgloLjMwajB6bGwyCWguMWZvYjl0ZTIJaC4zem55c2g3MgloLjJldDkycDA4AHIhMVFxS1hHSEpYTllsNzE1MlVXOUZmVGpOZzNuUlF2MHNN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D5B54F7-6970-4C4C-9D09-BEFEE6903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36</Pages>
  <Words>3760</Words>
  <Characters>21438</Characters>
  <Application>Microsoft Office Word</Application>
  <DocSecurity>0</DocSecurity>
  <Lines>178</Lines>
  <Paragraphs>50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Oleksandr Korolchuk</cp:lastModifiedBy>
  <cp:revision>4</cp:revision>
  <dcterms:created xsi:type="dcterms:W3CDTF">2022-05-14T09:23:00Z</dcterms:created>
  <dcterms:modified xsi:type="dcterms:W3CDTF">2025-05-22T09:04:00Z</dcterms:modified>
</cp:coreProperties>
</file>