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33qjf6coyj" w:id="0"/>
      <w:bookmarkEnd w:id="0"/>
      <w:r w:rsidDel="00000000" w:rsidR="00000000" w:rsidRPr="00000000">
        <w:rPr>
          <w:rtl w:val="0"/>
        </w:rPr>
        <w:t xml:space="preserve">Column Descriptions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Unique identifier assigned to the transactor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full_name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Transactor’s full name, as reported.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last_name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Transactor’s last name, as reported. Note that this can often be entered incorrectly and we see a full name written here quite often.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first_name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Transactor’s first name, as reported.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middle_name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name_suffix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Ex: Jr, Sr, III, etc.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transactor_type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are often blank. But common examples include: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Committee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political committee (candidate committee, PAC, super PAC, etc)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business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single person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Party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political party or political party unit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