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Grade 8 PPP Lesson Plans</w:t>
      </w:r>
    </w:p>
    <w:p>
      <w:pPr>
        <w:pStyle w:val="Subtitle"/>
      </w:pPr>
      <w:r>
        <w:t xml:space="preserve">12 ready-to-teach sample plans that follow the Grade 8 English Pupil's Book.</w:t>
      </w:r>
    </w:p>
    <w:p>
      <w:pPr>
        <w:pStyle w:val="Heading3"/>
        <w:keepNext/>
      </w:pPr>
      <w:r>
        <w:t xml:space="preserve">About these plans</w:t>
      </w:r>
    </w:p>
    <w:p>
      <w:pPr>
        <w:pStyle w:val="Note"/>
      </w:pPr>
      <w:r>
        <w:t xml:space="preserve">The Grade 8 book numbers its activities by unit (1.1, 1.2 and so on). Stage times are for a 40-minute period.</w:t>
      </w:r>
    </w:p>
    <w:p>
      <w:pPr>
        <w:pStyle w:val="Note"/>
      </w:pPr>
      <w:r>
        <w:t xml:space="preserve">Every plan on this page was written by RCF English. The unit and activity names refer to the government Pupil's Book so that you can find the right page; no textbook text is reproduced here. Download it as an editable Word document or a print-ready PDF.</w:t>
      </w:r>
    </w:p>
    <w:p>
      <w:pPr>
        <w:pStyle w:val="Heading1"/>
        <w:keepNext/>
      </w:pPr>
      <w:r>
        <w:t xml:space="preserve">The four stages, and the colour each one uses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the teacher does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FF4FB"/>
            <w:tcBorders>
              <w:left w:val="single" w:sz="18" w:space="0" w:color="1E4276"/>
            </w:tcBorders>
          </w:tcPr>
          <w:p>
            <w:pPr>
              <w:pStyle w:val="TableText"/>
            </w:pPr>
            <w:r>
              <w:rPr>
                <w:b/>
                <w:color w:val="0F2647"/>
              </w:rPr>
              <w:t xml:space="preserve">Presentation</w:t>
            </w:r>
          </w:p>
        </w:tc>
        <w:tc>
          <w:tcPr>
            <w:tcW w:w="974" w:type="dxa"/>
            <w:shd w:val="clear" w:color="auto" w:fill="EFF4FB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  <w:shd w:val="clear" w:color="auto" w:fill="EFF4FB"/>
          </w:tcPr>
          <w:p>
            <w:pPr>
              <w:pStyle w:val="TableText"/>
            </w:pPr>
            <w:r>
              <w:t xml:space="preserve">Shows the new language in a clear context.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DF7F4"/>
            <w:tcBorders>
              <w:left w:val="single" w:sz="18" w:space="0" w:color="0E7C66"/>
            </w:tcBorders>
          </w:tcPr>
          <w:p>
            <w:pPr>
              <w:pStyle w:val="TableText"/>
            </w:pPr>
            <w:r>
              <w:rPr>
                <w:b/>
                <w:color w:val="08503F"/>
              </w:rPr>
              <w:t xml:space="preserve">Practice</w:t>
            </w:r>
          </w:p>
        </w:tc>
        <w:tc>
          <w:tcPr>
            <w:tcW w:w="974" w:type="dxa"/>
            <w:shd w:val="clear" w:color="auto" w:fill="EDF7F4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  <w:shd w:val="clear" w:color="auto" w:fill="EDF7F4"/>
          </w:tcPr>
          <w:p>
            <w:pPr>
              <w:pStyle w:val="TableText"/>
            </w:pPr>
            <w:r>
              <w:t xml:space="preserve">Pupils use it in controlled tasks, usually from the Pupil's Book.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DF6E8"/>
            <w:tcBorders>
              <w:left w:val="single" w:sz="18" w:space="0" w:color="B07C12"/>
            </w:tcBorders>
          </w:tcPr>
          <w:p>
            <w:pPr>
              <w:pStyle w:val="TableText"/>
            </w:pPr>
            <w:r>
              <w:rPr>
                <w:b/>
                <w:color w:val="7D5205"/>
              </w:rPr>
              <w:t xml:space="preserve">Production</w:t>
            </w:r>
          </w:p>
        </w:tc>
        <w:tc>
          <w:tcPr>
            <w:tcW w:w="974" w:type="dxa"/>
            <w:shd w:val="clear" w:color="auto" w:fill="FDF6E8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  <w:shd w:val="clear" w:color="auto" w:fill="FDF6E8"/>
          </w:tcPr>
          <w:p>
            <w:pPr>
              <w:pStyle w:val="TableText"/>
            </w:pPr>
            <w:r>
              <w:t xml:space="preserve">Pupils use it more freely, for a purpose of their own.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7F9FB"/>
            <w:tcBorders>
              <w:left w:val="single" w:sz="18" w:space="0" w:color="8E98A4"/>
            </w:tcBorders>
          </w:tcPr>
          <w:p>
            <w:pPr>
              <w:pStyle w:val="TableText"/>
            </w:pPr>
            <w:r>
              <w:rPr>
                <w:b/>
                <w:color w:val="33404F"/>
              </w:rPr>
              <w:t xml:space="preserve">Check and close</w:t>
            </w:r>
          </w:p>
        </w:tc>
        <w:tc>
          <w:tcPr>
            <w:tcW w:w="974" w:type="dxa"/>
            <w:shd w:val="clear" w:color="auto" w:fill="F7F9FB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  <w:shd w:val="clear" w:color="auto" w:fill="F7F9FB"/>
          </w:tcPr>
          <w:p>
            <w:pPr>
              <w:pStyle w:val="TableText"/>
            </w:pPr>
            <w:r>
              <w:t xml:space="preserve">A quick check of learning, then homework.</w:t>
            </w:r>
          </w:p>
        </w:tc>
      </w:tr>
    </w:tbl>
    <w:p/>
    <w:p>
      <w:pPr>
        <w:pStyle w:val="Heading1"/>
        <w:keepNext/>
      </w:pPr>
      <w:r>
        <w:t xml:space="preserve">Plan 1: Unit 1, Plan the Work, Work the Plan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1.1, 1.2 and 1.3. </w:t>
      </w:r>
      <w:r>
        <w:rPr>
          <w:b/>
        </w:rPr>
        <w:t xml:space="preserve">Focus:</w:t>
      </w:r>
      <w:r>
        <w:t xml:space="preserve"> Reflexive pronouns.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use myself, yourself, himself and so on correctly in sentences.</w:t>
      </w:r>
    </w:p>
    <w:p>
      <w:pPr>
        <w:keepNext/>
      </w:pPr>
      <w:r>
        <w:rPr>
          <w:b/>
        </w:rPr>
        <w:t xml:space="preserve">Materials:</w:t>
      </w:r>
      <w:r>
        <w:t xml:space="preserve"> The English Day planning dialogue.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FF4FB"/>
            <w:tcBorders>
              <w:left w:val="single" w:sz="18" w:space="0" w:color="1E4276"/>
            </w:tcBorders>
          </w:tcPr>
          <w:p>
            <w:pPr>
              <w:pStyle w:val="TableText"/>
            </w:pPr>
            <w:r>
              <w:rPr>
                <w:b/>
                <w:color w:val="0F2647"/>
              </w:rPr>
              <w:t xml:space="preserve">Presentation</w:t>
            </w:r>
          </w:p>
        </w:tc>
        <w:tc>
          <w:tcPr>
            <w:tcW w:w="974" w:type="dxa"/>
            <w:shd w:val="clear" w:color="auto" w:fill="EFF4FB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  <w:shd w:val="clear" w:color="auto" w:fill="EFF4FB"/>
          </w:tcPr>
          <w:p>
            <w:pPr>
              <w:pStyle w:val="TableText"/>
            </w:pPr>
            <w:r>
              <w:t xml:space="preserve">Act out 1.1. Pick out We did it ourselves. List the reflexive pronouns beside the subject pronouns.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DF7F4"/>
            <w:tcBorders>
              <w:left w:val="single" w:sz="18" w:space="0" w:color="0E7C66"/>
            </w:tcBorders>
          </w:tcPr>
          <w:p>
            <w:pPr>
              <w:pStyle w:val="TableText"/>
            </w:pPr>
            <w:r>
              <w:rPr>
                <w:b/>
                <w:color w:val="08503F"/>
              </w:rPr>
              <w:t xml:space="preserve">Practice</w:t>
            </w:r>
          </w:p>
        </w:tc>
        <w:tc>
          <w:tcPr>
            <w:tcW w:w="974" w:type="dxa"/>
            <w:shd w:val="clear" w:color="auto" w:fill="EDF7F4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  <w:shd w:val="clear" w:color="auto" w:fill="EDF7F4"/>
          </w:tcPr>
          <w:p>
            <w:pPr>
              <w:pStyle w:val="TableText"/>
            </w:pPr>
            <w:r>
              <w:t xml:space="preserve">Answer the 1.2 questions. Rearrange the words into sentences (1.3).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DF6E8"/>
            <w:tcBorders>
              <w:left w:val="single" w:sz="18" w:space="0" w:color="B07C12"/>
            </w:tcBorders>
          </w:tcPr>
          <w:p>
            <w:pPr>
              <w:pStyle w:val="TableText"/>
            </w:pPr>
            <w:r>
              <w:rPr>
                <w:b/>
                <w:color w:val="7D5205"/>
              </w:rPr>
              <w:t xml:space="preserve">Production</w:t>
            </w:r>
          </w:p>
        </w:tc>
        <w:tc>
          <w:tcPr>
            <w:tcW w:w="974" w:type="dxa"/>
            <w:shd w:val="clear" w:color="auto" w:fill="FDF6E8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  <w:shd w:val="clear" w:color="auto" w:fill="FDF6E8"/>
          </w:tcPr>
          <w:p>
            <w:pPr>
              <w:pStyle w:val="TableText"/>
            </w:pPr>
            <w:r>
              <w:t xml:space="preserve">Pairs describe something they did by themselves last week.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7F9FB"/>
            <w:tcBorders>
              <w:left w:val="single" w:sz="18" w:space="0" w:color="8E98A4"/>
            </w:tcBorders>
          </w:tcPr>
          <w:p>
            <w:pPr>
              <w:pStyle w:val="TableText"/>
            </w:pPr>
            <w:r>
              <w:rPr>
                <w:b/>
                <w:color w:val="33404F"/>
              </w:rPr>
              <w:t xml:space="preserve">Check and close</w:t>
            </w:r>
          </w:p>
        </w:tc>
        <w:tc>
          <w:tcPr>
            <w:tcW w:w="974" w:type="dxa"/>
            <w:shd w:val="clear" w:color="auto" w:fill="F7F9FB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  <w:shd w:val="clear" w:color="auto" w:fill="F7F9FB"/>
          </w:tcPr>
          <w:p>
            <w:pPr>
              <w:pStyle w:val="TableText"/>
            </w:pPr>
            <w:r>
              <w:t xml:space="preserve">Correct hisself → himself. </w:t>
            </w:r>
            <w:r>
              <w:rPr>
                <w:b/>
              </w:rPr>
              <w:t xml:space="preserve">Homework:</w:t>
            </w:r>
            <w:r>
              <w:t xml:space="preserve"> Write five sentences about things you do yourself.</w:t>
            </w:r>
          </w:p>
        </w:tc>
      </w:tr>
    </w:tbl>
    <w:p/>
    <w:p>
      <w:pPr>
        <w:pStyle w:val="Heading1"/>
        <w:keepNext/>
      </w:pPr>
      <w:r>
        <w:t xml:space="preserve">Plan 2: Unit 1, Plan the Work, Work the Plan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1.7 and 1.9. </w:t>
      </w:r>
      <w:r>
        <w:rPr>
          <w:b/>
        </w:rPr>
        <w:t xml:space="preserve">Focus:</w:t>
      </w:r>
      <w:r>
        <w:t xml:space="preserve"> Plural nouns and a friendly letter.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form regular and irregular plurals and plan a friendly letter.</w:t>
      </w:r>
    </w:p>
    <w:p>
      <w:pPr>
        <w:keepNext/>
      </w:pPr>
      <w:r>
        <w:rPr>
          <w:b/>
        </w:rPr>
        <w:t xml:space="preserve">Materials:</w:t>
      </w:r>
      <w:r>
        <w:t xml:space="preserve"> Amitha's letter.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FF4FB"/>
            <w:tcBorders>
              <w:left w:val="single" w:sz="18" w:space="0" w:color="1E4276"/>
            </w:tcBorders>
          </w:tcPr>
          <w:p>
            <w:pPr>
              <w:pStyle w:val="TableText"/>
            </w:pPr>
            <w:r>
              <w:rPr>
                <w:b/>
                <w:color w:val="0F2647"/>
              </w:rPr>
              <w:t xml:space="preserve">Presentation</w:t>
            </w:r>
          </w:p>
        </w:tc>
        <w:tc>
          <w:tcPr>
            <w:tcW w:w="974" w:type="dxa"/>
            <w:shd w:val="clear" w:color="auto" w:fill="EFF4FB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  <w:shd w:val="clear" w:color="auto" w:fill="EFF4FB"/>
          </w:tcPr>
          <w:p>
            <w:pPr>
              <w:pStyle w:val="TableText"/>
            </w:pPr>
            <w:r>
              <w:t xml:space="preserve">Write a cup, a boot, a knife, a child and elicit the plurals. Read Amitha's letter aloud; label its parts.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DF7F4"/>
            <w:tcBorders>
              <w:left w:val="single" w:sz="18" w:space="0" w:color="0E7C66"/>
            </w:tcBorders>
          </w:tcPr>
          <w:p>
            <w:pPr>
              <w:pStyle w:val="TableText"/>
            </w:pPr>
            <w:r>
              <w:rPr>
                <w:b/>
                <w:color w:val="08503F"/>
              </w:rPr>
              <w:t xml:space="preserve">Practice</w:t>
            </w:r>
          </w:p>
        </w:tc>
        <w:tc>
          <w:tcPr>
            <w:tcW w:w="974" w:type="dxa"/>
            <w:shd w:val="clear" w:color="auto" w:fill="EDF7F4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  <w:shd w:val="clear" w:color="auto" w:fill="EDF7F4"/>
          </w:tcPr>
          <w:p>
            <w:pPr>
              <w:pStyle w:val="TableText"/>
            </w:pPr>
            <w:r>
              <w:t xml:space="preserve">Write the plurals (1.7).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DF6E8"/>
            <w:tcBorders>
              <w:left w:val="single" w:sz="18" w:space="0" w:color="B07C12"/>
            </w:tcBorders>
          </w:tcPr>
          <w:p>
            <w:pPr>
              <w:pStyle w:val="TableText"/>
            </w:pPr>
            <w:r>
              <w:rPr>
                <w:b/>
                <w:color w:val="7D5205"/>
              </w:rPr>
              <w:t xml:space="preserve">Production</w:t>
            </w:r>
          </w:p>
        </w:tc>
        <w:tc>
          <w:tcPr>
            <w:tcW w:w="974" w:type="dxa"/>
            <w:shd w:val="clear" w:color="auto" w:fill="FDF6E8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  <w:shd w:val="clear" w:color="auto" w:fill="FDF6E8"/>
          </w:tcPr>
          <w:p>
            <w:pPr>
              <w:pStyle w:val="TableText"/>
            </w:pPr>
            <w:r>
              <w:t xml:space="preserve">Pupils write a short letter to a pen friend about a trip they are planning.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7F9FB"/>
            <w:tcBorders>
              <w:left w:val="single" w:sz="18" w:space="0" w:color="8E98A4"/>
            </w:tcBorders>
          </w:tcPr>
          <w:p>
            <w:pPr>
              <w:pStyle w:val="TableText"/>
            </w:pPr>
            <w:r>
              <w:rPr>
                <w:b/>
                <w:color w:val="33404F"/>
              </w:rPr>
              <w:t xml:space="preserve">Check and close</w:t>
            </w:r>
          </w:p>
        </w:tc>
        <w:tc>
          <w:tcPr>
            <w:tcW w:w="974" w:type="dxa"/>
            <w:shd w:val="clear" w:color="auto" w:fill="F7F9FB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  <w:shd w:val="clear" w:color="auto" w:fill="F7F9FB"/>
          </w:tcPr>
          <w:p>
            <w:pPr>
              <w:pStyle w:val="TableText"/>
            </w:pPr>
            <w:r>
              <w:t xml:space="preserve">Check the address and greeting layout. </w:t>
            </w:r>
            <w:r>
              <w:rPr>
                <w:b/>
              </w:rPr>
              <w:t xml:space="preserve">Homework:</w:t>
            </w:r>
            <w:r>
              <w:t xml:space="preserve"> Finish the letter neatly.</w:t>
            </w:r>
          </w:p>
        </w:tc>
      </w:tr>
    </w:tbl>
    <w:p/>
    <w:p>
      <w:pPr>
        <w:pStyle w:val="Heading1"/>
        <w:keepNext/>
      </w:pPr>
      <w:r>
        <w:t xml:space="preserve">Plan 3: Unit 2, Winged Friends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2.5, 2.6 and 2.7. </w:t>
      </w:r>
      <w:r>
        <w:rPr>
          <w:b/>
        </w:rPr>
        <w:t xml:space="preserve">Focus:</w:t>
      </w:r>
      <w:r>
        <w:t xml:space="preserve"> Must, have to and should.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express rules, needs and advice with must, have to / has to and should.</w:t>
      </w:r>
    </w:p>
    <w:p>
      <w:pPr>
        <w:keepNext/>
      </w:pPr>
      <w:r>
        <w:rPr>
          <w:b/>
        </w:rPr>
        <w:t xml:space="preserve">Materials:</w:t>
      </w:r>
      <w:r>
        <w:t xml:space="preserve"> The substitution table in 2.5.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FF4FB"/>
            <w:tcBorders>
              <w:left w:val="single" w:sz="18" w:space="0" w:color="1E4276"/>
            </w:tcBorders>
          </w:tcPr>
          <w:p>
            <w:pPr>
              <w:pStyle w:val="TableText"/>
            </w:pPr>
            <w:r>
              <w:rPr>
                <w:b/>
                <w:color w:val="0F2647"/>
              </w:rPr>
              <w:t xml:space="preserve">Presentation</w:t>
            </w:r>
          </w:p>
        </w:tc>
        <w:tc>
          <w:tcPr>
            <w:tcW w:w="974" w:type="dxa"/>
            <w:shd w:val="clear" w:color="auto" w:fill="EFF4FB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  <w:shd w:val="clear" w:color="auto" w:fill="EFF4FB"/>
          </w:tcPr>
          <w:p>
            <w:pPr>
              <w:pStyle w:val="TableText"/>
            </w:pPr>
            <w:r>
              <w:t xml:space="preserve">Contrast: You must wear a seat belt (rule). You should rest (advice). Add have to / has to.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DF7F4"/>
            <w:tcBorders>
              <w:left w:val="single" w:sz="18" w:space="0" w:color="0E7C66"/>
            </w:tcBorders>
          </w:tcPr>
          <w:p>
            <w:pPr>
              <w:pStyle w:val="TableText"/>
            </w:pPr>
            <w:r>
              <w:rPr>
                <w:b/>
                <w:color w:val="08503F"/>
              </w:rPr>
              <w:t xml:space="preserve">Practice</w:t>
            </w:r>
          </w:p>
        </w:tc>
        <w:tc>
          <w:tcPr>
            <w:tcW w:w="974" w:type="dxa"/>
            <w:shd w:val="clear" w:color="auto" w:fill="EDF7F4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  <w:shd w:val="clear" w:color="auto" w:fill="EDF7F4"/>
          </w:tcPr>
          <w:p>
            <w:pPr>
              <w:pStyle w:val="TableText"/>
            </w:pPr>
            <w:r>
              <w:t xml:space="preserve">Build sentences from the table (2.5). Complete the blanks (2.6).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DF6E8"/>
            <w:tcBorders>
              <w:left w:val="single" w:sz="18" w:space="0" w:color="B07C12"/>
            </w:tcBorders>
          </w:tcPr>
          <w:p>
            <w:pPr>
              <w:pStyle w:val="TableText"/>
            </w:pPr>
            <w:r>
              <w:rPr>
                <w:b/>
                <w:color w:val="7D5205"/>
              </w:rPr>
              <w:t xml:space="preserve">Production</w:t>
            </w:r>
          </w:p>
        </w:tc>
        <w:tc>
          <w:tcPr>
            <w:tcW w:w="974" w:type="dxa"/>
            <w:shd w:val="clear" w:color="auto" w:fill="FDF6E8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  <w:shd w:val="clear" w:color="auto" w:fill="FDF6E8"/>
          </w:tcPr>
          <w:p>
            <w:pPr>
              <w:pStyle w:val="TableText"/>
            </w:pPr>
            <w:r>
              <w:t xml:space="preserve">Write three sentences each with the three forms and their negatives (2.7).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7F9FB"/>
            <w:tcBorders>
              <w:left w:val="single" w:sz="18" w:space="0" w:color="8E98A4"/>
            </w:tcBorders>
          </w:tcPr>
          <w:p>
            <w:pPr>
              <w:pStyle w:val="TableText"/>
            </w:pPr>
            <w:r>
              <w:rPr>
                <w:b/>
                <w:color w:val="33404F"/>
              </w:rPr>
              <w:t xml:space="preserve">Check and close</w:t>
            </w:r>
          </w:p>
        </w:tc>
        <w:tc>
          <w:tcPr>
            <w:tcW w:w="974" w:type="dxa"/>
            <w:shd w:val="clear" w:color="auto" w:fill="F7F9FB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  <w:shd w:val="clear" w:color="auto" w:fill="F7F9FB"/>
          </w:tcPr>
          <w:p>
            <w:pPr>
              <w:pStyle w:val="TableText"/>
            </w:pPr>
            <w:r>
              <w:t xml:space="preserve">Pairs read and correct each other. </w:t>
            </w:r>
            <w:r>
              <w:rPr>
                <w:b/>
              </w:rPr>
              <w:t xml:space="preserve">Homework:</w:t>
            </w:r>
            <w:r>
              <w:t xml:space="preserve"> Write rules for looking after birds.</w:t>
            </w:r>
          </w:p>
        </w:tc>
      </w:tr>
    </w:tbl>
    <w:p/>
    <w:p>
      <w:pPr>
        <w:pStyle w:val="Heading1"/>
        <w:keepNext/>
      </w:pPr>
      <w:r>
        <w:t xml:space="preserve">Plan 4: Unit 3, Let's Be Considerate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3.1 and 3.3. </w:t>
      </w:r>
      <w:r>
        <w:rPr>
          <w:b/>
        </w:rPr>
        <w:t xml:space="preserve">Focus:</w:t>
      </w:r>
      <w:r>
        <w:t xml:space="preserve"> Joining sentences with since and as.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join a reason and a result using since and as.</w:t>
      </w:r>
    </w:p>
    <w:p>
      <w:pPr>
        <w:keepNext/>
      </w:pPr>
      <w:r>
        <w:rPr>
          <w:b/>
        </w:rPr>
        <w:t xml:space="preserve">Materials:</w:t>
      </w:r>
      <w:r>
        <w:t xml:space="preserve"> The bus-stop role play.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FF4FB"/>
            <w:tcBorders>
              <w:left w:val="single" w:sz="18" w:space="0" w:color="1E4276"/>
            </w:tcBorders>
          </w:tcPr>
          <w:p>
            <w:pPr>
              <w:pStyle w:val="TableText"/>
            </w:pPr>
            <w:r>
              <w:rPr>
                <w:b/>
                <w:color w:val="0F2647"/>
              </w:rPr>
              <w:t xml:space="preserve">Presentation</w:t>
            </w:r>
          </w:p>
        </w:tc>
        <w:tc>
          <w:tcPr>
            <w:tcW w:w="974" w:type="dxa"/>
            <w:shd w:val="clear" w:color="auto" w:fill="EFF4FB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  <w:shd w:val="clear" w:color="auto" w:fill="EFF4FB"/>
          </w:tcPr>
          <w:p>
            <w:pPr>
              <w:pStyle w:val="TableText"/>
            </w:pPr>
            <w:r>
              <w:t xml:space="preserve">Act out 3.1. Show: Since it was raining, we stayed home.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DF7F4"/>
            <w:tcBorders>
              <w:left w:val="single" w:sz="18" w:space="0" w:color="0E7C66"/>
            </w:tcBorders>
          </w:tcPr>
          <w:p>
            <w:pPr>
              <w:pStyle w:val="TableText"/>
            </w:pPr>
            <w:r>
              <w:rPr>
                <w:b/>
                <w:color w:val="08503F"/>
              </w:rPr>
              <w:t xml:space="preserve">Practice</w:t>
            </w:r>
          </w:p>
        </w:tc>
        <w:tc>
          <w:tcPr>
            <w:tcW w:w="974" w:type="dxa"/>
            <w:shd w:val="clear" w:color="auto" w:fill="EDF7F4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  <w:shd w:val="clear" w:color="auto" w:fill="EDF7F4"/>
          </w:tcPr>
          <w:p>
            <w:pPr>
              <w:pStyle w:val="TableText"/>
            </w:pPr>
            <w:r>
              <w:t xml:space="preserve">Join the sentences (3.3).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DF6E8"/>
            <w:tcBorders>
              <w:left w:val="single" w:sz="18" w:space="0" w:color="B07C12"/>
            </w:tcBorders>
          </w:tcPr>
          <w:p>
            <w:pPr>
              <w:pStyle w:val="TableText"/>
            </w:pPr>
            <w:r>
              <w:rPr>
                <w:b/>
                <w:color w:val="7D5205"/>
              </w:rPr>
              <w:t xml:space="preserve">Production</w:t>
            </w:r>
          </w:p>
        </w:tc>
        <w:tc>
          <w:tcPr>
            <w:tcW w:w="974" w:type="dxa"/>
            <w:shd w:val="clear" w:color="auto" w:fill="FDF6E8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  <w:shd w:val="clear" w:color="auto" w:fill="FDF6E8"/>
          </w:tcPr>
          <w:p>
            <w:pPr>
              <w:pStyle w:val="TableText"/>
            </w:pPr>
            <w:r>
              <w:t xml:space="preserve">Pupils write three sentences about kind acts using since and as.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7F9FB"/>
            <w:tcBorders>
              <w:left w:val="single" w:sz="18" w:space="0" w:color="8E98A4"/>
            </w:tcBorders>
          </w:tcPr>
          <w:p>
            <w:pPr>
              <w:pStyle w:val="TableText"/>
            </w:pPr>
            <w:r>
              <w:rPr>
                <w:b/>
                <w:color w:val="33404F"/>
              </w:rPr>
              <w:t xml:space="preserve">Check and close</w:t>
            </w:r>
          </w:p>
        </w:tc>
        <w:tc>
          <w:tcPr>
            <w:tcW w:w="974" w:type="dxa"/>
            <w:shd w:val="clear" w:color="auto" w:fill="F7F9FB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  <w:shd w:val="clear" w:color="auto" w:fill="F7F9FB"/>
          </w:tcPr>
          <w:p>
            <w:pPr>
              <w:pStyle w:val="TableText"/>
            </w:pPr>
            <w:r>
              <w:t xml:space="preserve">Share the kindest act. </w:t>
            </w:r>
            <w:r>
              <w:rPr>
                <w:b/>
              </w:rPr>
              <w:t xml:space="preserve">Homework:</w:t>
            </w:r>
            <w:r>
              <w:t xml:space="preserve"> Write a short paragraph on courtesy.</w:t>
            </w:r>
          </w:p>
        </w:tc>
      </w:tr>
    </w:tbl>
    <w:p/>
    <w:p>
      <w:pPr>
        <w:pStyle w:val="Heading1"/>
        <w:keepNext/>
      </w:pPr>
      <w:r>
        <w:t xml:space="preserve">Plan 5: Unit 3, Let's Be Considerate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3.5 and 3.8. </w:t>
      </w:r>
      <w:r>
        <w:rPr>
          <w:b/>
        </w:rPr>
        <w:t xml:space="preserve">Focus:</w:t>
      </w:r>
      <w:r>
        <w:t xml:space="preserve"> Reading a story aloud and tongue twisters.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read aloud clearly with good pace and pronunciation.</w:t>
      </w:r>
    </w:p>
    <w:p>
      <w:pPr>
        <w:keepNext/>
      </w:pPr>
      <w:r>
        <w:rPr>
          <w:b/>
        </w:rPr>
        <w:t xml:space="preserve">Materials:</w:t>
      </w:r>
      <w:r>
        <w:t xml:space="preserve"> The Magic Words story, tongue twisters.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FF4FB"/>
            <w:tcBorders>
              <w:left w:val="single" w:sz="18" w:space="0" w:color="1E4276"/>
            </w:tcBorders>
          </w:tcPr>
          <w:p>
            <w:pPr>
              <w:pStyle w:val="TableText"/>
            </w:pPr>
            <w:r>
              <w:rPr>
                <w:b/>
                <w:color w:val="0F2647"/>
              </w:rPr>
              <w:t xml:space="preserve">Presentation</w:t>
            </w:r>
          </w:p>
        </w:tc>
        <w:tc>
          <w:tcPr>
            <w:tcW w:w="974" w:type="dxa"/>
            <w:shd w:val="clear" w:color="auto" w:fill="EFF4FB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  <w:shd w:val="clear" w:color="auto" w:fill="EFF4FB"/>
          </w:tcPr>
          <w:p>
            <w:pPr>
              <w:pStyle w:val="TableText"/>
            </w:pPr>
            <w:r>
              <w:t xml:space="preserve">Model-read part of The Magic Words. Say the tongue twisters slowly, then faster.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DF7F4"/>
            <w:tcBorders>
              <w:left w:val="single" w:sz="18" w:space="0" w:color="0E7C66"/>
            </w:tcBorders>
          </w:tcPr>
          <w:p>
            <w:pPr>
              <w:pStyle w:val="TableText"/>
            </w:pPr>
            <w:r>
              <w:rPr>
                <w:b/>
                <w:color w:val="08503F"/>
              </w:rPr>
              <w:t xml:space="preserve">Practice</w:t>
            </w:r>
          </w:p>
        </w:tc>
        <w:tc>
          <w:tcPr>
            <w:tcW w:w="974" w:type="dxa"/>
            <w:shd w:val="clear" w:color="auto" w:fill="EDF7F4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  <w:shd w:val="clear" w:color="auto" w:fill="EDF7F4"/>
          </w:tcPr>
          <w:p>
            <w:pPr>
              <w:pStyle w:val="TableText"/>
            </w:pPr>
            <w:r>
              <w:t xml:space="preserve">Pairs read the story, taking turns by paragraph.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DF6E8"/>
            <w:tcBorders>
              <w:left w:val="single" w:sz="18" w:space="0" w:color="B07C12"/>
            </w:tcBorders>
          </w:tcPr>
          <w:p>
            <w:pPr>
              <w:pStyle w:val="TableText"/>
            </w:pPr>
            <w:r>
              <w:rPr>
                <w:b/>
                <w:color w:val="7D5205"/>
              </w:rPr>
              <w:t xml:space="preserve">Production</w:t>
            </w:r>
          </w:p>
        </w:tc>
        <w:tc>
          <w:tcPr>
            <w:tcW w:w="974" w:type="dxa"/>
            <w:shd w:val="clear" w:color="auto" w:fill="FDF6E8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  <w:shd w:val="clear" w:color="auto" w:fill="FDF6E8"/>
          </w:tcPr>
          <w:p>
            <w:pPr>
              <w:pStyle w:val="TableText"/>
            </w:pPr>
            <w:r>
              <w:t xml:space="preserve">Groups perform the story as a short drama with the magic words.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7F9FB"/>
            <w:tcBorders>
              <w:left w:val="single" w:sz="18" w:space="0" w:color="8E98A4"/>
            </w:tcBorders>
          </w:tcPr>
          <w:p>
            <w:pPr>
              <w:pStyle w:val="TableText"/>
            </w:pPr>
            <w:r>
              <w:rPr>
                <w:b/>
                <w:color w:val="33404F"/>
              </w:rPr>
              <w:t xml:space="preserve">Check and close</w:t>
            </w:r>
          </w:p>
        </w:tc>
        <w:tc>
          <w:tcPr>
            <w:tcW w:w="974" w:type="dxa"/>
            <w:shd w:val="clear" w:color="auto" w:fill="F7F9FB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  <w:shd w:val="clear" w:color="auto" w:fill="F7F9FB"/>
          </w:tcPr>
          <w:p>
            <w:pPr>
              <w:pStyle w:val="TableText"/>
            </w:pPr>
            <w:r>
              <w:t xml:space="preserve">Tongue twister challenge. </w:t>
            </w:r>
            <w:r>
              <w:rPr>
                <w:b/>
              </w:rPr>
              <w:t xml:space="preserve">Homework:</w:t>
            </w:r>
            <w:r>
              <w:t xml:space="preserve"> Practise one tongue twister at home.</w:t>
            </w:r>
          </w:p>
        </w:tc>
      </w:tr>
    </w:tbl>
    <w:p/>
    <w:p>
      <w:pPr>
        <w:pStyle w:val="Heading1"/>
        <w:keepNext/>
      </w:pPr>
      <w:r>
        <w:t xml:space="preserve">Plan 6: Unit 4, Mother Nature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4.5, 4.6 and 4.7. </w:t>
      </w:r>
      <w:r>
        <w:rPr>
          <w:b/>
        </w:rPr>
        <w:t xml:space="preserve">Focus:</w:t>
      </w:r>
      <w:r>
        <w:t xml:space="preserve"> Prepositions and instructions.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use prepositions in instructions and label a picture from a description.</w:t>
      </w:r>
    </w:p>
    <w:p>
      <w:pPr>
        <w:keepNext/>
      </w:pPr>
      <w:r>
        <w:rPr>
          <w:b/>
        </w:rPr>
        <w:t xml:space="preserve">Materials:</w:t>
      </w:r>
      <w:r>
        <w:t xml:space="preserve"> The picture for 4.7.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FF4FB"/>
            <w:tcBorders>
              <w:left w:val="single" w:sz="18" w:space="0" w:color="1E4276"/>
            </w:tcBorders>
          </w:tcPr>
          <w:p>
            <w:pPr>
              <w:pStyle w:val="TableText"/>
            </w:pPr>
            <w:r>
              <w:rPr>
                <w:b/>
                <w:color w:val="0F2647"/>
              </w:rPr>
              <w:t xml:space="preserve">Presentation</w:t>
            </w:r>
          </w:p>
        </w:tc>
        <w:tc>
          <w:tcPr>
            <w:tcW w:w="974" w:type="dxa"/>
            <w:shd w:val="clear" w:color="auto" w:fill="EFF4FB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  <w:shd w:val="clear" w:color="auto" w:fill="EFF4FB"/>
          </w:tcPr>
          <w:p>
            <w:pPr>
              <w:pStyle w:val="TableText"/>
            </w:pPr>
            <w:r>
              <w:t xml:space="preserve">Review prepositions with classroom objects. Read the 4.6 instructions aloud.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DF7F4"/>
            <w:tcBorders>
              <w:left w:val="single" w:sz="18" w:space="0" w:color="0E7C66"/>
            </w:tcBorders>
          </w:tcPr>
          <w:p>
            <w:pPr>
              <w:pStyle w:val="TableText"/>
            </w:pPr>
            <w:r>
              <w:rPr>
                <w:b/>
                <w:color w:val="08503F"/>
              </w:rPr>
              <w:t xml:space="preserve">Practice</w:t>
            </w:r>
          </w:p>
        </w:tc>
        <w:tc>
          <w:tcPr>
            <w:tcW w:w="974" w:type="dxa"/>
            <w:shd w:val="clear" w:color="auto" w:fill="EDF7F4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  <w:shd w:val="clear" w:color="auto" w:fill="EDF7F4"/>
          </w:tcPr>
          <w:p>
            <w:pPr>
              <w:pStyle w:val="TableText"/>
            </w:pPr>
            <w:r>
              <w:t xml:space="preserve">Put the instructions in the correct order (4.6).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DF6E8"/>
            <w:tcBorders>
              <w:left w:val="single" w:sz="18" w:space="0" w:color="B07C12"/>
            </w:tcBorders>
          </w:tcPr>
          <w:p>
            <w:pPr>
              <w:pStyle w:val="TableText"/>
            </w:pPr>
            <w:r>
              <w:rPr>
                <w:b/>
                <w:color w:val="7D5205"/>
              </w:rPr>
              <w:t xml:space="preserve">Production</w:t>
            </w:r>
          </w:p>
        </w:tc>
        <w:tc>
          <w:tcPr>
            <w:tcW w:w="974" w:type="dxa"/>
            <w:shd w:val="clear" w:color="auto" w:fill="FDF6E8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  <w:shd w:val="clear" w:color="auto" w:fill="FDF6E8"/>
          </w:tcPr>
          <w:p>
            <w:pPr>
              <w:pStyle w:val="TableText"/>
            </w:pPr>
            <w:r>
              <w:t xml:space="preserve">Listen and label the picture (4.7), then pairs describe their own picture.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7F9FB"/>
            <w:tcBorders>
              <w:left w:val="single" w:sz="18" w:space="0" w:color="8E98A4"/>
            </w:tcBorders>
          </w:tcPr>
          <w:p>
            <w:pPr>
              <w:pStyle w:val="TableText"/>
            </w:pPr>
            <w:r>
              <w:rPr>
                <w:b/>
                <w:color w:val="33404F"/>
              </w:rPr>
              <w:t xml:space="preserve">Check and close</w:t>
            </w:r>
          </w:p>
        </w:tc>
        <w:tc>
          <w:tcPr>
            <w:tcW w:w="974" w:type="dxa"/>
            <w:shd w:val="clear" w:color="auto" w:fill="F7F9FB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  <w:shd w:val="clear" w:color="auto" w:fill="F7F9FB"/>
          </w:tcPr>
          <w:p>
            <w:pPr>
              <w:pStyle w:val="TableText"/>
            </w:pPr>
            <w:r>
              <w:t xml:space="preserve">Check labels together. </w:t>
            </w:r>
            <w:r>
              <w:rPr>
                <w:b/>
              </w:rPr>
              <w:t xml:space="preserve">Homework:</w:t>
            </w:r>
            <w:r>
              <w:t xml:space="preserve"> Write instructions for planting a tree.</w:t>
            </w:r>
          </w:p>
        </w:tc>
      </w:tr>
    </w:tbl>
    <w:p/>
    <w:p>
      <w:pPr>
        <w:pStyle w:val="Heading1"/>
        <w:keepNext/>
      </w:pPr>
      <w:r>
        <w:t xml:space="preserve">Plan 7: Unit 5, Between the Miles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5.2 and 5.6. </w:t>
      </w:r>
      <w:r>
        <w:rPr>
          <w:b/>
        </w:rPr>
        <w:t xml:space="preserve">Focus:</w:t>
      </w:r>
      <w:r>
        <w:t xml:space="preserve"> Word building and comparisons.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add -ly, -ful, -ness and -less to base words and use comparatives and superlatives.</w:t>
      </w:r>
    </w:p>
    <w:p>
      <w:pPr>
        <w:keepNext/>
      </w:pPr>
      <w:r>
        <w:rPr>
          <w:b/>
        </w:rPr>
        <w:t xml:space="preserve">Materials:</w:t>
      </w:r>
      <w:r>
        <w:t xml:space="preserve"> The word-building table.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FF4FB"/>
            <w:tcBorders>
              <w:left w:val="single" w:sz="18" w:space="0" w:color="1E4276"/>
            </w:tcBorders>
          </w:tcPr>
          <w:p>
            <w:pPr>
              <w:pStyle w:val="TableText"/>
            </w:pPr>
            <w:r>
              <w:rPr>
                <w:b/>
                <w:color w:val="0F2647"/>
              </w:rPr>
              <w:t xml:space="preserve">Presentation</w:t>
            </w:r>
          </w:p>
        </w:tc>
        <w:tc>
          <w:tcPr>
            <w:tcW w:w="974" w:type="dxa"/>
            <w:shd w:val="clear" w:color="auto" w:fill="EFF4FB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  <w:shd w:val="clear" w:color="auto" w:fill="EFF4FB"/>
          </w:tcPr>
          <w:p>
            <w:pPr>
              <w:pStyle w:val="TableText"/>
            </w:pPr>
            <w:r>
              <w:t xml:space="preserve">Show care → careful, careless, carefully. Compare three pupils' heights: taller, the tallest.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DF7F4"/>
            <w:tcBorders>
              <w:left w:val="single" w:sz="18" w:space="0" w:color="0E7C66"/>
            </w:tcBorders>
          </w:tcPr>
          <w:p>
            <w:pPr>
              <w:pStyle w:val="TableText"/>
            </w:pPr>
            <w:r>
              <w:rPr>
                <w:b/>
                <w:color w:val="08503F"/>
              </w:rPr>
              <w:t xml:space="preserve">Practice</w:t>
            </w:r>
          </w:p>
        </w:tc>
        <w:tc>
          <w:tcPr>
            <w:tcW w:w="974" w:type="dxa"/>
            <w:shd w:val="clear" w:color="auto" w:fill="EDF7F4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  <w:shd w:val="clear" w:color="auto" w:fill="EDF7F4"/>
          </w:tcPr>
          <w:p>
            <w:pPr>
              <w:pStyle w:val="TableText"/>
            </w:pPr>
            <w:r>
              <w:t xml:space="preserve">Complete the table (5.2) and the worksheet (5.6).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DF6E8"/>
            <w:tcBorders>
              <w:left w:val="single" w:sz="18" w:space="0" w:color="B07C12"/>
            </w:tcBorders>
          </w:tcPr>
          <w:p>
            <w:pPr>
              <w:pStyle w:val="TableText"/>
            </w:pPr>
            <w:r>
              <w:rPr>
                <w:b/>
                <w:color w:val="7D5205"/>
              </w:rPr>
              <w:t xml:space="preserve">Production</w:t>
            </w:r>
          </w:p>
        </w:tc>
        <w:tc>
          <w:tcPr>
            <w:tcW w:w="974" w:type="dxa"/>
            <w:shd w:val="clear" w:color="auto" w:fill="FDF6E8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  <w:shd w:val="clear" w:color="auto" w:fill="FDF6E8"/>
          </w:tcPr>
          <w:p>
            <w:pPr>
              <w:pStyle w:val="TableText"/>
            </w:pPr>
            <w:r>
              <w:t xml:space="preserve">Pupils describe one of the smallest things they know (5.5).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7F9FB"/>
            <w:tcBorders>
              <w:left w:val="single" w:sz="18" w:space="0" w:color="8E98A4"/>
            </w:tcBorders>
          </w:tcPr>
          <w:p>
            <w:pPr>
              <w:pStyle w:val="TableText"/>
            </w:pPr>
            <w:r>
              <w:rPr>
                <w:b/>
                <w:color w:val="33404F"/>
              </w:rPr>
              <w:t xml:space="preserve">Check and close</w:t>
            </w:r>
          </w:p>
        </w:tc>
        <w:tc>
          <w:tcPr>
            <w:tcW w:w="974" w:type="dxa"/>
            <w:shd w:val="clear" w:color="auto" w:fill="F7F9FB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  <w:shd w:val="clear" w:color="auto" w:fill="F7F9FB"/>
          </w:tcPr>
          <w:p>
            <w:pPr>
              <w:pStyle w:val="TableText"/>
            </w:pPr>
            <w:r>
              <w:t xml:space="preserve">Share one comparison. </w:t>
            </w:r>
            <w:r>
              <w:rPr>
                <w:b/>
              </w:rPr>
              <w:t xml:space="preserve">Homework:</w:t>
            </w:r>
            <w:r>
              <w:t xml:space="preserve"> Write six comparison sentences about your family.</w:t>
            </w:r>
          </w:p>
        </w:tc>
      </w:tr>
    </w:tbl>
    <w:p/>
    <w:p>
      <w:pPr>
        <w:pStyle w:val="Heading1"/>
        <w:keepNext/>
      </w:pPr>
      <w:r>
        <w:t xml:space="preserve">Plan 8: Unit 6, When We Are Together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6.5, 6.6 and 6.7. </w:t>
      </w:r>
      <w:r>
        <w:rPr>
          <w:b/>
        </w:rPr>
        <w:t xml:space="preserve">Focus:</w:t>
      </w:r>
      <w:r>
        <w:t xml:space="preserve"> The passive voice (present).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recognise and form present simple passive sentences.</w:t>
      </w:r>
    </w:p>
    <w:p>
      <w:pPr>
        <w:keepNext/>
      </w:pPr>
      <w:r>
        <w:rPr>
          <w:b/>
        </w:rPr>
        <w:t xml:space="preserve">Materials:</w:t>
      </w:r>
      <w:r>
        <w:t xml:space="preserve"> The roti-making pictures.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FF4FB"/>
            <w:tcBorders>
              <w:left w:val="single" w:sz="18" w:space="0" w:color="1E4276"/>
            </w:tcBorders>
          </w:tcPr>
          <w:p>
            <w:pPr>
              <w:pStyle w:val="TableText"/>
            </w:pPr>
            <w:r>
              <w:rPr>
                <w:b/>
                <w:color w:val="0F2647"/>
              </w:rPr>
              <w:t xml:space="preserve">Presentation</w:t>
            </w:r>
          </w:p>
        </w:tc>
        <w:tc>
          <w:tcPr>
            <w:tcW w:w="974" w:type="dxa"/>
            <w:shd w:val="clear" w:color="auto" w:fill="EFF4FB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  <w:shd w:val="clear" w:color="auto" w:fill="EFF4FB"/>
          </w:tcPr>
          <w:p>
            <w:pPr>
              <w:pStyle w:val="TableText"/>
            </w:pPr>
            <w:r>
              <w:t xml:space="preserve">Show English is spoken all over the world. Ask who speaks it. Build be + past participle.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DF7F4"/>
            <w:tcBorders>
              <w:left w:val="single" w:sz="18" w:space="0" w:color="0E7C66"/>
            </w:tcBorders>
          </w:tcPr>
          <w:p>
            <w:pPr>
              <w:pStyle w:val="TableText"/>
            </w:pPr>
            <w:r>
              <w:rPr>
                <w:b/>
                <w:color w:val="08503F"/>
              </w:rPr>
              <w:t xml:space="preserve">Practice</w:t>
            </w:r>
          </w:p>
        </w:tc>
        <w:tc>
          <w:tcPr>
            <w:tcW w:w="974" w:type="dxa"/>
            <w:shd w:val="clear" w:color="auto" w:fill="EDF7F4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  <w:shd w:val="clear" w:color="auto" w:fill="EDF7F4"/>
          </w:tcPr>
          <w:p>
            <w:pPr>
              <w:pStyle w:val="TableText"/>
            </w:pPr>
            <w:r>
              <w:t xml:space="preserve">Match the roti pictures with the steps (6.5). Fill in the verb forms (6.6).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DF6E8"/>
            <w:tcBorders>
              <w:left w:val="single" w:sz="18" w:space="0" w:color="B07C12"/>
            </w:tcBorders>
          </w:tcPr>
          <w:p>
            <w:pPr>
              <w:pStyle w:val="TableText"/>
            </w:pPr>
            <w:r>
              <w:rPr>
                <w:b/>
                <w:color w:val="7D5205"/>
              </w:rPr>
              <w:t xml:space="preserve">Production</w:t>
            </w:r>
          </w:p>
        </w:tc>
        <w:tc>
          <w:tcPr>
            <w:tcW w:w="974" w:type="dxa"/>
            <w:shd w:val="clear" w:color="auto" w:fill="FDF6E8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  <w:shd w:val="clear" w:color="auto" w:fill="FDF6E8"/>
          </w:tcPr>
          <w:p>
            <w:pPr>
              <w:pStyle w:val="TableText"/>
            </w:pPr>
            <w:r>
              <w:t xml:space="preserve">Find the passive sentences in A Day in the Life of a News Reader (6.7) and describe how tea is made in the passive.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7F9FB"/>
            <w:tcBorders>
              <w:left w:val="single" w:sz="18" w:space="0" w:color="8E98A4"/>
            </w:tcBorders>
          </w:tcPr>
          <w:p>
            <w:pPr>
              <w:pStyle w:val="TableText"/>
            </w:pPr>
            <w:r>
              <w:rPr>
                <w:b/>
                <w:color w:val="33404F"/>
              </w:rPr>
              <w:t xml:space="preserve">Check and close</w:t>
            </w:r>
          </w:p>
        </w:tc>
        <w:tc>
          <w:tcPr>
            <w:tcW w:w="974" w:type="dxa"/>
            <w:shd w:val="clear" w:color="auto" w:fill="F7F9FB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  <w:shd w:val="clear" w:color="auto" w:fill="F7F9FB"/>
          </w:tcPr>
          <w:p>
            <w:pPr>
              <w:pStyle w:val="TableText"/>
            </w:pPr>
            <w:r>
              <w:t xml:space="preserve">Read two passive sentences aloud. </w:t>
            </w:r>
            <w:r>
              <w:rPr>
                <w:b/>
              </w:rPr>
              <w:t xml:space="preserve">Homework:</w:t>
            </w:r>
            <w:r>
              <w:t xml:space="preserve"> Describe how a local food is made.</w:t>
            </w:r>
          </w:p>
        </w:tc>
      </w:tr>
    </w:tbl>
    <w:p/>
    <w:p>
      <w:pPr>
        <w:pStyle w:val="Heading1"/>
        <w:keepNext/>
      </w:pPr>
      <w:r>
        <w:t xml:space="preserve">Plan 9: Unit 7, The World of Children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7.3, 7.8 and 7.9. </w:t>
      </w:r>
      <w:r>
        <w:rPr>
          <w:b/>
        </w:rPr>
        <w:t xml:space="preserve">Focus:</w:t>
      </w:r>
      <w:r>
        <w:t xml:space="preserve"> Past passive and a letter.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rewrite past events in the passive and write a descriptive letter.</w:t>
      </w:r>
    </w:p>
    <w:p>
      <w:pPr>
        <w:keepNext/>
      </w:pPr>
      <w:r>
        <w:rPr>
          <w:b/>
        </w:rPr>
        <w:t xml:space="preserve">Materials:</w:t>
      </w:r>
      <w:r>
        <w:t xml:space="preserve"> Sigiriya information table.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FF4FB"/>
            <w:tcBorders>
              <w:left w:val="single" w:sz="18" w:space="0" w:color="1E4276"/>
            </w:tcBorders>
          </w:tcPr>
          <w:p>
            <w:pPr>
              <w:pStyle w:val="TableText"/>
            </w:pPr>
            <w:r>
              <w:rPr>
                <w:b/>
                <w:color w:val="0F2647"/>
              </w:rPr>
              <w:t xml:space="preserve">Presentation</w:t>
            </w:r>
          </w:p>
        </w:tc>
        <w:tc>
          <w:tcPr>
            <w:tcW w:w="974" w:type="dxa"/>
            <w:shd w:val="clear" w:color="auto" w:fill="EFF4FB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  <w:shd w:val="clear" w:color="auto" w:fill="EFF4FB"/>
          </w:tcPr>
          <w:p>
            <w:pPr>
              <w:pStyle w:val="TableText"/>
            </w:pPr>
            <w:r>
              <w:t xml:space="preserve">Show: Sigiriya was built by King Kashyapa. Review letter layout.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DF7F4"/>
            <w:tcBorders>
              <w:left w:val="single" w:sz="18" w:space="0" w:color="0E7C66"/>
            </w:tcBorders>
          </w:tcPr>
          <w:p>
            <w:pPr>
              <w:pStyle w:val="TableText"/>
            </w:pPr>
            <w:r>
              <w:rPr>
                <w:b/>
                <w:color w:val="08503F"/>
              </w:rPr>
              <w:t xml:space="preserve">Practice</w:t>
            </w:r>
          </w:p>
        </w:tc>
        <w:tc>
          <w:tcPr>
            <w:tcW w:w="974" w:type="dxa"/>
            <w:shd w:val="clear" w:color="auto" w:fill="EDF7F4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  <w:shd w:val="clear" w:color="auto" w:fill="EDF7F4"/>
          </w:tcPr>
          <w:p>
            <w:pPr>
              <w:pStyle w:val="TableText"/>
            </w:pPr>
            <w:r>
              <w:t xml:space="preserve">Rewrite the historical events in the passive (7.3).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DF6E8"/>
            <w:tcBorders>
              <w:left w:val="single" w:sz="18" w:space="0" w:color="B07C12"/>
            </w:tcBorders>
          </w:tcPr>
          <w:p>
            <w:pPr>
              <w:pStyle w:val="TableText"/>
            </w:pPr>
            <w:r>
              <w:rPr>
                <w:b/>
                <w:color w:val="7D5205"/>
              </w:rPr>
              <w:t xml:space="preserve">Production</w:t>
            </w:r>
          </w:p>
        </w:tc>
        <w:tc>
          <w:tcPr>
            <w:tcW w:w="974" w:type="dxa"/>
            <w:shd w:val="clear" w:color="auto" w:fill="FDF6E8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  <w:shd w:val="clear" w:color="auto" w:fill="FDF6E8"/>
          </w:tcPr>
          <w:p>
            <w:pPr>
              <w:pStyle w:val="TableText"/>
            </w:pPr>
            <w:r>
              <w:t xml:space="preserve">Order the Sigiriya information (7.8) and write Sahan's letter (7.9).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7F9FB"/>
            <w:tcBorders>
              <w:left w:val="single" w:sz="18" w:space="0" w:color="8E98A4"/>
            </w:tcBorders>
          </w:tcPr>
          <w:p>
            <w:pPr>
              <w:pStyle w:val="TableText"/>
            </w:pPr>
            <w:r>
              <w:rPr>
                <w:b/>
                <w:color w:val="33404F"/>
              </w:rPr>
              <w:t xml:space="preserve">Check and close</w:t>
            </w:r>
          </w:p>
        </w:tc>
        <w:tc>
          <w:tcPr>
            <w:tcW w:w="974" w:type="dxa"/>
            <w:shd w:val="clear" w:color="auto" w:fill="F7F9FB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  <w:shd w:val="clear" w:color="auto" w:fill="F7F9FB"/>
          </w:tcPr>
          <w:p>
            <w:pPr>
              <w:pStyle w:val="TableText"/>
            </w:pPr>
            <w:r>
              <w:t xml:space="preserve">Peer-check the layout. </w:t>
            </w:r>
            <w:r>
              <w:rPr>
                <w:b/>
              </w:rPr>
              <w:t xml:space="preserve">Homework:</w:t>
            </w:r>
            <w:r>
              <w:t xml:space="preserve"> Write about a place you visited.</w:t>
            </w:r>
          </w:p>
        </w:tc>
      </w:tr>
    </w:tbl>
    <w:p/>
    <w:p>
      <w:pPr>
        <w:pStyle w:val="Heading1"/>
        <w:keepNext/>
      </w:pPr>
      <w:r>
        <w:t xml:space="preserve">Plan 10: Unit 8, It's a Small World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8.4, 8.5 and 8.7. </w:t>
      </w:r>
      <w:r>
        <w:rPr>
          <w:b/>
        </w:rPr>
        <w:t xml:space="preserve">Focus:</w:t>
      </w:r>
      <w:r>
        <w:t xml:space="preserve"> Future passive and writing an article.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use will be + past participle and write a short news article.</w:t>
      </w:r>
    </w:p>
    <w:p>
      <w:pPr>
        <w:keepNext/>
      </w:pPr>
      <w:r>
        <w:rPr>
          <w:b/>
        </w:rPr>
        <w:t xml:space="preserve">Materials:</w:t>
      </w:r>
      <w:r>
        <w:t xml:space="preserve"> Newspaper cuttings.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FF4FB"/>
            <w:tcBorders>
              <w:left w:val="single" w:sz="18" w:space="0" w:color="1E4276"/>
            </w:tcBorders>
          </w:tcPr>
          <w:p>
            <w:pPr>
              <w:pStyle w:val="TableText"/>
            </w:pPr>
            <w:r>
              <w:rPr>
                <w:b/>
                <w:color w:val="0F2647"/>
              </w:rPr>
              <w:t xml:space="preserve">Presentation</w:t>
            </w:r>
          </w:p>
        </w:tc>
        <w:tc>
          <w:tcPr>
            <w:tcW w:w="974" w:type="dxa"/>
            <w:shd w:val="clear" w:color="auto" w:fill="EFF4FB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  <w:shd w:val="clear" w:color="auto" w:fill="EFF4FB"/>
          </w:tcPr>
          <w:p>
            <w:pPr>
              <w:pStyle w:val="TableText"/>
            </w:pPr>
            <w:r>
              <w:t xml:space="preserve">Show: The match will be played tomorrow. Point out the parts of a newspaper article.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DF7F4"/>
            <w:tcBorders>
              <w:left w:val="single" w:sz="18" w:space="0" w:color="0E7C66"/>
            </w:tcBorders>
          </w:tcPr>
          <w:p>
            <w:pPr>
              <w:pStyle w:val="TableText"/>
            </w:pPr>
            <w:r>
              <w:rPr>
                <w:b/>
                <w:color w:val="08503F"/>
              </w:rPr>
              <w:t xml:space="preserve">Practice</w:t>
            </w:r>
          </w:p>
        </w:tc>
        <w:tc>
          <w:tcPr>
            <w:tcW w:w="974" w:type="dxa"/>
            <w:shd w:val="clear" w:color="auto" w:fill="EDF7F4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  <w:shd w:val="clear" w:color="auto" w:fill="EDF7F4"/>
          </w:tcPr>
          <w:p>
            <w:pPr>
              <w:pStyle w:val="TableText"/>
            </w:pPr>
            <w:r>
              <w:t xml:space="preserve">Complete the sentences (8.4 and 8.5).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DF6E8"/>
            <w:tcBorders>
              <w:left w:val="single" w:sz="18" w:space="0" w:color="B07C12"/>
            </w:tcBorders>
          </w:tcPr>
          <w:p>
            <w:pPr>
              <w:pStyle w:val="TableText"/>
            </w:pPr>
            <w:r>
              <w:rPr>
                <w:b/>
                <w:color w:val="7D5205"/>
              </w:rPr>
              <w:t xml:space="preserve">Production</w:t>
            </w:r>
          </w:p>
        </w:tc>
        <w:tc>
          <w:tcPr>
            <w:tcW w:w="974" w:type="dxa"/>
            <w:shd w:val="clear" w:color="auto" w:fill="FDF6E8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  <w:shd w:val="clear" w:color="auto" w:fill="FDF6E8"/>
          </w:tcPr>
          <w:p>
            <w:pPr>
              <w:pStyle w:val="TableText"/>
            </w:pPr>
            <w:r>
              <w:t xml:space="preserve">Write a short article in steps (8.7) about a school event.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7F9FB"/>
            <w:tcBorders>
              <w:left w:val="single" w:sz="18" w:space="0" w:color="8E98A4"/>
            </w:tcBorders>
          </w:tcPr>
          <w:p>
            <w:pPr>
              <w:pStyle w:val="TableText"/>
            </w:pPr>
            <w:r>
              <w:rPr>
                <w:b/>
                <w:color w:val="33404F"/>
              </w:rPr>
              <w:t xml:space="preserve">Check and close</w:t>
            </w:r>
          </w:p>
        </w:tc>
        <w:tc>
          <w:tcPr>
            <w:tcW w:w="974" w:type="dxa"/>
            <w:shd w:val="clear" w:color="auto" w:fill="F7F9FB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  <w:shd w:val="clear" w:color="auto" w:fill="F7F9FB"/>
          </w:tcPr>
          <w:p>
            <w:pPr>
              <w:pStyle w:val="TableText"/>
            </w:pPr>
            <w:r>
              <w:t xml:space="preserve">Read two headlines aloud. </w:t>
            </w:r>
            <w:r>
              <w:rPr>
                <w:b/>
              </w:rPr>
              <w:t xml:space="preserve">Homework:</w:t>
            </w:r>
            <w:r>
              <w:t xml:space="preserve"> Collect one English news headline.</w:t>
            </w:r>
          </w:p>
        </w:tc>
      </w:tr>
    </w:tbl>
    <w:p/>
    <w:p>
      <w:pPr>
        <w:pStyle w:val="Heading1"/>
        <w:keepNext/>
      </w:pPr>
      <w:r>
        <w:t xml:space="preserve">Plan 11: Unit 9, On Top of the World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9.2 to 9.5. </w:t>
      </w:r>
      <w:r>
        <w:rPr>
          <w:b/>
        </w:rPr>
        <w:t xml:space="preserve">Focus:</w:t>
      </w:r>
      <w:r>
        <w:t xml:space="preserve"> Adverbs of frequency.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use always, usually, often, sometimes, rarely and never.</w:t>
      </w:r>
    </w:p>
    <w:p>
      <w:pPr>
        <w:keepNext/>
      </w:pPr>
      <w:r>
        <w:rPr>
          <w:b/>
        </w:rPr>
        <w:t xml:space="preserve">Materials:</w:t>
      </w:r>
      <w:r>
        <w:t xml:space="preserve"> A frequency scale from 0% to 100%.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FF4FB"/>
            <w:tcBorders>
              <w:left w:val="single" w:sz="18" w:space="0" w:color="1E4276"/>
            </w:tcBorders>
          </w:tcPr>
          <w:p>
            <w:pPr>
              <w:pStyle w:val="TableText"/>
            </w:pPr>
            <w:r>
              <w:rPr>
                <w:b/>
                <w:color w:val="0F2647"/>
              </w:rPr>
              <w:t xml:space="preserve">Presentation</w:t>
            </w:r>
          </w:p>
        </w:tc>
        <w:tc>
          <w:tcPr>
            <w:tcW w:w="974" w:type="dxa"/>
            <w:shd w:val="clear" w:color="auto" w:fill="EFF4FB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  <w:shd w:val="clear" w:color="auto" w:fill="EFF4FB"/>
          </w:tcPr>
          <w:p>
            <w:pPr>
              <w:pStyle w:val="TableText"/>
            </w:pPr>
            <w:r>
              <w:t xml:space="preserve">Place the adverbs on the scale. I always brush my teeth. I never ...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DF7F4"/>
            <w:tcBorders>
              <w:left w:val="single" w:sz="18" w:space="0" w:color="0E7C66"/>
            </w:tcBorders>
          </w:tcPr>
          <w:p>
            <w:pPr>
              <w:pStyle w:val="TableText"/>
            </w:pPr>
            <w:r>
              <w:rPr>
                <w:b/>
                <w:color w:val="08503F"/>
              </w:rPr>
              <w:t xml:space="preserve">Practice</w:t>
            </w:r>
          </w:p>
        </w:tc>
        <w:tc>
          <w:tcPr>
            <w:tcW w:w="974" w:type="dxa"/>
            <w:shd w:val="clear" w:color="auto" w:fill="EDF7F4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  <w:shd w:val="clear" w:color="auto" w:fill="EDF7F4"/>
          </w:tcPr>
          <w:p>
            <w:pPr>
              <w:pStyle w:val="TableText"/>
            </w:pPr>
            <w:r>
              <w:t xml:space="preserve">Fill in the conversation (9.2) and write sentences from the pictures (9.3).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DF6E8"/>
            <w:tcBorders>
              <w:left w:val="single" w:sz="18" w:space="0" w:color="B07C12"/>
            </w:tcBorders>
          </w:tcPr>
          <w:p>
            <w:pPr>
              <w:pStyle w:val="TableText"/>
            </w:pPr>
            <w:r>
              <w:rPr>
                <w:b/>
                <w:color w:val="7D5205"/>
              </w:rPr>
              <w:t xml:space="preserve">Production</w:t>
            </w:r>
          </w:p>
        </w:tc>
        <w:tc>
          <w:tcPr>
            <w:tcW w:w="974" w:type="dxa"/>
            <w:shd w:val="clear" w:color="auto" w:fill="FDF6E8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  <w:shd w:val="clear" w:color="auto" w:fill="FDF6E8"/>
          </w:tcPr>
          <w:p>
            <w:pPr>
              <w:pStyle w:val="TableText"/>
            </w:pPr>
            <w:r>
              <w:t xml:space="preserve">Group sentence chain (9.4), then write a paragraph (9.5).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7F9FB"/>
            <w:tcBorders>
              <w:left w:val="single" w:sz="18" w:space="0" w:color="8E98A4"/>
            </w:tcBorders>
          </w:tcPr>
          <w:p>
            <w:pPr>
              <w:pStyle w:val="TableText"/>
            </w:pPr>
            <w:r>
              <w:rPr>
                <w:b/>
                <w:color w:val="33404F"/>
              </w:rPr>
              <w:t xml:space="preserve">Check and close</w:t>
            </w:r>
          </w:p>
        </w:tc>
        <w:tc>
          <w:tcPr>
            <w:tcW w:w="974" w:type="dxa"/>
            <w:shd w:val="clear" w:color="auto" w:fill="F7F9FB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  <w:shd w:val="clear" w:color="auto" w:fill="F7F9FB"/>
          </w:tcPr>
          <w:p>
            <w:pPr>
              <w:pStyle w:val="TableText"/>
            </w:pPr>
            <w:r>
              <w:t xml:space="preserve">Check adverb position. </w:t>
            </w:r>
            <w:r>
              <w:rPr>
                <w:b/>
              </w:rPr>
              <w:t xml:space="preserve">Homework:</w:t>
            </w:r>
            <w:r>
              <w:t xml:space="preserve"> Write about your weekend habits.</w:t>
            </w:r>
          </w:p>
        </w:tc>
      </w:tr>
    </w:tbl>
    <w:p/>
    <w:p>
      <w:pPr>
        <w:pStyle w:val="Heading1"/>
        <w:keepNext/>
      </w:pPr>
      <w:r>
        <w:t xml:space="preserve">Plan 12: Unit 10, Beyond the Classroom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10.3 and 10.6. </w:t>
      </w:r>
      <w:r>
        <w:rPr>
          <w:b/>
        </w:rPr>
        <w:t xml:space="preserve">Focus:</w:t>
      </w:r>
      <w:r>
        <w:t xml:space="preserve"> The past perfect and telling stories.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use the past perfect to show which past action happened first.</w:t>
      </w:r>
    </w:p>
    <w:p>
      <w:pPr>
        <w:keepNext/>
      </w:pPr>
      <w:r>
        <w:rPr>
          <w:b/>
        </w:rPr>
        <w:t xml:space="preserve">Materials:</w:t>
      </w:r>
      <w:r>
        <w:t xml:space="preserve"> The English Day conversation, a timeline.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FF4FB"/>
            <w:tcBorders>
              <w:left w:val="single" w:sz="18" w:space="0" w:color="1E4276"/>
            </w:tcBorders>
          </w:tcPr>
          <w:p>
            <w:pPr>
              <w:pStyle w:val="TableText"/>
            </w:pPr>
            <w:r>
              <w:rPr>
                <w:b/>
                <w:color w:val="0F2647"/>
              </w:rPr>
              <w:t xml:space="preserve">Presentation</w:t>
            </w:r>
          </w:p>
        </w:tc>
        <w:tc>
          <w:tcPr>
            <w:tcW w:w="974" w:type="dxa"/>
            <w:shd w:val="clear" w:color="auto" w:fill="EFF4FB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  <w:shd w:val="clear" w:color="auto" w:fill="EFF4FB"/>
          </w:tcPr>
          <w:p>
            <w:pPr>
              <w:pStyle w:val="TableText"/>
            </w:pPr>
            <w:r>
              <w:t xml:space="preserve">Show: When I arrived, the bus had left. Draw two past points on a timeline.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DF7F4"/>
            <w:tcBorders>
              <w:left w:val="single" w:sz="18" w:space="0" w:color="0E7C66"/>
            </w:tcBorders>
          </w:tcPr>
          <w:p>
            <w:pPr>
              <w:pStyle w:val="TableText"/>
            </w:pPr>
            <w:r>
              <w:rPr>
                <w:b/>
                <w:color w:val="08503F"/>
              </w:rPr>
              <w:t xml:space="preserve">Practice</w:t>
            </w:r>
          </w:p>
        </w:tc>
        <w:tc>
          <w:tcPr>
            <w:tcW w:w="974" w:type="dxa"/>
            <w:shd w:val="clear" w:color="auto" w:fill="EDF7F4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  <w:shd w:val="clear" w:color="auto" w:fill="EDF7F4"/>
          </w:tcPr>
          <w:p>
            <w:pPr>
              <w:pStyle w:val="TableText"/>
            </w:pPr>
            <w:r>
              <w:t xml:space="preserve">Complete the past perfect blanks (10.3).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DF6E8"/>
            <w:tcBorders>
              <w:left w:val="single" w:sz="18" w:space="0" w:color="B07C12"/>
            </w:tcBorders>
          </w:tcPr>
          <w:p>
            <w:pPr>
              <w:pStyle w:val="TableText"/>
            </w:pPr>
            <w:r>
              <w:rPr>
                <w:b/>
                <w:color w:val="7D5205"/>
              </w:rPr>
              <w:t xml:space="preserve">Production</w:t>
            </w:r>
          </w:p>
        </w:tc>
        <w:tc>
          <w:tcPr>
            <w:tcW w:w="974" w:type="dxa"/>
            <w:shd w:val="clear" w:color="auto" w:fill="FDF6E8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  <w:shd w:val="clear" w:color="auto" w:fill="FDF6E8"/>
          </w:tcPr>
          <w:p>
            <w:pPr>
              <w:pStyle w:val="TableText"/>
            </w:pPr>
            <w:r>
              <w:t xml:space="preserve">Groups tell interesting stories and write one using inverted commas (10.6).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7F9FB"/>
            <w:tcBorders>
              <w:left w:val="single" w:sz="18" w:space="0" w:color="8E98A4"/>
            </w:tcBorders>
          </w:tcPr>
          <w:p>
            <w:pPr>
              <w:pStyle w:val="TableText"/>
            </w:pPr>
            <w:r>
              <w:rPr>
                <w:b/>
                <w:color w:val="33404F"/>
              </w:rPr>
              <w:t xml:space="preserve">Check and close</w:t>
            </w:r>
          </w:p>
        </w:tc>
        <w:tc>
          <w:tcPr>
            <w:tcW w:w="974" w:type="dxa"/>
            <w:shd w:val="clear" w:color="auto" w:fill="F7F9FB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  <w:shd w:val="clear" w:color="auto" w:fill="F7F9FB"/>
          </w:tcPr>
          <w:p>
            <w:pPr>
              <w:pStyle w:val="TableText"/>
            </w:pPr>
            <w:r>
              <w:t xml:space="preserve">One group reads its story. </w:t>
            </w:r>
            <w:r>
              <w:rPr>
                <w:b/>
              </w:rPr>
              <w:t xml:space="preserve">Homework:</w:t>
            </w:r>
            <w:r>
              <w:t xml:space="preserve"> Write a story ending with a surprise.</w:t>
            </w:r>
          </w:p>
        </w:tc>
      </w:tr>
    </w:tbl>
    <w:p/>
    <w:p>
      <w:pPr>
        <w:pStyle w:val="Heading3"/>
        <w:keepNext/>
      </w:pPr>
      <w:r>
        <w:t xml:space="preserve">Complete lesson plan books are coming</w:t>
      </w:r>
    </w:p>
    <w:p>
      <w:pPr>
        <w:pStyle w:val="Note"/>
      </w:pPr>
      <w:r>
        <w:t xml:space="preserve">These are simple sample plans. </w:t>
      </w:r>
      <w:r>
        <w:rPr>
          <w:b/>
        </w:rPr>
        <w:t xml:space="preserve">Complete lesson plan books for every grade</w:t>
      </w:r>
      <w:r>
        <w:t xml:space="preserve"> will be part of </w:t>
      </w:r>
      <w:r>
        <w:rPr>
          <w:b/>
        </w:rPr>
        <w:t xml:space="preserve">RCF Premium Resources</w:t>
      </w:r>
      <w:r>
        <w:t xml:space="preserve">, which will be ready in the future. </w:t>
      </w:r>
      <w:r>
        <w:t xml:space="preserve">See RCF Premium Resources</w:t>
      </w:r>
      <w:r>
        <w:rPr>
          <w:sz w:val="18"/>
        </w:rPr>
        <w:t xml:space="preserve"> (https://rcfenglish.com/premium-resources/)</w:t>
      </w:r>
    </w:p>
    <w:sectPr>
      <w:footerReference w:type="default" r:id="rId2"/>
      <w:pgSz w:w="11906" w:h="16838"/>
      <w:pgMar w:top="900" w:right="900" w:bottom="900" w:left="900" w:header="500" w:footer="500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RCF English · rcfenglish.com · Written by RCF English; free to copy and adapt for teaching ·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lang w:val="en-GB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120"/>
    </w:pPr>
    <w:rPr>
      <w:b/>
      <w:color w:val="1F3A5F"/>
      <w:sz w:val="36"/>
    </w:rPr>
  </w:style>
  <w:style w:type="paragraph" w:styleId="Subtitle">
    <w:name w:val="Subtitle"/>
    <w:basedOn w:val="Normal"/>
    <w:pPr>
      <w:spacing w:after="240"/>
    </w:pPr>
    <w:rPr>
      <w:i/>
      <w:color w:val="44546A"/>
    </w:rPr>
  </w:style>
  <w:style w:type="paragraph" w:styleId="Heading1">
    <w:name w:val="heading 1"/>
    <w:basedOn w:val="Normal"/>
    <w:next w:val="Normal"/>
    <w:pPr>
      <w:keepNext/>
      <w:spacing w:before="300" w:after="100"/>
      <w:outlineLvl w:val="0"/>
    </w:pPr>
    <w:rPr>
      <w:b/>
      <w:color w:val="1F3A5F"/>
      <w:sz w:val="28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color w:val="1F3A5F"/>
      <w:sz w:val="24"/>
    </w:rPr>
  </w:style>
  <w:style w:type="paragraph" w:styleId="Heading3">
    <w:name w:val="heading 3"/>
    <w:basedOn w:val="Normal"/>
    <w:next w:val="Normal"/>
    <w:pPr>
      <w:keepNext/>
      <w:spacing w:before="200" w:after="60"/>
      <w:outlineLvl w:val="2"/>
    </w:pPr>
    <w:rPr>
      <w:b/>
      <w:color w:val="0F6B63"/>
    </w:rPr>
  </w:style>
  <w:style w:type="paragraph" w:styleId="Note">
    <w:name w:val="Note"/>
    <w:basedOn w:val="Normal"/>
    <w:pPr>
      <w:ind w:left="200"/>
    </w:pPr>
  </w:style>
  <w:style w:type="paragraph" w:styleId="TableText">
    <w:name w:val="Table Text"/>
    <w:basedOn w:val="Normal"/>
    <w:pPr>
      <w:spacing w:before="40" w:after="40" w:line="240" w:lineRule="auto"/>
    </w:pPr>
    <w:rPr>
      <w:sz w:val="19"/>
    </w:rPr>
  </w:style>
  <w:style w:type="paragraph" w:styleId="Footer">
    <w:name w:val="footer"/>
    <w:basedOn w:val="Normal"/>
    <w:pPr>
      <w:jc w:val="center"/>
    </w:pPr>
    <w:rPr>
      <w:color w:val="666666"/>
      <w:sz w:val="1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Grade 8 PPP Lesson Plans</dc:title>
  <dc:creator>RCF English</dc:creator>
</cp:coreProperties>
</file>