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3D3" w:rsidRDefault="00B36B30" w:rsidP="00B36B30">
      <w:pPr>
        <w:pStyle w:val="Title"/>
      </w:pPr>
      <w:r>
        <w:t>Betting in Poker</w:t>
      </w:r>
    </w:p>
    <w:p w:rsidR="00B36B30" w:rsidRDefault="00B36B30" w:rsidP="00B36B30">
      <w:r>
        <w:t>There is an order in poker betting that we will be following in this project. So here are some things to consider when betting for this project.</w:t>
      </w:r>
    </w:p>
    <w:p w:rsidR="00B36B30" w:rsidRDefault="00B36B30" w:rsidP="00B36B30">
      <w:pPr>
        <w:pStyle w:val="ListParagraph"/>
        <w:numPr>
          <w:ilvl w:val="0"/>
          <w:numId w:val="1"/>
        </w:numPr>
      </w:pPr>
      <w:r>
        <w:t>The allowed actions are: “bet”, “call”, “check”, “fold”, and “raise”. They are defined as follows:</w:t>
      </w:r>
    </w:p>
    <w:tbl>
      <w:tblPr>
        <w:tblStyle w:val="TableGrid"/>
        <w:tblW w:w="9805" w:type="dxa"/>
        <w:tblLook w:val="04A0" w:firstRow="1" w:lastRow="0" w:firstColumn="1" w:lastColumn="0" w:noHBand="0" w:noVBand="1"/>
      </w:tblPr>
      <w:tblGrid>
        <w:gridCol w:w="1330"/>
        <w:gridCol w:w="8475"/>
      </w:tblGrid>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b/>
                <w:sz w:val="22"/>
                <w:szCs w:val="22"/>
              </w:rPr>
            </w:pPr>
            <w:r w:rsidRPr="00820A84">
              <w:rPr>
                <w:rFonts w:asciiTheme="minorHAnsi" w:hAnsiTheme="minorHAnsi"/>
                <w:b/>
                <w:sz w:val="22"/>
                <w:szCs w:val="22"/>
              </w:rPr>
              <w:t>Command</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b/>
                <w:sz w:val="22"/>
                <w:szCs w:val="22"/>
              </w:rPr>
            </w:pPr>
            <w:r w:rsidRPr="00820A84">
              <w:rPr>
                <w:rFonts w:asciiTheme="minorHAnsi" w:hAnsiTheme="minorHAnsi"/>
                <w:b/>
                <w:sz w:val="22"/>
                <w:szCs w:val="22"/>
              </w:rPr>
              <w:t>Definition</w:t>
            </w:r>
          </w:p>
        </w:tc>
      </w:tr>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Check</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player does not bet anything but can remain in the game. Note that if both players check, the betting round is over.</w:t>
            </w:r>
            <w:r>
              <w:rPr>
                <w:rFonts w:asciiTheme="minorHAnsi" w:hAnsiTheme="minorHAnsi"/>
                <w:sz w:val="22"/>
                <w:szCs w:val="22"/>
              </w:rPr>
              <w:t xml:space="preserve"> Players can only check when a betting round starts. </w:t>
            </w:r>
            <w:r w:rsidRPr="00B36B30">
              <w:rPr>
                <w:rFonts w:asciiTheme="minorHAnsi" w:hAnsiTheme="minorHAnsi"/>
                <w:b/>
                <w:sz w:val="22"/>
                <w:szCs w:val="22"/>
              </w:rPr>
              <w:t>Once a bet is placed, checking is no longer allowed.</w:t>
            </w:r>
          </w:p>
        </w:tc>
      </w:tr>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Bet</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player states an amount that they wish to bet. Other players c</w:t>
            </w:r>
            <w:r>
              <w:rPr>
                <w:rFonts w:asciiTheme="minorHAnsi" w:hAnsiTheme="minorHAnsi"/>
                <w:sz w:val="22"/>
                <w:szCs w:val="22"/>
              </w:rPr>
              <w:t>an call this amount or raise it when it’s their time to bet.</w:t>
            </w:r>
          </w:p>
        </w:tc>
      </w:tr>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Call</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If a player calls a bet, it means they’re going to pay the same as what the other player just bet. A call ends a round of betting.</w:t>
            </w:r>
          </w:p>
        </w:tc>
      </w:tr>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Raise</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 xml:space="preserve">If a player says they’re going to raise, it means </w:t>
            </w:r>
            <w:r>
              <w:rPr>
                <w:rFonts w:asciiTheme="minorHAnsi" w:hAnsiTheme="minorHAnsi"/>
                <w:sz w:val="22"/>
                <w:szCs w:val="22"/>
              </w:rPr>
              <w:t xml:space="preserve">they </w:t>
            </w:r>
            <w:r w:rsidRPr="00820A84">
              <w:rPr>
                <w:rFonts w:asciiTheme="minorHAnsi" w:hAnsiTheme="minorHAnsi"/>
                <w:sz w:val="22"/>
                <w:szCs w:val="22"/>
              </w:rPr>
              <w:t>are going to increase the amount of the bet by a certain amount. If the other player wishes to remain in the game they need to either call the bet or raise still further.</w:t>
            </w:r>
          </w:p>
        </w:tc>
      </w:tr>
      <w:tr w:rsidR="00B36B30" w:rsidRPr="00820A84" w:rsidTr="000E135E">
        <w:tc>
          <w:tcPr>
            <w:tcW w:w="1330"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Fold</w:t>
            </w:r>
          </w:p>
        </w:tc>
        <w:tc>
          <w:tcPr>
            <w:tcW w:w="8475" w:type="dxa"/>
          </w:tcPr>
          <w:p w:rsidR="00B36B30" w:rsidRPr="00820A84" w:rsidRDefault="00B36B30" w:rsidP="00AC4023">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If a player says they are going to fold it means that they have decided not to play this hand any further and are conceding this round. The remaining player gets all the money from the pot and a new round starts.</w:t>
            </w:r>
          </w:p>
        </w:tc>
      </w:tr>
    </w:tbl>
    <w:p w:rsidR="00B36B30" w:rsidRDefault="00B36B30" w:rsidP="00B36B30"/>
    <w:p w:rsidR="00B36B30" w:rsidRDefault="00B36B30" w:rsidP="00B36B30">
      <w:pPr>
        <w:pStyle w:val="ListParagraph"/>
        <w:numPr>
          <w:ilvl w:val="0"/>
          <w:numId w:val="1"/>
        </w:numPr>
      </w:pPr>
      <w:r>
        <w:t>The player who is not dealing gets to go first when betting.</w:t>
      </w:r>
    </w:p>
    <w:p w:rsidR="00B36B30" w:rsidRDefault="00B36B30" w:rsidP="00B36B30">
      <w:pPr>
        <w:pStyle w:val="ListParagraph"/>
      </w:pPr>
    </w:p>
    <w:p w:rsidR="00B36B30" w:rsidRDefault="00B36B30" w:rsidP="00B36B30">
      <w:pPr>
        <w:pStyle w:val="ListParagraph"/>
        <w:numPr>
          <w:ilvl w:val="0"/>
          <w:numId w:val="1"/>
        </w:numPr>
      </w:pPr>
      <w:r>
        <w:t>If a player folds, the other player does not get to bet and wins the entire pot.</w:t>
      </w:r>
    </w:p>
    <w:p w:rsidR="00B36B30" w:rsidRDefault="00B36B30" w:rsidP="00B36B30">
      <w:pPr>
        <w:pStyle w:val="ListParagraph"/>
      </w:pPr>
    </w:p>
    <w:p w:rsidR="00B36B30" w:rsidRDefault="00B36B30" w:rsidP="00B36B30">
      <w:pPr>
        <w:pStyle w:val="ListParagraph"/>
        <w:numPr>
          <w:ilvl w:val="0"/>
          <w:numId w:val="1"/>
        </w:numPr>
      </w:pPr>
      <w:r>
        <w:t>Allowed patterns of betting:</w:t>
      </w:r>
    </w:p>
    <w:tbl>
      <w:tblPr>
        <w:tblStyle w:val="TableGrid"/>
        <w:tblW w:w="9720" w:type="dxa"/>
        <w:tblInd w:w="-5" w:type="dxa"/>
        <w:tblLook w:val="04A0" w:firstRow="1" w:lastRow="0" w:firstColumn="1" w:lastColumn="0" w:noHBand="0" w:noVBand="1"/>
      </w:tblPr>
      <w:tblGrid>
        <w:gridCol w:w="1170"/>
        <w:gridCol w:w="1260"/>
        <w:gridCol w:w="7290"/>
      </w:tblGrid>
      <w:tr w:rsidR="00B36B30" w:rsidTr="000E135E">
        <w:tc>
          <w:tcPr>
            <w:tcW w:w="1170" w:type="dxa"/>
          </w:tcPr>
          <w:p w:rsidR="00B36B30" w:rsidRDefault="00B36B30" w:rsidP="00B36B30">
            <w:pPr>
              <w:pStyle w:val="ListParagraph"/>
              <w:ind w:left="0"/>
            </w:pPr>
            <w:r>
              <w:t>Player0</w:t>
            </w:r>
          </w:p>
        </w:tc>
        <w:tc>
          <w:tcPr>
            <w:tcW w:w="1260" w:type="dxa"/>
          </w:tcPr>
          <w:p w:rsidR="00B36B30" w:rsidRDefault="00B36B30" w:rsidP="00B36B30">
            <w:pPr>
              <w:pStyle w:val="ListParagraph"/>
              <w:ind w:left="0"/>
            </w:pPr>
            <w:r>
              <w:t>Player1</w:t>
            </w:r>
          </w:p>
        </w:tc>
        <w:tc>
          <w:tcPr>
            <w:tcW w:w="7290" w:type="dxa"/>
          </w:tcPr>
          <w:p w:rsidR="00B36B30" w:rsidRDefault="00B36B30" w:rsidP="00B36B30">
            <w:pPr>
              <w:pStyle w:val="ListParagraph"/>
              <w:ind w:left="0"/>
            </w:pPr>
            <w:r>
              <w:t>Comments</w:t>
            </w:r>
          </w:p>
        </w:tc>
      </w:tr>
      <w:tr w:rsidR="00B36B30" w:rsidTr="000E135E">
        <w:tc>
          <w:tcPr>
            <w:tcW w:w="1170" w:type="dxa"/>
          </w:tcPr>
          <w:p w:rsidR="00B36B30" w:rsidRDefault="00B36B30" w:rsidP="00B36B30">
            <w:pPr>
              <w:pStyle w:val="ListParagraph"/>
              <w:ind w:left="0"/>
            </w:pPr>
            <w:r>
              <w:t>Call</w:t>
            </w:r>
          </w:p>
        </w:tc>
        <w:tc>
          <w:tcPr>
            <w:tcW w:w="1260" w:type="dxa"/>
          </w:tcPr>
          <w:p w:rsidR="00B36B30" w:rsidRDefault="000E135E" w:rsidP="00B36B30">
            <w:pPr>
              <w:pStyle w:val="ListParagraph"/>
              <w:ind w:left="0"/>
            </w:pPr>
            <w:r>
              <w:t>Call</w:t>
            </w:r>
          </w:p>
          <w:p w:rsidR="000E135E" w:rsidRDefault="000E135E" w:rsidP="00B36B30">
            <w:pPr>
              <w:pStyle w:val="ListParagraph"/>
              <w:ind w:left="0"/>
            </w:pPr>
            <w:r>
              <w:t>Fold</w:t>
            </w:r>
          </w:p>
        </w:tc>
        <w:tc>
          <w:tcPr>
            <w:tcW w:w="7290" w:type="dxa"/>
          </w:tcPr>
          <w:p w:rsidR="00B36B30" w:rsidRDefault="000E135E" w:rsidP="00B36B30">
            <w:pPr>
              <w:pStyle w:val="ListParagraph"/>
              <w:ind w:left="0"/>
            </w:pPr>
            <w:r>
              <w:t>Player0 can only call if a bet has already been placed. Otherwise calling is an error. Once a player calls, the other player can only call or fold.</w:t>
            </w:r>
          </w:p>
        </w:tc>
      </w:tr>
      <w:tr w:rsidR="000E135E" w:rsidTr="000E135E">
        <w:tc>
          <w:tcPr>
            <w:tcW w:w="1170" w:type="dxa"/>
          </w:tcPr>
          <w:p w:rsidR="000E135E" w:rsidRDefault="000E135E" w:rsidP="00B36B30">
            <w:pPr>
              <w:pStyle w:val="ListParagraph"/>
              <w:ind w:left="0"/>
            </w:pPr>
            <w:r>
              <w:t>Fold</w:t>
            </w:r>
          </w:p>
        </w:tc>
        <w:tc>
          <w:tcPr>
            <w:tcW w:w="1260" w:type="dxa"/>
          </w:tcPr>
          <w:p w:rsidR="000E135E" w:rsidRDefault="000E135E" w:rsidP="00B36B30">
            <w:pPr>
              <w:pStyle w:val="ListParagraph"/>
              <w:ind w:left="0"/>
            </w:pPr>
            <w:r>
              <w:t>No action</w:t>
            </w:r>
          </w:p>
        </w:tc>
        <w:tc>
          <w:tcPr>
            <w:tcW w:w="7290" w:type="dxa"/>
          </w:tcPr>
          <w:p w:rsidR="000E135E" w:rsidRDefault="000E135E" w:rsidP="00B36B30">
            <w:pPr>
              <w:pStyle w:val="ListParagraph"/>
              <w:ind w:left="0"/>
            </w:pPr>
            <w:r>
              <w:t>Once a player folds, the next player gets no action, since they have won the hand. They get the contents of the pot and a new round of play starts.</w:t>
            </w:r>
          </w:p>
        </w:tc>
      </w:tr>
      <w:tr w:rsidR="000E135E" w:rsidTr="000E135E">
        <w:tc>
          <w:tcPr>
            <w:tcW w:w="1170" w:type="dxa"/>
          </w:tcPr>
          <w:p w:rsidR="000E135E" w:rsidRDefault="000E135E" w:rsidP="00B36B30">
            <w:pPr>
              <w:pStyle w:val="ListParagraph"/>
              <w:ind w:left="0"/>
            </w:pPr>
            <w:r>
              <w:t>Check</w:t>
            </w:r>
          </w:p>
        </w:tc>
        <w:tc>
          <w:tcPr>
            <w:tcW w:w="1260" w:type="dxa"/>
          </w:tcPr>
          <w:p w:rsidR="000E135E" w:rsidRDefault="000E135E" w:rsidP="00B36B30">
            <w:pPr>
              <w:pStyle w:val="ListParagraph"/>
              <w:ind w:left="0"/>
            </w:pPr>
            <w:r>
              <w:t>Check</w:t>
            </w:r>
          </w:p>
          <w:p w:rsidR="000E135E" w:rsidRDefault="000E135E" w:rsidP="00B36B30">
            <w:pPr>
              <w:pStyle w:val="ListParagraph"/>
              <w:ind w:left="0"/>
            </w:pPr>
            <w:r>
              <w:t>Bet</w:t>
            </w:r>
          </w:p>
          <w:p w:rsidR="000E135E" w:rsidRDefault="000E135E" w:rsidP="00B36B30">
            <w:pPr>
              <w:pStyle w:val="ListParagraph"/>
              <w:ind w:left="0"/>
            </w:pPr>
            <w:r>
              <w:t>Fold</w:t>
            </w:r>
          </w:p>
        </w:tc>
        <w:tc>
          <w:tcPr>
            <w:tcW w:w="7290" w:type="dxa"/>
          </w:tcPr>
          <w:p w:rsidR="000E135E" w:rsidRDefault="000E135E" w:rsidP="00B36B30">
            <w:pPr>
              <w:pStyle w:val="ListParagraph"/>
              <w:ind w:left="0"/>
            </w:pPr>
            <w:r>
              <w:t>Player0 can only check the first time they select a betting action. After the first betting round, check is no longer allowed. If both players check at the start of a betting round, the pot gets 0 credits and we proceed to the next step in the round.</w:t>
            </w:r>
          </w:p>
        </w:tc>
      </w:tr>
      <w:tr w:rsidR="000E135E" w:rsidTr="000E135E">
        <w:tc>
          <w:tcPr>
            <w:tcW w:w="1170" w:type="dxa"/>
          </w:tcPr>
          <w:p w:rsidR="000E135E" w:rsidRDefault="000E135E" w:rsidP="00B36B30">
            <w:pPr>
              <w:pStyle w:val="ListParagraph"/>
              <w:ind w:left="0"/>
            </w:pPr>
            <w:r>
              <w:t>Bet</w:t>
            </w:r>
          </w:p>
        </w:tc>
        <w:tc>
          <w:tcPr>
            <w:tcW w:w="1260" w:type="dxa"/>
          </w:tcPr>
          <w:p w:rsidR="000E135E" w:rsidRDefault="000E135E" w:rsidP="00B36B30">
            <w:pPr>
              <w:pStyle w:val="ListParagraph"/>
              <w:ind w:left="0"/>
            </w:pPr>
            <w:r>
              <w:t>Raise</w:t>
            </w:r>
          </w:p>
          <w:p w:rsidR="000E135E" w:rsidRDefault="000E135E" w:rsidP="00B36B30">
            <w:pPr>
              <w:pStyle w:val="ListParagraph"/>
              <w:ind w:left="0"/>
            </w:pPr>
            <w:r>
              <w:t>Call</w:t>
            </w:r>
          </w:p>
          <w:p w:rsidR="000E135E" w:rsidRDefault="000E135E" w:rsidP="00B36B30">
            <w:pPr>
              <w:pStyle w:val="ListParagraph"/>
              <w:ind w:left="0"/>
            </w:pPr>
            <w:r>
              <w:t>Fold</w:t>
            </w:r>
          </w:p>
        </w:tc>
        <w:tc>
          <w:tcPr>
            <w:tcW w:w="7290" w:type="dxa"/>
          </w:tcPr>
          <w:p w:rsidR="000E135E" w:rsidRDefault="000E135E" w:rsidP="00B36B30">
            <w:pPr>
              <w:pStyle w:val="ListParagraph"/>
              <w:ind w:left="0"/>
            </w:pPr>
            <w:r>
              <w:t>Once a player places a bet, for the rest of the round the only valid options are raise, call, or fold.</w:t>
            </w:r>
          </w:p>
        </w:tc>
      </w:tr>
      <w:tr w:rsidR="000E135E" w:rsidTr="000E135E">
        <w:tc>
          <w:tcPr>
            <w:tcW w:w="1170" w:type="dxa"/>
          </w:tcPr>
          <w:p w:rsidR="000E135E" w:rsidRDefault="000E135E" w:rsidP="00B36B30">
            <w:pPr>
              <w:pStyle w:val="ListParagraph"/>
              <w:ind w:left="0"/>
            </w:pPr>
            <w:r>
              <w:t>Raise</w:t>
            </w:r>
          </w:p>
        </w:tc>
        <w:tc>
          <w:tcPr>
            <w:tcW w:w="1260" w:type="dxa"/>
          </w:tcPr>
          <w:p w:rsidR="000E135E" w:rsidRDefault="000E135E" w:rsidP="000E135E">
            <w:pPr>
              <w:pStyle w:val="ListParagraph"/>
              <w:ind w:left="0"/>
            </w:pPr>
            <w:r>
              <w:t>Raise</w:t>
            </w:r>
          </w:p>
          <w:p w:rsidR="000E135E" w:rsidRDefault="000E135E" w:rsidP="000E135E">
            <w:pPr>
              <w:pStyle w:val="ListParagraph"/>
              <w:ind w:left="0"/>
            </w:pPr>
            <w:r>
              <w:t>Call</w:t>
            </w:r>
          </w:p>
          <w:p w:rsidR="000E135E" w:rsidRDefault="000E135E" w:rsidP="000E135E">
            <w:pPr>
              <w:pStyle w:val="ListParagraph"/>
              <w:ind w:left="0"/>
            </w:pPr>
            <w:r>
              <w:t>Fold</w:t>
            </w:r>
          </w:p>
        </w:tc>
        <w:tc>
          <w:tcPr>
            <w:tcW w:w="7290" w:type="dxa"/>
          </w:tcPr>
          <w:p w:rsidR="000E135E" w:rsidRDefault="000E135E" w:rsidP="000E135E">
            <w:pPr>
              <w:pStyle w:val="ListParagraph"/>
              <w:ind w:left="0"/>
            </w:pPr>
            <w:r>
              <w:t xml:space="preserve">Once a player </w:t>
            </w:r>
            <w:r>
              <w:t>raises</w:t>
            </w:r>
            <w:r>
              <w:t xml:space="preserve"> a bet, for the rest of the round the only valid options are raise, call, or fold.</w:t>
            </w:r>
          </w:p>
        </w:tc>
      </w:tr>
    </w:tbl>
    <w:p w:rsidR="00B36B30" w:rsidRDefault="00B36B30" w:rsidP="00B36B30">
      <w:pPr>
        <w:pStyle w:val="ListParagraph"/>
      </w:pPr>
    </w:p>
    <w:p w:rsidR="00B36B30" w:rsidRDefault="000E135E" w:rsidP="00B36B30">
      <w:pPr>
        <w:pStyle w:val="ListParagraph"/>
        <w:numPr>
          <w:ilvl w:val="0"/>
          <w:numId w:val="1"/>
        </w:numPr>
      </w:pPr>
      <w:r>
        <w:t>It is not legal to bet 0 or a negative amount.</w:t>
      </w:r>
    </w:p>
    <w:p w:rsidR="000E135E" w:rsidRDefault="000E135E" w:rsidP="000E135E">
      <w:pPr>
        <w:pStyle w:val="ListParagraph"/>
      </w:pPr>
    </w:p>
    <w:p w:rsidR="000E135E" w:rsidRPr="00B36B30" w:rsidRDefault="000E135E" w:rsidP="00B36B30">
      <w:pPr>
        <w:pStyle w:val="ListParagraph"/>
        <w:numPr>
          <w:ilvl w:val="0"/>
          <w:numId w:val="1"/>
        </w:numPr>
      </w:pPr>
      <w:r w:rsidRPr="000E135E">
        <w:rPr>
          <w:b/>
        </w:rPr>
        <w:t xml:space="preserve">Project specific rule: if your AI makes an illegal </w:t>
      </w:r>
      <w:r>
        <w:rPr>
          <w:b/>
        </w:rPr>
        <w:t xml:space="preserve">betting </w:t>
      </w:r>
      <w:bookmarkStart w:id="0" w:name="_GoBack"/>
      <w:bookmarkEnd w:id="0"/>
      <w:r w:rsidRPr="000E135E">
        <w:rPr>
          <w:b/>
        </w:rPr>
        <w:t>action, it will be treated as a fold and the other player will win that round.</w:t>
      </w:r>
      <w:r>
        <w:t xml:space="preserve"> [Hint: test your work.]</w:t>
      </w:r>
    </w:p>
    <w:sectPr w:rsidR="000E135E" w:rsidRPr="00B3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A30C7"/>
    <w:multiLevelType w:val="hybridMultilevel"/>
    <w:tmpl w:val="161E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08"/>
    <w:rsid w:val="000E135E"/>
    <w:rsid w:val="00266708"/>
    <w:rsid w:val="008D73D3"/>
    <w:rsid w:val="00B3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3AD6B-8E2E-404F-85A4-42942B0A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B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6B30"/>
    <w:pPr>
      <w:ind w:left="720"/>
      <w:contextualSpacing/>
    </w:pPr>
  </w:style>
  <w:style w:type="paragraph" w:styleId="NormalWeb">
    <w:name w:val="Normal (Web)"/>
    <w:basedOn w:val="Normal"/>
    <w:uiPriority w:val="99"/>
    <w:unhideWhenUsed/>
    <w:rsid w:val="00B36B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2</cp:revision>
  <dcterms:created xsi:type="dcterms:W3CDTF">2017-03-18T14:38:00Z</dcterms:created>
  <dcterms:modified xsi:type="dcterms:W3CDTF">2017-03-18T14:58:00Z</dcterms:modified>
</cp:coreProperties>
</file>