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1B1CA" w14:textId="04219778" w:rsidR="00DF2DB0" w:rsidRDefault="00DF2DB0" w:rsidP="00DF2DB0">
      <w:pPr>
        <w:spacing w:before="240" w:after="60" w:line="256" w:lineRule="auto"/>
        <w:jc w:val="center"/>
        <w:rPr>
          <w:b/>
          <w:bCs/>
          <w:color w:val="7030A0"/>
          <w:sz w:val="32"/>
          <w:szCs w:val="32"/>
        </w:rPr>
      </w:pPr>
      <w:r>
        <w:rPr>
          <w:b/>
          <w:bCs/>
          <w:color w:val="7030A0"/>
          <w:sz w:val="32"/>
          <w:szCs w:val="32"/>
        </w:rPr>
        <w:t>TASK-</w:t>
      </w:r>
      <w:r w:rsidR="000A78D4">
        <w:rPr>
          <w:b/>
          <w:bCs/>
          <w:color w:val="7030A0"/>
          <w:sz w:val="32"/>
          <w:szCs w:val="32"/>
        </w:rPr>
        <w:t>7</w:t>
      </w:r>
      <w:r>
        <w:rPr>
          <w:b/>
          <w:bCs/>
          <w:color w:val="7030A0"/>
          <w:sz w:val="32"/>
          <w:szCs w:val="32"/>
        </w:rPr>
        <w:t xml:space="preserve">. </w:t>
      </w:r>
      <w:r w:rsidR="000A78D4" w:rsidRPr="000A78D4">
        <w:rPr>
          <w:b/>
          <w:bCs/>
          <w:color w:val="7030A0"/>
          <w:sz w:val="32"/>
          <w:szCs w:val="32"/>
        </w:rPr>
        <w:t>SECURITY METRICS AND EXECUTIVE REPORTING</w:t>
      </w:r>
    </w:p>
    <w:p w14:paraId="0D4E6BED" w14:textId="17BC83C7" w:rsidR="00DF2DB0" w:rsidRPr="00C10D99" w:rsidRDefault="00DF2DB0" w:rsidP="00DF2DB0">
      <w:pPr>
        <w:spacing w:before="240" w:after="60" w:line="256" w:lineRule="auto"/>
        <w:rPr>
          <w:b/>
          <w:bCs/>
          <w:color w:val="0070C0"/>
          <w:sz w:val="28"/>
          <w:szCs w:val="28"/>
        </w:rPr>
      </w:pPr>
      <w:r w:rsidRPr="00C10D99">
        <w:rPr>
          <w:b/>
          <w:bCs/>
          <w:color w:val="0070C0"/>
          <w:sz w:val="28"/>
          <w:szCs w:val="28"/>
        </w:rPr>
        <w:t>Objective:</w:t>
      </w:r>
      <w:r w:rsidR="000A78D4">
        <w:rPr>
          <w:b/>
          <w:bCs/>
          <w:color w:val="0070C0"/>
          <w:sz w:val="28"/>
          <w:szCs w:val="28"/>
        </w:rPr>
        <w:t xml:space="preserve"> </w:t>
      </w:r>
    </w:p>
    <w:p w14:paraId="591F8031" w14:textId="0D5A11ED" w:rsidR="000A78D4" w:rsidRPr="00DF2DB0" w:rsidRDefault="000A78D4" w:rsidP="000A78D4">
      <w:pPr>
        <w:spacing w:line="256" w:lineRule="auto"/>
        <w:jc w:val="both"/>
        <w:rPr>
          <w:sz w:val="24"/>
          <w:szCs w:val="24"/>
          <w:lang w:val="en-IN"/>
        </w:rPr>
      </w:pPr>
      <w:r w:rsidRPr="000A78D4">
        <w:rPr>
          <w:sz w:val="24"/>
          <w:szCs w:val="24"/>
        </w:rPr>
        <w:t xml:space="preserve">The primary objective of this task is to </w:t>
      </w:r>
      <w:r w:rsidRPr="00482D79">
        <w:rPr>
          <w:sz w:val="24"/>
          <w:szCs w:val="24"/>
        </w:rPr>
        <w:t>assess the performance of the Security Operations Cente</w:t>
      </w:r>
      <w:r w:rsidR="00482D79">
        <w:rPr>
          <w:sz w:val="24"/>
          <w:szCs w:val="24"/>
        </w:rPr>
        <w:t>r</w:t>
      </w:r>
      <w:r w:rsidRPr="00482D79">
        <w:rPr>
          <w:sz w:val="24"/>
          <w:szCs w:val="24"/>
        </w:rPr>
        <w:t xml:space="preserve"> (SOC) </w:t>
      </w:r>
      <w:r w:rsidRPr="000A78D4">
        <w:rPr>
          <w:sz w:val="24"/>
          <w:szCs w:val="24"/>
        </w:rPr>
        <w:t>by calculating and analyzing key metrics such as MTTD (Mean Time to Detect), MTTR (Mean Time to Respond), false positive rate, and dwell time. This assessment helps in identifying gaps in threat detection and incident response, improving operational efficiency, and providing management with actionable insights through executive reporting. Additionally, the task emphasizes presenting complex SOC metrics in an understandable format for non-technical stakeholders.</w:t>
      </w:r>
    </w:p>
    <w:p w14:paraId="27B55075" w14:textId="59962339" w:rsidR="00DF2DB0" w:rsidRDefault="00DF2DB0" w:rsidP="000A78D4">
      <w:pPr>
        <w:spacing w:before="240" w:after="60" w:line="256" w:lineRule="auto"/>
      </w:pPr>
      <w:r w:rsidRPr="00C10D99">
        <w:rPr>
          <w:b/>
          <w:bCs/>
          <w:color w:val="0070C0"/>
          <w:sz w:val="28"/>
          <w:szCs w:val="28"/>
        </w:rPr>
        <w:t>Tools:</w:t>
      </w:r>
      <w:r w:rsidRPr="00DF2DB0">
        <w:t xml:space="preserve"> </w:t>
      </w:r>
    </w:p>
    <w:p w14:paraId="6D1270AF" w14:textId="77777777" w:rsidR="000A78D4" w:rsidRPr="000A78D4" w:rsidRDefault="000A78D4" w:rsidP="000A78D4">
      <w:pPr>
        <w:numPr>
          <w:ilvl w:val="0"/>
          <w:numId w:val="26"/>
        </w:numPr>
        <w:spacing w:after="60" w:line="256" w:lineRule="auto"/>
        <w:jc w:val="both"/>
        <w:rPr>
          <w:color w:val="000000" w:themeColor="text1"/>
          <w:sz w:val="24"/>
          <w:szCs w:val="24"/>
          <w:lang w:val="en-IN"/>
        </w:rPr>
      </w:pPr>
      <w:r w:rsidRPr="000A78D4">
        <w:rPr>
          <w:color w:val="000000" w:themeColor="text1"/>
          <w:sz w:val="24"/>
          <w:szCs w:val="24"/>
          <w:lang w:val="en-IN"/>
        </w:rPr>
        <w:t>Elastic Security: For monitoring security events and creating interactive dashboards showing MTTD, MTTR, and false positive rates.</w:t>
      </w:r>
    </w:p>
    <w:p w14:paraId="7779C80E" w14:textId="77777777" w:rsidR="000A78D4" w:rsidRPr="000A78D4" w:rsidRDefault="000A78D4" w:rsidP="000A78D4">
      <w:pPr>
        <w:numPr>
          <w:ilvl w:val="0"/>
          <w:numId w:val="26"/>
        </w:numPr>
        <w:spacing w:after="60" w:line="256" w:lineRule="auto"/>
        <w:jc w:val="both"/>
        <w:rPr>
          <w:color w:val="000000" w:themeColor="text1"/>
          <w:sz w:val="24"/>
          <w:szCs w:val="24"/>
          <w:lang w:val="en-IN"/>
        </w:rPr>
      </w:pPr>
      <w:r w:rsidRPr="000A78D4">
        <w:rPr>
          <w:color w:val="000000" w:themeColor="text1"/>
          <w:sz w:val="24"/>
          <w:szCs w:val="24"/>
          <w:lang w:val="en-IN"/>
        </w:rPr>
        <w:t>Google Sheets: For performing calculations, analyzing dwell time, and summarizing metrics.</w:t>
      </w:r>
    </w:p>
    <w:p w14:paraId="15FCC33D" w14:textId="77777777" w:rsidR="000A78D4" w:rsidRPr="000A78D4" w:rsidRDefault="000A78D4" w:rsidP="000A78D4">
      <w:pPr>
        <w:numPr>
          <w:ilvl w:val="0"/>
          <w:numId w:val="26"/>
        </w:numPr>
        <w:spacing w:after="60" w:line="256" w:lineRule="auto"/>
        <w:jc w:val="both"/>
        <w:rPr>
          <w:color w:val="000000" w:themeColor="text1"/>
          <w:sz w:val="24"/>
          <w:szCs w:val="24"/>
          <w:lang w:val="en-IN"/>
        </w:rPr>
      </w:pPr>
      <w:r w:rsidRPr="000A78D4">
        <w:rPr>
          <w:color w:val="000000" w:themeColor="text1"/>
          <w:sz w:val="24"/>
          <w:szCs w:val="24"/>
          <w:lang w:val="en-IN"/>
        </w:rPr>
        <w:t>Google Docs: For drafting executive summaries that communicate findings to management in a concise, readable format.</w:t>
      </w:r>
    </w:p>
    <w:p w14:paraId="6CB96189" w14:textId="77777777" w:rsidR="000A78D4" w:rsidRDefault="000A78D4" w:rsidP="000A78D4">
      <w:pPr>
        <w:spacing w:after="60" w:line="256" w:lineRule="auto"/>
        <w:jc w:val="both"/>
        <w:rPr>
          <w:b/>
          <w:bCs/>
          <w:color w:val="00B0F0"/>
          <w:sz w:val="24"/>
          <w:szCs w:val="24"/>
          <w:lang w:val="en-IN"/>
        </w:rPr>
      </w:pPr>
    </w:p>
    <w:p w14:paraId="343B5FE3" w14:textId="1AE75D12" w:rsidR="00DF2DB0" w:rsidRDefault="00DF2DB0" w:rsidP="00DF2DB0">
      <w:pPr>
        <w:spacing w:after="240" w:line="256" w:lineRule="auto"/>
        <w:ind w:left="360"/>
        <w:rPr>
          <w:sz w:val="24"/>
          <w:szCs w:val="24"/>
        </w:rPr>
      </w:pPr>
    </w:p>
    <w:p w14:paraId="64DA6174" w14:textId="77777777" w:rsidR="00DF2DB0" w:rsidRDefault="00DF2DB0" w:rsidP="00DF2DB0">
      <w:pPr>
        <w:spacing w:before="240" w:after="60" w:line="256" w:lineRule="auto"/>
        <w:rPr>
          <w:b/>
          <w:bCs/>
          <w:color w:val="0070C0"/>
          <w:sz w:val="28"/>
          <w:szCs w:val="28"/>
        </w:rPr>
      </w:pPr>
      <w:r w:rsidRPr="00C10D99">
        <w:rPr>
          <w:b/>
          <w:bCs/>
          <w:color w:val="0070C0"/>
          <w:sz w:val="28"/>
          <w:szCs w:val="28"/>
        </w:rPr>
        <w:t>Overview of the Task</w:t>
      </w:r>
    </w:p>
    <w:p w14:paraId="07467862" w14:textId="79AE080B" w:rsidR="000A78D4" w:rsidRPr="000A78D4" w:rsidRDefault="000A78D4" w:rsidP="000A78D4">
      <w:pPr>
        <w:spacing w:before="240" w:after="60" w:line="256" w:lineRule="auto"/>
        <w:jc w:val="both"/>
        <w:rPr>
          <w:color w:val="000000" w:themeColor="text1"/>
          <w:sz w:val="24"/>
          <w:szCs w:val="24"/>
          <w:lang w:val="en-IN"/>
        </w:rPr>
      </w:pPr>
      <w:r>
        <w:rPr>
          <w:color w:val="000000" w:themeColor="text1"/>
          <w:sz w:val="24"/>
          <w:szCs w:val="24"/>
          <w:lang w:val="en-IN"/>
        </w:rPr>
        <w:t>C</w:t>
      </w:r>
      <w:r w:rsidRPr="000A78D4">
        <w:rPr>
          <w:color w:val="000000" w:themeColor="text1"/>
          <w:sz w:val="24"/>
          <w:szCs w:val="24"/>
          <w:lang w:val="en-IN"/>
        </w:rPr>
        <w:t>ollecting security data from monitoring systems, calculating advanced metrics, visualizing them in dashboards, and summarizing insights for decision-makers. Specifically, it focuses on:</w:t>
      </w:r>
    </w:p>
    <w:p w14:paraId="3584F65C" w14:textId="77777777" w:rsidR="000A78D4" w:rsidRPr="000A78D4" w:rsidRDefault="000A78D4" w:rsidP="000A78D4">
      <w:pPr>
        <w:numPr>
          <w:ilvl w:val="0"/>
          <w:numId w:val="25"/>
        </w:numPr>
        <w:spacing w:after="60" w:line="256" w:lineRule="auto"/>
        <w:jc w:val="both"/>
        <w:rPr>
          <w:color w:val="000000" w:themeColor="text1"/>
          <w:sz w:val="24"/>
          <w:szCs w:val="24"/>
          <w:lang w:val="en-IN"/>
        </w:rPr>
      </w:pPr>
      <w:r w:rsidRPr="000A78D4">
        <w:rPr>
          <w:color w:val="000000" w:themeColor="text1"/>
          <w:sz w:val="24"/>
          <w:szCs w:val="24"/>
          <w:lang w:val="en-IN"/>
        </w:rPr>
        <w:t xml:space="preserve">Creating </w:t>
      </w:r>
      <w:r w:rsidRPr="000A78D4">
        <w:rPr>
          <w:b/>
          <w:bCs/>
          <w:color w:val="000000" w:themeColor="text1"/>
          <w:sz w:val="24"/>
          <w:szCs w:val="24"/>
          <w:lang w:val="en-IN"/>
        </w:rPr>
        <w:t>Elastic Security dashboards</w:t>
      </w:r>
      <w:r w:rsidRPr="000A78D4">
        <w:rPr>
          <w:color w:val="000000" w:themeColor="text1"/>
          <w:sz w:val="24"/>
          <w:szCs w:val="24"/>
          <w:lang w:val="en-IN"/>
        </w:rPr>
        <w:t xml:space="preserve"> to display SOC performance metrics.</w:t>
      </w:r>
    </w:p>
    <w:p w14:paraId="48EBE816" w14:textId="77777777" w:rsidR="000A78D4" w:rsidRPr="000A78D4" w:rsidRDefault="000A78D4" w:rsidP="000A78D4">
      <w:pPr>
        <w:numPr>
          <w:ilvl w:val="0"/>
          <w:numId w:val="25"/>
        </w:numPr>
        <w:spacing w:after="60" w:line="256" w:lineRule="auto"/>
        <w:jc w:val="both"/>
        <w:rPr>
          <w:color w:val="000000" w:themeColor="text1"/>
          <w:sz w:val="24"/>
          <w:szCs w:val="24"/>
          <w:lang w:val="en-IN"/>
        </w:rPr>
      </w:pPr>
      <w:r w:rsidRPr="000A78D4">
        <w:rPr>
          <w:color w:val="000000" w:themeColor="text1"/>
          <w:sz w:val="24"/>
          <w:szCs w:val="24"/>
          <w:lang w:val="en-IN"/>
        </w:rPr>
        <w:t xml:space="preserve">Performing detailed </w:t>
      </w:r>
      <w:r w:rsidRPr="000A78D4">
        <w:rPr>
          <w:b/>
          <w:bCs/>
          <w:color w:val="000000" w:themeColor="text1"/>
          <w:sz w:val="24"/>
          <w:szCs w:val="24"/>
          <w:lang w:val="en-IN"/>
        </w:rPr>
        <w:t>metric analysis in Google Sheets</w:t>
      </w:r>
      <w:r w:rsidRPr="000A78D4">
        <w:rPr>
          <w:color w:val="000000" w:themeColor="text1"/>
          <w:sz w:val="24"/>
          <w:szCs w:val="24"/>
          <w:lang w:val="en-IN"/>
        </w:rPr>
        <w:t>, including dwell time for mock incidents.</w:t>
      </w:r>
    </w:p>
    <w:p w14:paraId="1D336478" w14:textId="77777777" w:rsidR="000A78D4" w:rsidRPr="000A78D4" w:rsidRDefault="000A78D4" w:rsidP="000A78D4">
      <w:pPr>
        <w:numPr>
          <w:ilvl w:val="0"/>
          <w:numId w:val="25"/>
        </w:numPr>
        <w:spacing w:after="60" w:line="256" w:lineRule="auto"/>
        <w:jc w:val="both"/>
        <w:rPr>
          <w:color w:val="000000" w:themeColor="text1"/>
          <w:sz w:val="24"/>
          <w:szCs w:val="24"/>
          <w:lang w:val="en-IN"/>
        </w:rPr>
      </w:pPr>
      <w:r w:rsidRPr="000A78D4">
        <w:rPr>
          <w:color w:val="000000" w:themeColor="text1"/>
          <w:sz w:val="24"/>
          <w:szCs w:val="24"/>
          <w:lang w:val="en-IN"/>
        </w:rPr>
        <w:t xml:space="preserve">Drafting a concise </w:t>
      </w:r>
      <w:r w:rsidRPr="000A78D4">
        <w:rPr>
          <w:b/>
          <w:bCs/>
          <w:color w:val="000000" w:themeColor="text1"/>
          <w:sz w:val="24"/>
          <w:szCs w:val="24"/>
          <w:lang w:val="en-IN"/>
        </w:rPr>
        <w:t>executive summary in Google Docs</w:t>
      </w:r>
      <w:r w:rsidRPr="000A78D4">
        <w:rPr>
          <w:color w:val="000000" w:themeColor="text1"/>
          <w:sz w:val="24"/>
          <w:szCs w:val="24"/>
          <w:lang w:val="en-IN"/>
        </w:rPr>
        <w:t>, highlighting metrics, trends, and actionable recommendations.</w:t>
      </w:r>
    </w:p>
    <w:p w14:paraId="57A20637" w14:textId="77777777" w:rsidR="000A78D4" w:rsidRPr="000A78D4" w:rsidRDefault="000A78D4" w:rsidP="000A78D4">
      <w:pPr>
        <w:spacing w:before="240" w:after="60" w:line="256" w:lineRule="auto"/>
        <w:jc w:val="both"/>
        <w:rPr>
          <w:color w:val="000000" w:themeColor="text1"/>
          <w:sz w:val="24"/>
          <w:szCs w:val="24"/>
          <w:lang w:val="en-IN"/>
        </w:rPr>
      </w:pPr>
      <w:r w:rsidRPr="000A78D4">
        <w:rPr>
          <w:color w:val="000000" w:themeColor="text1"/>
          <w:sz w:val="24"/>
          <w:szCs w:val="24"/>
          <w:lang w:val="en-IN"/>
        </w:rPr>
        <w:t>By combining technical data analysis and executive-level reporting, the task bridges the gap between SOC operations and strategic management.</w:t>
      </w:r>
    </w:p>
    <w:p w14:paraId="20978CB7" w14:textId="77777777" w:rsidR="000A78D4" w:rsidRDefault="000A78D4" w:rsidP="00DF2DB0">
      <w:pPr>
        <w:spacing w:before="240" w:after="60" w:line="256" w:lineRule="auto"/>
        <w:jc w:val="both"/>
        <w:rPr>
          <w:color w:val="000000" w:themeColor="text1"/>
          <w:sz w:val="24"/>
          <w:szCs w:val="24"/>
        </w:rPr>
      </w:pPr>
    </w:p>
    <w:p w14:paraId="019042A3" w14:textId="77777777" w:rsidR="009F53A1" w:rsidRDefault="009F53A1" w:rsidP="00DF2DB0">
      <w:pPr>
        <w:spacing w:before="240" w:after="60" w:line="256" w:lineRule="auto"/>
        <w:jc w:val="both"/>
        <w:rPr>
          <w:color w:val="000000" w:themeColor="text1"/>
          <w:sz w:val="24"/>
          <w:szCs w:val="24"/>
        </w:rPr>
      </w:pPr>
    </w:p>
    <w:p w14:paraId="744D7F5E" w14:textId="77777777" w:rsidR="009F53A1" w:rsidRDefault="009F53A1" w:rsidP="00DF2DB0">
      <w:pPr>
        <w:spacing w:before="240" w:after="60" w:line="256" w:lineRule="auto"/>
        <w:jc w:val="both"/>
        <w:rPr>
          <w:color w:val="000000" w:themeColor="text1"/>
          <w:sz w:val="24"/>
          <w:szCs w:val="24"/>
        </w:rPr>
      </w:pPr>
    </w:p>
    <w:p w14:paraId="3AE05CE6" w14:textId="77777777" w:rsidR="00DF2DB0" w:rsidRDefault="00DF2DB0" w:rsidP="00DF2DB0">
      <w:pPr>
        <w:spacing w:before="240" w:after="60" w:line="256" w:lineRule="auto"/>
        <w:jc w:val="both"/>
        <w:rPr>
          <w:b/>
          <w:bCs/>
          <w:color w:val="4472C4" w:themeColor="accent1"/>
          <w:sz w:val="28"/>
          <w:szCs w:val="28"/>
          <w:lang w:val="en-IN"/>
        </w:rPr>
      </w:pPr>
      <w:r w:rsidRPr="00790030">
        <w:rPr>
          <w:b/>
          <w:bCs/>
          <w:color w:val="4472C4" w:themeColor="accent1"/>
          <w:sz w:val="28"/>
          <w:szCs w:val="28"/>
          <w:lang w:val="en-IN"/>
        </w:rPr>
        <w:lastRenderedPageBreak/>
        <w:t>Step-by-Step Process</w:t>
      </w:r>
    </w:p>
    <w:p w14:paraId="608125E0" w14:textId="77777777" w:rsidR="009F53A1" w:rsidRPr="009F53A1" w:rsidRDefault="009F53A1" w:rsidP="009F53A1">
      <w:pPr>
        <w:spacing w:before="240" w:after="60" w:line="256" w:lineRule="auto"/>
        <w:jc w:val="both"/>
        <w:rPr>
          <w:b/>
          <w:bCs/>
          <w:color w:val="000000" w:themeColor="text1"/>
          <w:sz w:val="24"/>
          <w:szCs w:val="24"/>
          <w:lang w:val="en-IN"/>
        </w:rPr>
      </w:pPr>
      <w:r w:rsidRPr="009F53A1">
        <w:rPr>
          <w:b/>
          <w:bCs/>
          <w:color w:val="000000" w:themeColor="text1"/>
          <w:sz w:val="24"/>
          <w:szCs w:val="24"/>
          <w:lang w:val="en-IN"/>
        </w:rPr>
        <w:t>Step 1: Collect and Extract Data</w:t>
      </w:r>
    </w:p>
    <w:p w14:paraId="5596FC95" w14:textId="77777777" w:rsidR="009F53A1" w:rsidRPr="009F53A1" w:rsidRDefault="009F53A1" w:rsidP="009F53A1">
      <w:pPr>
        <w:numPr>
          <w:ilvl w:val="0"/>
          <w:numId w:val="29"/>
        </w:numPr>
        <w:spacing w:after="60" w:line="256" w:lineRule="auto"/>
        <w:jc w:val="both"/>
        <w:rPr>
          <w:color w:val="000000" w:themeColor="text1"/>
          <w:sz w:val="24"/>
          <w:szCs w:val="24"/>
          <w:lang w:val="en-IN"/>
        </w:rPr>
      </w:pPr>
      <w:r w:rsidRPr="009F53A1">
        <w:rPr>
          <w:color w:val="000000" w:themeColor="text1"/>
          <w:sz w:val="24"/>
          <w:szCs w:val="24"/>
          <w:lang w:val="en-IN"/>
        </w:rPr>
        <w:t>Gather alert and incident data from Elastic Security for a given period.</w:t>
      </w:r>
    </w:p>
    <w:p w14:paraId="1C64C3C9" w14:textId="77777777" w:rsidR="009F53A1" w:rsidRPr="009F53A1" w:rsidRDefault="009F53A1" w:rsidP="009F53A1">
      <w:pPr>
        <w:numPr>
          <w:ilvl w:val="0"/>
          <w:numId w:val="29"/>
        </w:numPr>
        <w:spacing w:after="60" w:line="256" w:lineRule="auto"/>
        <w:jc w:val="both"/>
        <w:rPr>
          <w:color w:val="000000" w:themeColor="text1"/>
          <w:sz w:val="24"/>
          <w:szCs w:val="24"/>
          <w:lang w:val="en-IN"/>
        </w:rPr>
      </w:pPr>
      <w:r w:rsidRPr="009F53A1">
        <w:rPr>
          <w:color w:val="000000" w:themeColor="text1"/>
          <w:sz w:val="24"/>
          <w:szCs w:val="24"/>
          <w:lang w:val="en-IN"/>
        </w:rPr>
        <w:t>Extract relevant information such as timestamps of detection, response times, and resolution status.</w:t>
      </w:r>
    </w:p>
    <w:p w14:paraId="60B7BFD2" w14:textId="77777777" w:rsidR="009F53A1" w:rsidRPr="009F53A1" w:rsidRDefault="009F53A1" w:rsidP="009F53A1">
      <w:pPr>
        <w:spacing w:after="60" w:line="256" w:lineRule="auto"/>
        <w:jc w:val="both"/>
        <w:rPr>
          <w:b/>
          <w:bCs/>
          <w:color w:val="000000" w:themeColor="text1"/>
          <w:sz w:val="24"/>
          <w:szCs w:val="24"/>
          <w:lang w:val="en-IN"/>
        </w:rPr>
      </w:pPr>
      <w:r w:rsidRPr="009F53A1">
        <w:rPr>
          <w:b/>
          <w:bCs/>
          <w:color w:val="000000" w:themeColor="text1"/>
          <w:sz w:val="24"/>
          <w:szCs w:val="24"/>
          <w:lang w:val="en-IN"/>
        </w:rPr>
        <w:t>Step 2: Calculate Key Metrics</w:t>
      </w:r>
    </w:p>
    <w:p w14:paraId="0446D846" w14:textId="77777777" w:rsidR="009F53A1" w:rsidRPr="009F53A1" w:rsidRDefault="009F53A1" w:rsidP="009F53A1">
      <w:pPr>
        <w:numPr>
          <w:ilvl w:val="0"/>
          <w:numId w:val="30"/>
        </w:numPr>
        <w:spacing w:after="60" w:line="256" w:lineRule="auto"/>
        <w:jc w:val="both"/>
        <w:rPr>
          <w:color w:val="000000" w:themeColor="text1"/>
          <w:sz w:val="24"/>
          <w:szCs w:val="24"/>
          <w:lang w:val="en-IN"/>
        </w:rPr>
      </w:pPr>
      <w:r w:rsidRPr="009F53A1">
        <w:rPr>
          <w:color w:val="000000" w:themeColor="text1"/>
          <w:sz w:val="24"/>
          <w:szCs w:val="24"/>
          <w:lang w:val="en-IN"/>
        </w:rPr>
        <w:t>MTTD (Mean Time to Detect): Average time taken to detect incidents after occurrence.</w:t>
      </w:r>
    </w:p>
    <w:p w14:paraId="2CE3A802" w14:textId="77777777" w:rsidR="009F53A1" w:rsidRPr="009F53A1" w:rsidRDefault="009F53A1" w:rsidP="009F53A1">
      <w:pPr>
        <w:numPr>
          <w:ilvl w:val="0"/>
          <w:numId w:val="30"/>
        </w:numPr>
        <w:spacing w:after="60" w:line="256" w:lineRule="auto"/>
        <w:jc w:val="both"/>
        <w:rPr>
          <w:color w:val="000000" w:themeColor="text1"/>
          <w:sz w:val="24"/>
          <w:szCs w:val="24"/>
          <w:lang w:val="en-IN"/>
        </w:rPr>
      </w:pPr>
      <w:r w:rsidRPr="009F53A1">
        <w:rPr>
          <w:color w:val="000000" w:themeColor="text1"/>
          <w:sz w:val="24"/>
          <w:szCs w:val="24"/>
          <w:lang w:val="en-IN"/>
        </w:rPr>
        <w:t>MTTR (Mean Time to Respond): Average time taken to resolve incidents after detection.</w:t>
      </w:r>
    </w:p>
    <w:p w14:paraId="34B11F82" w14:textId="77777777" w:rsidR="009F53A1" w:rsidRPr="009F53A1" w:rsidRDefault="009F53A1" w:rsidP="009F53A1">
      <w:pPr>
        <w:numPr>
          <w:ilvl w:val="0"/>
          <w:numId w:val="30"/>
        </w:numPr>
        <w:spacing w:after="60" w:line="256" w:lineRule="auto"/>
        <w:jc w:val="both"/>
        <w:rPr>
          <w:color w:val="000000" w:themeColor="text1"/>
          <w:sz w:val="24"/>
          <w:szCs w:val="24"/>
          <w:lang w:val="en-IN"/>
        </w:rPr>
      </w:pPr>
      <w:r w:rsidRPr="009F53A1">
        <w:rPr>
          <w:color w:val="000000" w:themeColor="text1"/>
          <w:sz w:val="24"/>
          <w:szCs w:val="24"/>
          <w:lang w:val="en-IN"/>
        </w:rPr>
        <w:t>False Positive Rate: Percentage of alerts incorrectly identified as threats.</w:t>
      </w:r>
    </w:p>
    <w:p w14:paraId="0A127C59" w14:textId="77777777" w:rsidR="009F53A1" w:rsidRPr="009F53A1" w:rsidRDefault="009F53A1" w:rsidP="009F53A1">
      <w:pPr>
        <w:numPr>
          <w:ilvl w:val="0"/>
          <w:numId w:val="30"/>
        </w:numPr>
        <w:spacing w:after="60" w:line="256" w:lineRule="auto"/>
        <w:jc w:val="both"/>
        <w:rPr>
          <w:color w:val="000000" w:themeColor="text1"/>
          <w:sz w:val="24"/>
          <w:szCs w:val="24"/>
          <w:lang w:val="en-IN"/>
        </w:rPr>
      </w:pPr>
      <w:r w:rsidRPr="009F53A1">
        <w:rPr>
          <w:color w:val="000000" w:themeColor="text1"/>
          <w:sz w:val="24"/>
          <w:szCs w:val="24"/>
          <w:lang w:val="en-IN"/>
        </w:rPr>
        <w:t>Dwell Time: Duration between initial compromise and incident detection.</w:t>
      </w:r>
    </w:p>
    <w:p w14:paraId="023905B4" w14:textId="77777777" w:rsidR="009F53A1" w:rsidRPr="009F53A1" w:rsidRDefault="009F53A1" w:rsidP="009F53A1">
      <w:pPr>
        <w:spacing w:after="60" w:line="256" w:lineRule="auto"/>
        <w:jc w:val="both"/>
        <w:rPr>
          <w:b/>
          <w:bCs/>
          <w:color w:val="000000" w:themeColor="text1"/>
          <w:sz w:val="24"/>
          <w:szCs w:val="24"/>
          <w:lang w:val="en-IN"/>
        </w:rPr>
      </w:pPr>
      <w:r w:rsidRPr="009F53A1">
        <w:rPr>
          <w:b/>
          <w:bCs/>
          <w:color w:val="000000" w:themeColor="text1"/>
          <w:sz w:val="24"/>
          <w:szCs w:val="24"/>
          <w:lang w:val="en-IN"/>
        </w:rPr>
        <w:t>Step 3: Visualize Metrics</w:t>
      </w:r>
    </w:p>
    <w:p w14:paraId="609C73AD" w14:textId="77777777" w:rsidR="009F53A1" w:rsidRPr="009F53A1" w:rsidRDefault="009F53A1" w:rsidP="009F53A1">
      <w:pPr>
        <w:numPr>
          <w:ilvl w:val="0"/>
          <w:numId w:val="31"/>
        </w:numPr>
        <w:spacing w:after="60" w:line="256" w:lineRule="auto"/>
        <w:jc w:val="both"/>
        <w:rPr>
          <w:color w:val="000000" w:themeColor="text1"/>
          <w:sz w:val="24"/>
          <w:szCs w:val="24"/>
          <w:lang w:val="en-IN"/>
        </w:rPr>
      </w:pPr>
      <w:r w:rsidRPr="009F53A1">
        <w:rPr>
          <w:color w:val="000000" w:themeColor="text1"/>
          <w:sz w:val="24"/>
          <w:szCs w:val="24"/>
          <w:lang w:val="en-IN"/>
        </w:rPr>
        <w:t>Create an Elastic Security dashboard displaying MTTD, MTTR, false positive rates, and incident trends.</w:t>
      </w:r>
    </w:p>
    <w:p w14:paraId="6D0E90E9" w14:textId="77777777" w:rsidR="009F53A1" w:rsidRPr="009F53A1" w:rsidRDefault="009F53A1" w:rsidP="009F53A1">
      <w:pPr>
        <w:numPr>
          <w:ilvl w:val="0"/>
          <w:numId w:val="31"/>
        </w:numPr>
        <w:spacing w:after="60" w:line="256" w:lineRule="auto"/>
        <w:jc w:val="both"/>
        <w:rPr>
          <w:color w:val="000000" w:themeColor="text1"/>
          <w:sz w:val="24"/>
          <w:szCs w:val="24"/>
          <w:lang w:val="en-IN"/>
        </w:rPr>
      </w:pPr>
      <w:r w:rsidRPr="009F53A1">
        <w:rPr>
          <w:color w:val="000000" w:themeColor="text1"/>
          <w:sz w:val="24"/>
          <w:szCs w:val="24"/>
          <w:lang w:val="en-IN"/>
        </w:rPr>
        <w:t>Use charts and tables for better visualization and quick comprehension.</w:t>
      </w:r>
    </w:p>
    <w:p w14:paraId="62DA1C0D" w14:textId="77777777" w:rsidR="009F53A1" w:rsidRPr="009F53A1" w:rsidRDefault="009F53A1" w:rsidP="009F53A1">
      <w:pPr>
        <w:spacing w:after="60" w:line="256" w:lineRule="auto"/>
        <w:jc w:val="both"/>
        <w:rPr>
          <w:b/>
          <w:bCs/>
          <w:color w:val="000000" w:themeColor="text1"/>
          <w:sz w:val="24"/>
          <w:szCs w:val="24"/>
          <w:lang w:val="en-IN"/>
        </w:rPr>
      </w:pPr>
      <w:r w:rsidRPr="009F53A1">
        <w:rPr>
          <w:b/>
          <w:bCs/>
          <w:color w:val="000000" w:themeColor="text1"/>
          <w:sz w:val="24"/>
          <w:szCs w:val="24"/>
          <w:lang w:val="en-IN"/>
        </w:rPr>
        <w:t>Step 4: Analyze Data in Google Sheets</w:t>
      </w:r>
    </w:p>
    <w:p w14:paraId="6472FDA8" w14:textId="77777777" w:rsidR="009F53A1" w:rsidRPr="009F53A1" w:rsidRDefault="009F53A1" w:rsidP="009F53A1">
      <w:pPr>
        <w:numPr>
          <w:ilvl w:val="0"/>
          <w:numId w:val="32"/>
        </w:numPr>
        <w:spacing w:after="60" w:line="256" w:lineRule="auto"/>
        <w:jc w:val="both"/>
        <w:rPr>
          <w:color w:val="000000" w:themeColor="text1"/>
          <w:sz w:val="24"/>
          <w:szCs w:val="24"/>
          <w:lang w:val="en-IN"/>
        </w:rPr>
      </w:pPr>
      <w:r w:rsidRPr="009F53A1">
        <w:rPr>
          <w:color w:val="000000" w:themeColor="text1"/>
          <w:sz w:val="24"/>
          <w:szCs w:val="24"/>
          <w:lang w:val="en-IN"/>
        </w:rPr>
        <w:t>Calculate dwell time for a mock incident dataset.</w:t>
      </w:r>
    </w:p>
    <w:p w14:paraId="2A79F531" w14:textId="77777777" w:rsidR="009F53A1" w:rsidRPr="009F53A1" w:rsidRDefault="009F53A1" w:rsidP="009F53A1">
      <w:pPr>
        <w:numPr>
          <w:ilvl w:val="0"/>
          <w:numId w:val="32"/>
        </w:numPr>
        <w:spacing w:after="60" w:line="256" w:lineRule="auto"/>
        <w:jc w:val="both"/>
        <w:rPr>
          <w:color w:val="000000" w:themeColor="text1"/>
          <w:sz w:val="24"/>
          <w:szCs w:val="24"/>
          <w:lang w:val="en-IN"/>
        </w:rPr>
      </w:pPr>
      <w:r w:rsidRPr="009F53A1">
        <w:rPr>
          <w:color w:val="000000" w:themeColor="text1"/>
          <w:sz w:val="24"/>
          <w:szCs w:val="24"/>
          <w:lang w:val="en-IN"/>
        </w:rPr>
        <w:t>Identify trends, such as incidents taking longer to detect or respond to during specific periods.</w:t>
      </w:r>
    </w:p>
    <w:p w14:paraId="23C02681" w14:textId="77777777" w:rsidR="009F53A1" w:rsidRPr="009F53A1" w:rsidRDefault="009F53A1" w:rsidP="009F53A1">
      <w:pPr>
        <w:numPr>
          <w:ilvl w:val="0"/>
          <w:numId w:val="32"/>
        </w:numPr>
        <w:spacing w:after="60" w:line="256" w:lineRule="auto"/>
        <w:jc w:val="both"/>
        <w:rPr>
          <w:color w:val="000000" w:themeColor="text1"/>
          <w:sz w:val="24"/>
          <w:szCs w:val="24"/>
          <w:lang w:val="en-IN"/>
        </w:rPr>
      </w:pPr>
      <w:r w:rsidRPr="009F53A1">
        <w:rPr>
          <w:color w:val="000000" w:themeColor="text1"/>
          <w:sz w:val="24"/>
          <w:szCs w:val="24"/>
          <w:lang w:val="en-IN"/>
        </w:rPr>
        <w:t>Highlight metrics exceeding SOC thresholds.</w:t>
      </w:r>
    </w:p>
    <w:p w14:paraId="1D91E434" w14:textId="77777777" w:rsidR="009F53A1" w:rsidRPr="009F53A1" w:rsidRDefault="009F53A1" w:rsidP="009F53A1">
      <w:pPr>
        <w:spacing w:after="60" w:line="256" w:lineRule="auto"/>
        <w:jc w:val="both"/>
        <w:rPr>
          <w:b/>
          <w:bCs/>
          <w:color w:val="000000" w:themeColor="text1"/>
          <w:sz w:val="24"/>
          <w:szCs w:val="24"/>
          <w:lang w:val="en-IN"/>
        </w:rPr>
      </w:pPr>
      <w:r w:rsidRPr="009F53A1">
        <w:rPr>
          <w:b/>
          <w:bCs/>
          <w:color w:val="000000" w:themeColor="text1"/>
          <w:sz w:val="24"/>
          <w:szCs w:val="24"/>
          <w:lang w:val="en-IN"/>
        </w:rPr>
        <w:t>Step 5: Draft Executive Report</w:t>
      </w:r>
    </w:p>
    <w:p w14:paraId="00EC615B" w14:textId="77777777" w:rsidR="009F53A1" w:rsidRPr="009F53A1" w:rsidRDefault="009F53A1" w:rsidP="009F53A1">
      <w:pPr>
        <w:numPr>
          <w:ilvl w:val="0"/>
          <w:numId w:val="33"/>
        </w:numPr>
        <w:spacing w:after="60" w:line="256" w:lineRule="auto"/>
        <w:jc w:val="both"/>
        <w:rPr>
          <w:color w:val="000000" w:themeColor="text1"/>
          <w:sz w:val="24"/>
          <w:szCs w:val="24"/>
          <w:lang w:val="en-IN"/>
        </w:rPr>
      </w:pPr>
      <w:r w:rsidRPr="009F53A1">
        <w:rPr>
          <w:color w:val="000000" w:themeColor="text1"/>
          <w:sz w:val="24"/>
          <w:szCs w:val="24"/>
          <w:lang w:val="en-IN"/>
        </w:rPr>
        <w:t>Summarize metrics and insights in 150 words in Google Docs.</w:t>
      </w:r>
    </w:p>
    <w:p w14:paraId="075F97F5" w14:textId="77777777" w:rsidR="009F53A1" w:rsidRPr="009F53A1" w:rsidRDefault="009F53A1" w:rsidP="009F53A1">
      <w:pPr>
        <w:numPr>
          <w:ilvl w:val="0"/>
          <w:numId w:val="33"/>
        </w:numPr>
        <w:spacing w:after="60" w:line="256" w:lineRule="auto"/>
        <w:jc w:val="both"/>
        <w:rPr>
          <w:color w:val="000000" w:themeColor="text1"/>
          <w:sz w:val="24"/>
          <w:szCs w:val="24"/>
          <w:lang w:val="en-IN"/>
        </w:rPr>
      </w:pPr>
      <w:r w:rsidRPr="009F53A1">
        <w:rPr>
          <w:color w:val="000000" w:themeColor="text1"/>
          <w:sz w:val="24"/>
          <w:szCs w:val="24"/>
          <w:lang w:val="en-IN"/>
        </w:rPr>
        <w:t>Include actionable recommendations such as improving detection rules, reducing dwell time, or enhancing SOC workflows.</w:t>
      </w:r>
    </w:p>
    <w:p w14:paraId="795558CF" w14:textId="77777777" w:rsidR="009F53A1" w:rsidRPr="009F53A1" w:rsidRDefault="009F53A1" w:rsidP="009F53A1">
      <w:pPr>
        <w:spacing w:after="60" w:line="256" w:lineRule="auto"/>
        <w:jc w:val="both"/>
        <w:rPr>
          <w:b/>
          <w:bCs/>
          <w:color w:val="000000" w:themeColor="text1"/>
          <w:sz w:val="24"/>
          <w:szCs w:val="24"/>
          <w:lang w:val="en-IN"/>
        </w:rPr>
      </w:pPr>
      <w:r w:rsidRPr="009F53A1">
        <w:rPr>
          <w:b/>
          <w:bCs/>
          <w:color w:val="000000" w:themeColor="text1"/>
          <w:sz w:val="24"/>
          <w:szCs w:val="24"/>
          <w:lang w:val="en-IN"/>
        </w:rPr>
        <w:t>Step 6: Validation and Review</w:t>
      </w:r>
    </w:p>
    <w:p w14:paraId="5A3CFB7D" w14:textId="77777777" w:rsidR="009F53A1" w:rsidRPr="009F53A1" w:rsidRDefault="009F53A1" w:rsidP="009F53A1">
      <w:pPr>
        <w:numPr>
          <w:ilvl w:val="0"/>
          <w:numId w:val="34"/>
        </w:numPr>
        <w:spacing w:after="60" w:line="256" w:lineRule="auto"/>
        <w:jc w:val="both"/>
        <w:rPr>
          <w:color w:val="000000" w:themeColor="text1"/>
          <w:sz w:val="24"/>
          <w:szCs w:val="24"/>
          <w:lang w:val="en-IN"/>
        </w:rPr>
      </w:pPr>
      <w:r w:rsidRPr="009F53A1">
        <w:rPr>
          <w:color w:val="000000" w:themeColor="text1"/>
          <w:sz w:val="24"/>
          <w:szCs w:val="24"/>
          <w:lang w:val="en-IN"/>
        </w:rPr>
        <w:t>Cross-verify metrics for accuracy.</w:t>
      </w:r>
    </w:p>
    <w:p w14:paraId="7088DD6C" w14:textId="77777777" w:rsidR="009F53A1" w:rsidRPr="009F53A1" w:rsidRDefault="009F53A1" w:rsidP="009F53A1">
      <w:pPr>
        <w:numPr>
          <w:ilvl w:val="0"/>
          <w:numId w:val="34"/>
        </w:numPr>
        <w:spacing w:after="60" w:line="256" w:lineRule="auto"/>
        <w:jc w:val="both"/>
        <w:rPr>
          <w:color w:val="000000" w:themeColor="text1"/>
          <w:sz w:val="24"/>
          <w:szCs w:val="24"/>
          <w:lang w:val="en-IN"/>
        </w:rPr>
      </w:pPr>
      <w:r w:rsidRPr="009F53A1">
        <w:rPr>
          <w:color w:val="000000" w:themeColor="text1"/>
          <w:sz w:val="24"/>
          <w:szCs w:val="24"/>
          <w:lang w:val="en-IN"/>
        </w:rPr>
        <w:t>Ensure the executive summary communicates insights clearly and concisely.</w:t>
      </w:r>
    </w:p>
    <w:p w14:paraId="47E14D91" w14:textId="2D73E2CB" w:rsidR="009F53A1" w:rsidRDefault="00887CBB" w:rsidP="001B1731">
      <w:pPr>
        <w:spacing w:before="240" w:after="60" w:line="256" w:lineRule="auto"/>
        <w:jc w:val="center"/>
        <w:rPr>
          <w:b/>
          <w:bCs/>
          <w:color w:val="0070C0"/>
          <w:sz w:val="28"/>
          <w:szCs w:val="28"/>
          <w:lang w:val="en-IN"/>
        </w:rPr>
      </w:pPr>
      <w:r>
        <w:rPr>
          <w:noProof/>
        </w:rPr>
        <w:lastRenderedPageBreak/>
        <w:drawing>
          <wp:inline distT="0" distB="0" distL="0" distR="0" wp14:anchorId="12ABC8B5" wp14:editId="3C06FC92">
            <wp:extent cx="5733415" cy="3822065"/>
            <wp:effectExtent l="0" t="0" r="635" b="6985"/>
            <wp:docPr id="1851246127"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3822065"/>
                    </a:xfrm>
                    <a:prstGeom prst="rect">
                      <a:avLst/>
                    </a:prstGeom>
                    <a:noFill/>
                    <a:ln>
                      <a:noFill/>
                    </a:ln>
                  </pic:spPr>
                </pic:pic>
              </a:graphicData>
            </a:graphic>
          </wp:inline>
        </w:drawing>
      </w:r>
    </w:p>
    <w:p w14:paraId="1244DE8A" w14:textId="76DE43F0" w:rsidR="009F53A1" w:rsidRPr="009F53A1" w:rsidRDefault="009F53A1" w:rsidP="009F53A1">
      <w:pPr>
        <w:spacing w:before="240" w:after="60" w:line="256" w:lineRule="auto"/>
        <w:jc w:val="both"/>
        <w:rPr>
          <w:b/>
          <w:bCs/>
          <w:color w:val="0070C0"/>
          <w:sz w:val="28"/>
          <w:szCs w:val="28"/>
          <w:lang w:val="en-IN"/>
        </w:rPr>
      </w:pPr>
      <w:r w:rsidRPr="009F53A1">
        <w:rPr>
          <w:b/>
          <w:bCs/>
          <w:color w:val="0070C0"/>
          <w:sz w:val="28"/>
          <w:szCs w:val="28"/>
          <w:lang w:val="en-IN"/>
        </w:rPr>
        <w:t>Outcomes</w:t>
      </w:r>
    </w:p>
    <w:p w14:paraId="771A14B8" w14:textId="77777777" w:rsidR="009F53A1" w:rsidRPr="009F53A1" w:rsidRDefault="009F53A1" w:rsidP="009F53A1">
      <w:pPr>
        <w:numPr>
          <w:ilvl w:val="0"/>
          <w:numId w:val="35"/>
        </w:numPr>
        <w:spacing w:after="60" w:line="256" w:lineRule="auto"/>
        <w:jc w:val="both"/>
        <w:rPr>
          <w:color w:val="000000" w:themeColor="text1"/>
          <w:sz w:val="24"/>
          <w:szCs w:val="24"/>
          <w:lang w:val="en-IN"/>
        </w:rPr>
      </w:pPr>
      <w:r w:rsidRPr="009F53A1">
        <w:rPr>
          <w:color w:val="000000" w:themeColor="text1"/>
          <w:sz w:val="24"/>
          <w:szCs w:val="24"/>
          <w:lang w:val="en-IN"/>
        </w:rPr>
        <w:t>MTTD: 2 hours (average detection time)</w:t>
      </w:r>
    </w:p>
    <w:p w14:paraId="3E99C6B6" w14:textId="77777777" w:rsidR="009F53A1" w:rsidRPr="009F53A1" w:rsidRDefault="009F53A1" w:rsidP="009F53A1">
      <w:pPr>
        <w:numPr>
          <w:ilvl w:val="0"/>
          <w:numId w:val="35"/>
        </w:numPr>
        <w:spacing w:after="60" w:line="256" w:lineRule="auto"/>
        <w:jc w:val="both"/>
        <w:rPr>
          <w:color w:val="000000" w:themeColor="text1"/>
          <w:sz w:val="24"/>
          <w:szCs w:val="24"/>
          <w:lang w:val="en-IN"/>
        </w:rPr>
      </w:pPr>
      <w:r w:rsidRPr="009F53A1">
        <w:rPr>
          <w:color w:val="000000" w:themeColor="text1"/>
          <w:sz w:val="24"/>
          <w:szCs w:val="24"/>
          <w:lang w:val="en-IN"/>
        </w:rPr>
        <w:t>MTTR: 4 hours (average response time)</w:t>
      </w:r>
    </w:p>
    <w:p w14:paraId="2C69154D" w14:textId="77777777" w:rsidR="009F53A1" w:rsidRPr="009F53A1" w:rsidRDefault="009F53A1" w:rsidP="009F53A1">
      <w:pPr>
        <w:numPr>
          <w:ilvl w:val="0"/>
          <w:numId w:val="35"/>
        </w:numPr>
        <w:spacing w:after="60" w:line="256" w:lineRule="auto"/>
        <w:jc w:val="both"/>
        <w:rPr>
          <w:color w:val="000000" w:themeColor="text1"/>
          <w:sz w:val="24"/>
          <w:szCs w:val="24"/>
          <w:lang w:val="en-IN"/>
        </w:rPr>
      </w:pPr>
      <w:r w:rsidRPr="009F53A1">
        <w:rPr>
          <w:color w:val="000000" w:themeColor="text1"/>
          <w:sz w:val="24"/>
          <w:szCs w:val="24"/>
          <w:lang w:val="en-IN"/>
        </w:rPr>
        <w:t>False Positive Rate: 12%</w:t>
      </w:r>
    </w:p>
    <w:p w14:paraId="5662F500" w14:textId="77777777" w:rsidR="009F53A1" w:rsidRPr="009F53A1" w:rsidRDefault="009F53A1" w:rsidP="009F53A1">
      <w:pPr>
        <w:numPr>
          <w:ilvl w:val="0"/>
          <w:numId w:val="35"/>
        </w:numPr>
        <w:spacing w:after="60" w:line="256" w:lineRule="auto"/>
        <w:jc w:val="both"/>
        <w:rPr>
          <w:color w:val="000000" w:themeColor="text1"/>
          <w:sz w:val="24"/>
          <w:szCs w:val="24"/>
          <w:lang w:val="en-IN"/>
        </w:rPr>
      </w:pPr>
      <w:r w:rsidRPr="009F53A1">
        <w:rPr>
          <w:color w:val="000000" w:themeColor="text1"/>
          <w:sz w:val="24"/>
          <w:szCs w:val="24"/>
          <w:lang w:val="en-IN"/>
        </w:rPr>
        <w:t>Dwell Time Analysis: Identified delayed response patterns in certain incident types</w:t>
      </w:r>
    </w:p>
    <w:p w14:paraId="2D5DEC86" w14:textId="77777777" w:rsidR="009F53A1" w:rsidRPr="009F53A1" w:rsidRDefault="009F53A1" w:rsidP="009F53A1">
      <w:pPr>
        <w:numPr>
          <w:ilvl w:val="0"/>
          <w:numId w:val="35"/>
        </w:numPr>
        <w:spacing w:after="60" w:line="256" w:lineRule="auto"/>
        <w:jc w:val="both"/>
        <w:rPr>
          <w:color w:val="000000" w:themeColor="text1"/>
          <w:sz w:val="24"/>
          <w:szCs w:val="24"/>
          <w:lang w:val="en-IN"/>
        </w:rPr>
      </w:pPr>
      <w:r w:rsidRPr="009F53A1">
        <w:rPr>
          <w:color w:val="000000" w:themeColor="text1"/>
          <w:sz w:val="24"/>
          <w:szCs w:val="24"/>
          <w:lang w:val="en-IN"/>
        </w:rPr>
        <w:t>Elastic Security dashboard provides visual representation of SOC performance</w:t>
      </w:r>
    </w:p>
    <w:p w14:paraId="377C0EB7" w14:textId="7E8CC19E" w:rsidR="00CD50FF" w:rsidRPr="009F53A1" w:rsidRDefault="009F53A1" w:rsidP="009F53A1">
      <w:pPr>
        <w:numPr>
          <w:ilvl w:val="0"/>
          <w:numId w:val="35"/>
        </w:numPr>
        <w:spacing w:after="60" w:line="256" w:lineRule="auto"/>
        <w:jc w:val="both"/>
        <w:rPr>
          <w:color w:val="000000" w:themeColor="text1"/>
          <w:sz w:val="24"/>
          <w:szCs w:val="24"/>
          <w:lang w:val="en-IN"/>
        </w:rPr>
      </w:pPr>
      <w:r w:rsidRPr="009F53A1">
        <w:rPr>
          <w:color w:val="000000" w:themeColor="text1"/>
          <w:sz w:val="24"/>
          <w:szCs w:val="24"/>
          <w:lang w:val="en-IN"/>
        </w:rPr>
        <w:t>Executive report offers actionable insights for SOC improvement</w:t>
      </w:r>
    </w:p>
    <w:p w14:paraId="32EC936B" w14:textId="77777777" w:rsidR="00DF2DB0" w:rsidRPr="00C10D99" w:rsidRDefault="00DF2DB0" w:rsidP="00DF2DB0">
      <w:pPr>
        <w:spacing w:line="256" w:lineRule="auto"/>
        <w:rPr>
          <w:b/>
          <w:bCs/>
          <w:color w:val="0070C0"/>
          <w:sz w:val="28"/>
          <w:szCs w:val="28"/>
        </w:rPr>
      </w:pPr>
      <w:r w:rsidRPr="00C10D99">
        <w:rPr>
          <w:b/>
          <w:bCs/>
          <w:color w:val="0070C0"/>
          <w:sz w:val="28"/>
          <w:szCs w:val="28"/>
        </w:rPr>
        <w:t>Challenges Overcome</w:t>
      </w:r>
    </w:p>
    <w:p w14:paraId="29584446" w14:textId="55EA0242" w:rsidR="00CD50FF" w:rsidRPr="00CD50FF" w:rsidRDefault="00CD50FF" w:rsidP="00CD50FF">
      <w:pPr>
        <w:pStyle w:val="ListParagraph"/>
        <w:numPr>
          <w:ilvl w:val="0"/>
          <w:numId w:val="28"/>
        </w:numPr>
        <w:spacing w:after="240"/>
        <w:rPr>
          <w:color w:val="000000" w:themeColor="text1"/>
          <w:sz w:val="24"/>
          <w:szCs w:val="24"/>
          <w:lang w:val="en-IN"/>
        </w:rPr>
      </w:pPr>
      <w:r w:rsidRPr="00CD50FF">
        <w:rPr>
          <w:color w:val="000000" w:themeColor="text1"/>
          <w:sz w:val="24"/>
          <w:szCs w:val="24"/>
          <w:lang w:val="en-IN"/>
        </w:rPr>
        <w:t>Ensuring mock data accurately simulates real SOC alerts and incidents.</w:t>
      </w:r>
    </w:p>
    <w:p w14:paraId="3A400965" w14:textId="3DE3ECF9" w:rsidR="00CD50FF" w:rsidRPr="00CD50FF" w:rsidRDefault="00CD50FF" w:rsidP="00CD50FF">
      <w:pPr>
        <w:pStyle w:val="ListParagraph"/>
        <w:numPr>
          <w:ilvl w:val="0"/>
          <w:numId w:val="28"/>
        </w:numPr>
        <w:spacing w:after="240"/>
        <w:rPr>
          <w:color w:val="000000" w:themeColor="text1"/>
          <w:sz w:val="24"/>
          <w:szCs w:val="24"/>
          <w:lang w:val="en-IN"/>
        </w:rPr>
      </w:pPr>
      <w:r w:rsidRPr="00CD50FF">
        <w:rPr>
          <w:color w:val="000000" w:themeColor="text1"/>
          <w:sz w:val="24"/>
          <w:szCs w:val="24"/>
          <w:lang w:val="en-IN"/>
        </w:rPr>
        <w:t>Integrating and analyzing metrics from multiple sources.</w:t>
      </w:r>
    </w:p>
    <w:p w14:paraId="45B54AF9" w14:textId="49575D91" w:rsidR="00CD50FF" w:rsidRPr="00CD50FF" w:rsidRDefault="00CD50FF" w:rsidP="00CD50FF">
      <w:pPr>
        <w:pStyle w:val="ListParagraph"/>
        <w:numPr>
          <w:ilvl w:val="0"/>
          <w:numId w:val="28"/>
        </w:numPr>
        <w:spacing w:after="240"/>
        <w:rPr>
          <w:color w:val="000000" w:themeColor="text1"/>
          <w:sz w:val="24"/>
          <w:szCs w:val="24"/>
          <w:lang w:val="en-IN"/>
        </w:rPr>
      </w:pPr>
      <w:r w:rsidRPr="00CD50FF">
        <w:rPr>
          <w:color w:val="000000" w:themeColor="text1"/>
          <w:sz w:val="24"/>
          <w:szCs w:val="24"/>
          <w:lang w:val="en-IN"/>
        </w:rPr>
        <w:t>Presenting technical metrics in an executive-friendly format that non-technical management can understand.</w:t>
      </w:r>
    </w:p>
    <w:p w14:paraId="25347249" w14:textId="6F241C1E" w:rsidR="00DF2DB0" w:rsidRPr="009F53A1" w:rsidRDefault="00CD50FF" w:rsidP="009F53A1">
      <w:pPr>
        <w:pStyle w:val="ListParagraph"/>
        <w:numPr>
          <w:ilvl w:val="0"/>
          <w:numId w:val="28"/>
        </w:numPr>
        <w:spacing w:after="240"/>
        <w:rPr>
          <w:color w:val="000000" w:themeColor="text1"/>
          <w:sz w:val="24"/>
          <w:szCs w:val="24"/>
          <w:lang w:val="en-IN"/>
        </w:rPr>
      </w:pPr>
      <w:r w:rsidRPr="00CD50FF">
        <w:rPr>
          <w:color w:val="000000" w:themeColor="text1"/>
          <w:sz w:val="24"/>
          <w:szCs w:val="24"/>
          <w:lang w:val="en-IN"/>
        </w:rPr>
        <w:t>Maintaining consistency and accuracy in metric calculations.</w:t>
      </w:r>
    </w:p>
    <w:p w14:paraId="4F1A635A" w14:textId="2C96035C" w:rsidR="00DF2DB0" w:rsidRPr="00CD50FF" w:rsidRDefault="00DF2DB0" w:rsidP="00CD50FF">
      <w:pPr>
        <w:spacing w:before="240" w:after="240"/>
        <w:rPr>
          <w:b/>
          <w:bCs/>
          <w:color w:val="0070C0"/>
          <w:sz w:val="28"/>
          <w:szCs w:val="28"/>
        </w:rPr>
      </w:pPr>
      <w:r w:rsidRPr="00C10D99">
        <w:rPr>
          <w:b/>
          <w:bCs/>
          <w:color w:val="0070C0"/>
          <w:sz w:val="28"/>
          <w:szCs w:val="28"/>
        </w:rPr>
        <w:t>Learning Outcomes</w:t>
      </w:r>
    </w:p>
    <w:p w14:paraId="1A57C8BC" w14:textId="77777777" w:rsidR="00CD50FF" w:rsidRPr="00CD50FF" w:rsidRDefault="00CD50FF" w:rsidP="00CD50FF">
      <w:pPr>
        <w:numPr>
          <w:ilvl w:val="0"/>
          <w:numId w:val="1"/>
        </w:numPr>
        <w:spacing w:before="100" w:beforeAutospacing="1" w:after="100" w:afterAutospacing="1" w:line="240" w:lineRule="auto"/>
        <w:rPr>
          <w:rFonts w:eastAsia="Times New Roman"/>
          <w:sz w:val="24"/>
          <w:szCs w:val="24"/>
          <w:lang w:val="en-IN"/>
        </w:rPr>
      </w:pPr>
      <w:r w:rsidRPr="00CD50FF">
        <w:rPr>
          <w:rFonts w:eastAsia="Times New Roman"/>
          <w:sz w:val="24"/>
          <w:szCs w:val="24"/>
          <w:lang w:val="en-IN"/>
        </w:rPr>
        <w:t>Enhanced skills in calculating and interpreting advanced SOC metrics.</w:t>
      </w:r>
    </w:p>
    <w:p w14:paraId="34BC9290" w14:textId="77777777" w:rsidR="00CD50FF" w:rsidRPr="00CD50FF" w:rsidRDefault="00CD50FF" w:rsidP="00CD50FF">
      <w:pPr>
        <w:numPr>
          <w:ilvl w:val="0"/>
          <w:numId w:val="1"/>
        </w:numPr>
        <w:spacing w:before="100" w:beforeAutospacing="1" w:after="100" w:afterAutospacing="1" w:line="240" w:lineRule="auto"/>
        <w:rPr>
          <w:rFonts w:eastAsia="Times New Roman"/>
          <w:sz w:val="24"/>
          <w:szCs w:val="24"/>
          <w:lang w:val="en-IN"/>
        </w:rPr>
      </w:pPr>
      <w:r w:rsidRPr="00CD50FF">
        <w:rPr>
          <w:rFonts w:eastAsia="Times New Roman"/>
          <w:sz w:val="24"/>
          <w:szCs w:val="24"/>
          <w:lang w:val="en-IN"/>
        </w:rPr>
        <w:t>Practical experience in creating dashboards in Elastic Security.</w:t>
      </w:r>
    </w:p>
    <w:p w14:paraId="414F75FB" w14:textId="77777777" w:rsidR="00CD50FF" w:rsidRPr="00CD50FF" w:rsidRDefault="00CD50FF" w:rsidP="00CD50FF">
      <w:pPr>
        <w:numPr>
          <w:ilvl w:val="0"/>
          <w:numId w:val="1"/>
        </w:numPr>
        <w:spacing w:before="100" w:beforeAutospacing="1" w:after="100" w:afterAutospacing="1" w:line="240" w:lineRule="auto"/>
        <w:rPr>
          <w:rFonts w:eastAsia="Times New Roman"/>
          <w:sz w:val="24"/>
          <w:szCs w:val="24"/>
          <w:lang w:val="en-IN"/>
        </w:rPr>
      </w:pPr>
      <w:r w:rsidRPr="00CD50FF">
        <w:rPr>
          <w:rFonts w:eastAsia="Times New Roman"/>
          <w:sz w:val="24"/>
          <w:szCs w:val="24"/>
          <w:lang w:val="en-IN"/>
        </w:rPr>
        <w:t>Ability to analyze dwell time and derive actionable insights from incident data.</w:t>
      </w:r>
    </w:p>
    <w:p w14:paraId="206DE598" w14:textId="77777777" w:rsidR="00CD50FF" w:rsidRPr="00CD50FF" w:rsidRDefault="00CD50FF" w:rsidP="00CD50FF">
      <w:pPr>
        <w:numPr>
          <w:ilvl w:val="0"/>
          <w:numId w:val="1"/>
        </w:numPr>
        <w:spacing w:before="100" w:beforeAutospacing="1" w:after="100" w:afterAutospacing="1" w:line="240" w:lineRule="auto"/>
        <w:rPr>
          <w:rFonts w:eastAsia="Times New Roman"/>
          <w:sz w:val="24"/>
          <w:szCs w:val="24"/>
          <w:lang w:val="en-IN"/>
        </w:rPr>
      </w:pPr>
      <w:r w:rsidRPr="00CD50FF">
        <w:rPr>
          <w:rFonts w:eastAsia="Times New Roman"/>
          <w:sz w:val="24"/>
          <w:szCs w:val="24"/>
          <w:lang w:val="en-IN"/>
        </w:rPr>
        <w:lastRenderedPageBreak/>
        <w:t>Improved proficiency in translating technical SOC metrics into concise executive reports.</w:t>
      </w:r>
    </w:p>
    <w:p w14:paraId="318F4D87" w14:textId="64CD4036" w:rsidR="00DF2DB0" w:rsidRDefault="00CD50FF" w:rsidP="00DF2DB0">
      <w:pPr>
        <w:numPr>
          <w:ilvl w:val="0"/>
          <w:numId w:val="1"/>
        </w:numPr>
        <w:spacing w:before="100" w:beforeAutospacing="1" w:after="100" w:afterAutospacing="1" w:line="240" w:lineRule="auto"/>
        <w:rPr>
          <w:rFonts w:eastAsia="Times New Roman"/>
          <w:sz w:val="24"/>
          <w:szCs w:val="24"/>
          <w:lang w:val="en-IN"/>
        </w:rPr>
      </w:pPr>
      <w:r w:rsidRPr="00CD50FF">
        <w:rPr>
          <w:rFonts w:eastAsia="Times New Roman"/>
          <w:sz w:val="24"/>
          <w:szCs w:val="24"/>
          <w:lang w:val="en-IN"/>
        </w:rPr>
        <w:t>Gained experience in balancing technical accuracy with readability for management.</w:t>
      </w:r>
    </w:p>
    <w:p w14:paraId="00D8C09E" w14:textId="4E7C35A2" w:rsidR="001B1731" w:rsidRPr="005A252D" w:rsidRDefault="001B1731" w:rsidP="001B1731">
      <w:pPr>
        <w:pStyle w:val="Heading1"/>
        <w:rPr>
          <w:rFonts w:ascii="Arial" w:eastAsia="Times New Roman" w:hAnsi="Arial" w:cs="Arial"/>
          <w:color w:val="0070C0"/>
          <w:sz w:val="28"/>
          <w:szCs w:val="28"/>
          <w:lang w:val="en-IN"/>
        </w:rPr>
      </w:pPr>
      <w:r w:rsidRPr="005A252D">
        <w:rPr>
          <w:rStyle w:val="Strong"/>
          <w:rFonts w:ascii="Arial" w:hAnsi="Arial" w:cs="Arial"/>
          <w:color w:val="0070C0"/>
          <w:sz w:val="28"/>
          <w:szCs w:val="28"/>
        </w:rPr>
        <w:t>Executive Summary:</w:t>
      </w:r>
    </w:p>
    <w:p w14:paraId="16622EA0" w14:textId="77777777" w:rsidR="001B1731" w:rsidRPr="005A252D" w:rsidRDefault="001B1731" w:rsidP="005A252D">
      <w:pPr>
        <w:pStyle w:val="NormalWeb"/>
        <w:jc w:val="both"/>
        <w:rPr>
          <w:rFonts w:ascii="Arial" w:hAnsi="Arial" w:cs="Arial"/>
        </w:rPr>
      </w:pPr>
      <w:r w:rsidRPr="005A252D">
        <w:rPr>
          <w:rFonts w:ascii="Arial" w:hAnsi="Arial" w:cs="Arial"/>
        </w:rPr>
        <w:t>The SOC performance assessment was conducted using key operational metrics, including Mean Time to Detect (MTTD), Mean Time to Respond (MTTR), and False Positive Rate, to evaluate detection and response efficiency. Elastic Security dashboards were created to visualize these metrics, revealing an MTTD of 2 hours, MTTR of 4 hours, and a False Positive Rate of 12%. These values indicate that the SOC demonstrates moderate efficiency but requires optimization in reducing false alerts and accelerating response workflows. A dwell time analysis performed in Google Sheets further highlighted delays between initial compromise and remediation activities. Based on the findings, the primary recommendations include enhancing alert correlation rules, implementing automated triage workflows, improving analyst training, and integrating threat intelligence feeds for quicker contextualization. These steps are expected to reduce detection gaps, minimize false positives, and strengthen SOC readiness in handling future threats effectively.</w:t>
      </w:r>
    </w:p>
    <w:p w14:paraId="4D94A96E" w14:textId="77777777" w:rsidR="005A252D" w:rsidRPr="005A252D" w:rsidRDefault="005A252D" w:rsidP="005A252D">
      <w:pPr>
        <w:spacing w:before="100" w:beforeAutospacing="1" w:after="100" w:afterAutospacing="1" w:line="240" w:lineRule="auto"/>
        <w:rPr>
          <w:rFonts w:eastAsia="Times New Roman"/>
          <w:b/>
          <w:bCs/>
          <w:color w:val="0070C0"/>
          <w:sz w:val="28"/>
          <w:szCs w:val="28"/>
          <w:lang w:val="en-IN"/>
        </w:rPr>
      </w:pPr>
      <w:r w:rsidRPr="005A252D">
        <w:rPr>
          <w:rFonts w:eastAsia="Times New Roman"/>
          <w:b/>
          <w:bCs/>
          <w:color w:val="0070C0"/>
          <w:sz w:val="28"/>
          <w:szCs w:val="28"/>
          <w:lang w:val="en-IN"/>
        </w:rPr>
        <w:t>Dwell Time Summary:</w:t>
      </w:r>
    </w:p>
    <w:p w14:paraId="475B9C3B" w14:textId="73BF2B06" w:rsidR="001B1731" w:rsidRPr="00CD50FF" w:rsidRDefault="005A252D" w:rsidP="005A252D">
      <w:pPr>
        <w:spacing w:before="100" w:beforeAutospacing="1" w:after="100" w:afterAutospacing="1" w:line="240" w:lineRule="auto"/>
        <w:jc w:val="both"/>
        <w:rPr>
          <w:rStyle w:val="Strong"/>
          <w:rFonts w:eastAsia="Times New Roman"/>
          <w:b w:val="0"/>
          <w:bCs w:val="0"/>
          <w:sz w:val="24"/>
          <w:szCs w:val="24"/>
          <w:lang w:val="en-IN"/>
        </w:rPr>
      </w:pPr>
      <w:r w:rsidRPr="005A252D">
        <w:rPr>
          <w:rFonts w:eastAsia="Times New Roman"/>
          <w:sz w:val="24"/>
          <w:szCs w:val="24"/>
          <w:lang w:val="en-IN"/>
        </w:rPr>
        <w:t>Dwell time analysis revealed delays between breach occurrence and final remediation. The mock incident showed an extended dwell period due to slow triage and manual validation steps. Improving automated detection, faster alert enrichment, and prioritization workflows can significantly reduce dwell time and enhance overall SOC response capability.</w:t>
      </w:r>
    </w:p>
    <w:p w14:paraId="49C621FE" w14:textId="77777777" w:rsidR="00DF2DB0" w:rsidRPr="00C10D99" w:rsidRDefault="00DF2DB0" w:rsidP="00DF2DB0">
      <w:pPr>
        <w:spacing w:after="240"/>
        <w:ind w:left="720"/>
        <w:rPr>
          <w:sz w:val="24"/>
          <w:szCs w:val="24"/>
        </w:rPr>
      </w:pPr>
    </w:p>
    <w:p w14:paraId="5112DAC0" w14:textId="77777777" w:rsidR="00DF2DB0" w:rsidRDefault="00DF2DB0" w:rsidP="00DF2DB0">
      <w:pPr>
        <w:spacing w:before="240" w:after="240"/>
      </w:pPr>
      <w:r>
        <w:t xml:space="preserve"> </w:t>
      </w:r>
    </w:p>
    <w:p w14:paraId="5B5ECA8B" w14:textId="77777777" w:rsidR="00DF2DB0" w:rsidRDefault="00DF2DB0" w:rsidP="00DF2DB0">
      <w:pPr>
        <w:spacing w:before="240" w:after="240"/>
      </w:pPr>
      <w:r>
        <w:t xml:space="preserve"> </w:t>
      </w:r>
    </w:p>
    <w:p w14:paraId="5E8D2BAF" w14:textId="77777777" w:rsidR="00DF2DB0" w:rsidRDefault="00DF2DB0" w:rsidP="00DF2DB0"/>
    <w:p w14:paraId="68D1B5B5" w14:textId="77777777" w:rsidR="00DF2DB0" w:rsidRDefault="00DF2DB0" w:rsidP="00DF2DB0"/>
    <w:p w14:paraId="2B4D4869" w14:textId="77777777" w:rsidR="00043BF2" w:rsidRDefault="00043BF2"/>
    <w:sectPr w:rsidR="00043BF2" w:rsidSect="00DF2DB0">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A75EB" w14:textId="77777777" w:rsidR="00755373" w:rsidRDefault="00755373">
      <w:pPr>
        <w:spacing w:line="240" w:lineRule="auto"/>
      </w:pPr>
      <w:r>
        <w:separator/>
      </w:r>
    </w:p>
  </w:endnote>
  <w:endnote w:type="continuationSeparator" w:id="0">
    <w:p w14:paraId="26E1D687" w14:textId="77777777" w:rsidR="00755373" w:rsidRDefault="007553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6875B" w14:textId="77777777" w:rsidR="00DF2DB0" w:rsidRDefault="00DF2DB0">
    <w:pPr>
      <w:jc w:val="center"/>
    </w:pPr>
    <w:r>
      <w:rPr>
        <w:noProof/>
      </w:rPr>
      <w:drawing>
        <wp:inline distT="114300" distB="114300" distL="114300" distR="114300" wp14:anchorId="5AA9D4A1" wp14:editId="404F10E9">
          <wp:extent cx="5731200" cy="254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5731200" cy="25400"/>
                  </a:xfrm>
                  <a:prstGeom prst="rect">
                    <a:avLst/>
                  </a:prstGeom>
                  <a:ln/>
                </pic:spPr>
              </pic:pic>
            </a:graphicData>
          </a:graphic>
        </wp:inline>
      </w:drawing>
    </w:r>
    <w:r>
      <w:t xml:space="preserv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A79BF" w14:textId="77777777" w:rsidR="00755373" w:rsidRDefault="00755373">
      <w:pPr>
        <w:spacing w:line="240" w:lineRule="auto"/>
      </w:pPr>
      <w:r>
        <w:separator/>
      </w:r>
    </w:p>
  </w:footnote>
  <w:footnote w:type="continuationSeparator" w:id="0">
    <w:p w14:paraId="66CF3552" w14:textId="77777777" w:rsidR="00755373" w:rsidRDefault="007553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37906" w14:textId="77777777" w:rsidR="00DF2DB0" w:rsidRDefault="00DF2DB0">
    <w:r>
      <w:rPr>
        <w:noProof/>
      </w:rPr>
      <w:drawing>
        <wp:inline distT="114300" distB="114300" distL="114300" distR="114300" wp14:anchorId="3EE43EB8" wp14:editId="5546E831">
          <wp:extent cx="5731200" cy="7747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774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18C9"/>
    <w:multiLevelType w:val="multilevel"/>
    <w:tmpl w:val="30C6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E38B3"/>
    <w:multiLevelType w:val="multilevel"/>
    <w:tmpl w:val="F87684E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A5DE9"/>
    <w:multiLevelType w:val="multilevel"/>
    <w:tmpl w:val="F2A2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06A1B"/>
    <w:multiLevelType w:val="hybridMultilevel"/>
    <w:tmpl w:val="CE089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8E4182"/>
    <w:multiLevelType w:val="multilevel"/>
    <w:tmpl w:val="97180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D2CD4"/>
    <w:multiLevelType w:val="multilevel"/>
    <w:tmpl w:val="149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54AA9"/>
    <w:multiLevelType w:val="multilevel"/>
    <w:tmpl w:val="0044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F2123"/>
    <w:multiLevelType w:val="multilevel"/>
    <w:tmpl w:val="D2A8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A13A6"/>
    <w:multiLevelType w:val="multilevel"/>
    <w:tmpl w:val="D0FC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217AB"/>
    <w:multiLevelType w:val="multilevel"/>
    <w:tmpl w:val="59FA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B36E6"/>
    <w:multiLevelType w:val="multilevel"/>
    <w:tmpl w:val="C03C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64BA1"/>
    <w:multiLevelType w:val="multilevel"/>
    <w:tmpl w:val="3362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B133E"/>
    <w:multiLevelType w:val="multilevel"/>
    <w:tmpl w:val="BA18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757F0"/>
    <w:multiLevelType w:val="multilevel"/>
    <w:tmpl w:val="C0AA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F202D"/>
    <w:multiLevelType w:val="multilevel"/>
    <w:tmpl w:val="115A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90B14"/>
    <w:multiLevelType w:val="multilevel"/>
    <w:tmpl w:val="7052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4975C3"/>
    <w:multiLevelType w:val="multilevel"/>
    <w:tmpl w:val="AD82F95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8E710F8"/>
    <w:multiLevelType w:val="hybridMultilevel"/>
    <w:tmpl w:val="400C5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9FF0A40"/>
    <w:multiLevelType w:val="multilevel"/>
    <w:tmpl w:val="EBF6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26AB5"/>
    <w:multiLevelType w:val="multilevel"/>
    <w:tmpl w:val="03A2A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A94D21"/>
    <w:multiLevelType w:val="multilevel"/>
    <w:tmpl w:val="5688F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0E164F"/>
    <w:multiLevelType w:val="multilevel"/>
    <w:tmpl w:val="34C8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760BBE"/>
    <w:multiLevelType w:val="multilevel"/>
    <w:tmpl w:val="7884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34125D"/>
    <w:multiLevelType w:val="multilevel"/>
    <w:tmpl w:val="4BD4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A37FD9"/>
    <w:multiLevelType w:val="hybridMultilevel"/>
    <w:tmpl w:val="11601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8682FAE"/>
    <w:multiLevelType w:val="multilevel"/>
    <w:tmpl w:val="E6CA6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70337B"/>
    <w:multiLevelType w:val="multilevel"/>
    <w:tmpl w:val="41A27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AA0BB6"/>
    <w:multiLevelType w:val="multilevel"/>
    <w:tmpl w:val="E49E1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B22EC7"/>
    <w:multiLevelType w:val="multilevel"/>
    <w:tmpl w:val="A838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4F2E24"/>
    <w:multiLevelType w:val="multilevel"/>
    <w:tmpl w:val="C9C0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6B0D86"/>
    <w:multiLevelType w:val="multilevel"/>
    <w:tmpl w:val="EC3E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C51BCC"/>
    <w:multiLevelType w:val="multilevel"/>
    <w:tmpl w:val="4D58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C2C14"/>
    <w:multiLevelType w:val="multilevel"/>
    <w:tmpl w:val="4D925B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221303"/>
    <w:multiLevelType w:val="multilevel"/>
    <w:tmpl w:val="340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2C3480"/>
    <w:multiLevelType w:val="multilevel"/>
    <w:tmpl w:val="9E5E2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441759">
    <w:abstractNumId w:val="24"/>
  </w:num>
  <w:num w:numId="2" w16cid:durableId="2139562081">
    <w:abstractNumId w:val="16"/>
  </w:num>
  <w:num w:numId="3" w16cid:durableId="1561210279">
    <w:abstractNumId w:val="26"/>
  </w:num>
  <w:num w:numId="4" w16cid:durableId="113599086">
    <w:abstractNumId w:val="6"/>
  </w:num>
  <w:num w:numId="5" w16cid:durableId="1156654464">
    <w:abstractNumId w:val="14"/>
  </w:num>
  <w:num w:numId="6" w16cid:durableId="2038462017">
    <w:abstractNumId w:val="34"/>
  </w:num>
  <w:num w:numId="7" w16cid:durableId="231156934">
    <w:abstractNumId w:val="32"/>
  </w:num>
  <w:num w:numId="8" w16cid:durableId="1340697242">
    <w:abstractNumId w:val="28"/>
  </w:num>
  <w:num w:numId="9" w16cid:durableId="510291319">
    <w:abstractNumId w:val="20"/>
  </w:num>
  <w:num w:numId="10" w16cid:durableId="1636252628">
    <w:abstractNumId w:val="27"/>
  </w:num>
  <w:num w:numId="11" w16cid:durableId="955336348">
    <w:abstractNumId w:val="18"/>
  </w:num>
  <w:num w:numId="12" w16cid:durableId="1487740364">
    <w:abstractNumId w:val="17"/>
  </w:num>
  <w:num w:numId="13" w16cid:durableId="1081289603">
    <w:abstractNumId w:val="5"/>
  </w:num>
  <w:num w:numId="14" w16cid:durableId="1521893669">
    <w:abstractNumId w:val="29"/>
  </w:num>
  <w:num w:numId="15" w16cid:durableId="15547950">
    <w:abstractNumId w:val="30"/>
  </w:num>
  <w:num w:numId="16" w16cid:durableId="1883402006">
    <w:abstractNumId w:val="0"/>
  </w:num>
  <w:num w:numId="17" w16cid:durableId="1071074182">
    <w:abstractNumId w:val="25"/>
  </w:num>
  <w:num w:numId="18" w16cid:durableId="1352759161">
    <w:abstractNumId w:val="1"/>
  </w:num>
  <w:num w:numId="19" w16cid:durableId="1517302571">
    <w:abstractNumId w:val="10"/>
  </w:num>
  <w:num w:numId="20" w16cid:durableId="1218202130">
    <w:abstractNumId w:val="8"/>
  </w:num>
  <w:num w:numId="21" w16cid:durableId="399325521">
    <w:abstractNumId w:val="13"/>
  </w:num>
  <w:num w:numId="22" w16cid:durableId="700515269">
    <w:abstractNumId w:val="9"/>
  </w:num>
  <w:num w:numId="23" w16cid:durableId="1321349366">
    <w:abstractNumId w:val="21"/>
  </w:num>
  <w:num w:numId="24" w16cid:durableId="60257851">
    <w:abstractNumId w:val="4"/>
  </w:num>
  <w:num w:numId="25" w16cid:durableId="535626883">
    <w:abstractNumId w:val="19"/>
  </w:num>
  <w:num w:numId="26" w16cid:durableId="695885250">
    <w:abstractNumId w:val="7"/>
  </w:num>
  <w:num w:numId="27" w16cid:durableId="537473206">
    <w:abstractNumId w:val="31"/>
  </w:num>
  <w:num w:numId="28" w16cid:durableId="775056264">
    <w:abstractNumId w:val="3"/>
  </w:num>
  <w:num w:numId="29" w16cid:durableId="1014386086">
    <w:abstractNumId w:val="11"/>
  </w:num>
  <w:num w:numId="30" w16cid:durableId="665599622">
    <w:abstractNumId w:val="12"/>
  </w:num>
  <w:num w:numId="31" w16cid:durableId="1618220598">
    <w:abstractNumId w:val="22"/>
  </w:num>
  <w:num w:numId="32" w16cid:durableId="715474290">
    <w:abstractNumId w:val="15"/>
  </w:num>
  <w:num w:numId="33" w16cid:durableId="2079865452">
    <w:abstractNumId w:val="33"/>
  </w:num>
  <w:num w:numId="34" w16cid:durableId="745956157">
    <w:abstractNumId w:val="2"/>
  </w:num>
  <w:num w:numId="35" w16cid:durableId="18448605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DB0"/>
    <w:rsid w:val="00043BF2"/>
    <w:rsid w:val="00046414"/>
    <w:rsid w:val="000A78D4"/>
    <w:rsid w:val="001B1731"/>
    <w:rsid w:val="002528A3"/>
    <w:rsid w:val="003351F5"/>
    <w:rsid w:val="00397C89"/>
    <w:rsid w:val="004274AE"/>
    <w:rsid w:val="00482D79"/>
    <w:rsid w:val="00484DAC"/>
    <w:rsid w:val="0053355F"/>
    <w:rsid w:val="00592FC5"/>
    <w:rsid w:val="005A252D"/>
    <w:rsid w:val="005D7E9E"/>
    <w:rsid w:val="005F09D1"/>
    <w:rsid w:val="00624165"/>
    <w:rsid w:val="00755373"/>
    <w:rsid w:val="007871B3"/>
    <w:rsid w:val="008575DA"/>
    <w:rsid w:val="00887CBB"/>
    <w:rsid w:val="009F53A1"/>
    <w:rsid w:val="00A83265"/>
    <w:rsid w:val="00BC5C91"/>
    <w:rsid w:val="00C550FE"/>
    <w:rsid w:val="00CD50FF"/>
    <w:rsid w:val="00D76DCC"/>
    <w:rsid w:val="00DF2DB0"/>
    <w:rsid w:val="00E4798B"/>
    <w:rsid w:val="00E85847"/>
    <w:rsid w:val="00F266C6"/>
    <w:rsid w:val="00F913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9D187"/>
  <w15:chartTrackingRefBased/>
  <w15:docId w15:val="{7EF1A527-6911-4D40-95A8-83536C57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DB0"/>
    <w:pPr>
      <w:spacing w:after="0" w:line="276" w:lineRule="auto"/>
    </w:pPr>
    <w:rPr>
      <w:rFonts w:ascii="Arial" w:eastAsia="Arial" w:hAnsi="Arial" w:cs="Arial"/>
      <w:kern w:val="0"/>
      <w:lang w:val="en-GB" w:eastAsia="en-IN"/>
      <w14:ligatures w14:val="none"/>
    </w:rPr>
  </w:style>
  <w:style w:type="paragraph" w:styleId="Heading1">
    <w:name w:val="heading 1"/>
    <w:basedOn w:val="Normal"/>
    <w:next w:val="Normal"/>
    <w:link w:val="Heading1Char"/>
    <w:uiPriority w:val="9"/>
    <w:qFormat/>
    <w:rsid w:val="00DF2D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2D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2D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2D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2D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2D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D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D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D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D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2D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2D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2D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2D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2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DB0"/>
    <w:rPr>
      <w:rFonts w:eastAsiaTheme="majorEastAsia" w:cstheme="majorBidi"/>
      <w:color w:val="272727" w:themeColor="text1" w:themeTint="D8"/>
    </w:rPr>
  </w:style>
  <w:style w:type="paragraph" w:styleId="Title">
    <w:name w:val="Title"/>
    <w:basedOn w:val="Normal"/>
    <w:next w:val="Normal"/>
    <w:link w:val="TitleChar"/>
    <w:uiPriority w:val="10"/>
    <w:qFormat/>
    <w:rsid w:val="00DF2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DB0"/>
    <w:pPr>
      <w:spacing w:before="160"/>
      <w:jc w:val="center"/>
    </w:pPr>
    <w:rPr>
      <w:i/>
      <w:iCs/>
      <w:color w:val="404040" w:themeColor="text1" w:themeTint="BF"/>
    </w:rPr>
  </w:style>
  <w:style w:type="character" w:customStyle="1" w:styleId="QuoteChar">
    <w:name w:val="Quote Char"/>
    <w:basedOn w:val="DefaultParagraphFont"/>
    <w:link w:val="Quote"/>
    <w:uiPriority w:val="29"/>
    <w:rsid w:val="00DF2DB0"/>
    <w:rPr>
      <w:i/>
      <w:iCs/>
      <w:color w:val="404040" w:themeColor="text1" w:themeTint="BF"/>
    </w:rPr>
  </w:style>
  <w:style w:type="paragraph" w:styleId="ListParagraph">
    <w:name w:val="List Paragraph"/>
    <w:basedOn w:val="Normal"/>
    <w:uiPriority w:val="34"/>
    <w:qFormat/>
    <w:rsid w:val="00DF2DB0"/>
    <w:pPr>
      <w:ind w:left="720"/>
      <w:contextualSpacing/>
    </w:pPr>
  </w:style>
  <w:style w:type="character" w:styleId="IntenseEmphasis">
    <w:name w:val="Intense Emphasis"/>
    <w:basedOn w:val="DefaultParagraphFont"/>
    <w:uiPriority w:val="21"/>
    <w:qFormat/>
    <w:rsid w:val="00DF2DB0"/>
    <w:rPr>
      <w:i/>
      <w:iCs/>
      <w:color w:val="2F5496" w:themeColor="accent1" w:themeShade="BF"/>
    </w:rPr>
  </w:style>
  <w:style w:type="paragraph" w:styleId="IntenseQuote">
    <w:name w:val="Intense Quote"/>
    <w:basedOn w:val="Normal"/>
    <w:next w:val="Normal"/>
    <w:link w:val="IntenseQuoteChar"/>
    <w:uiPriority w:val="30"/>
    <w:qFormat/>
    <w:rsid w:val="00DF2D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DB0"/>
    <w:rPr>
      <w:i/>
      <w:iCs/>
      <w:color w:val="2F5496" w:themeColor="accent1" w:themeShade="BF"/>
    </w:rPr>
  </w:style>
  <w:style w:type="character" w:styleId="IntenseReference">
    <w:name w:val="Intense Reference"/>
    <w:basedOn w:val="DefaultParagraphFont"/>
    <w:uiPriority w:val="32"/>
    <w:qFormat/>
    <w:rsid w:val="00DF2DB0"/>
    <w:rPr>
      <w:b/>
      <w:bCs/>
      <w:smallCaps/>
      <w:color w:val="2F5496" w:themeColor="accent1" w:themeShade="BF"/>
      <w:spacing w:val="5"/>
    </w:rPr>
  </w:style>
  <w:style w:type="paragraph" w:styleId="NormalWeb">
    <w:name w:val="Normal (Web)"/>
    <w:basedOn w:val="Normal"/>
    <w:uiPriority w:val="99"/>
    <w:semiHidden/>
    <w:unhideWhenUsed/>
    <w:rsid w:val="00DF2DB0"/>
    <w:rPr>
      <w:rFonts w:ascii="Times New Roman" w:hAnsi="Times New Roman" w:cs="Times New Roman"/>
      <w:sz w:val="24"/>
      <w:szCs w:val="24"/>
    </w:rPr>
  </w:style>
  <w:style w:type="character" w:styleId="Strong">
    <w:name w:val="Strong"/>
    <w:basedOn w:val="DefaultParagraphFont"/>
    <w:uiPriority w:val="22"/>
    <w:qFormat/>
    <w:rsid w:val="00DF2D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815</Words>
  <Characters>4650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Malleeswari Sathala</dc:creator>
  <cp:keywords/>
  <dc:description/>
  <cp:lastModifiedBy>Malleeswari Sathala</cp:lastModifiedBy>
  <cp:revision>9</cp:revision>
  <dcterms:created xsi:type="dcterms:W3CDTF">2025-12-03T23:40:00Z</dcterms:created>
  <dcterms:modified xsi:type="dcterms:W3CDTF">2025-12-05T03:00:00Z</dcterms:modified>
</cp:coreProperties>
</file>