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56B3"/>
          <w:sz w:val="20"/>
        </w:rPr>
        <w:t>SMARTBRIDGE / SKILL WALLET</w:t>
        <w:br/>
      </w:r>
      <w:r>
        <w:rPr>
          <w:b/>
          <w:color w:val="1A202C"/>
          <w:sz w:val="44"/>
        </w:rPr>
        <w:t>Solution Architecture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Date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29-09-2026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Team ID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SWTID-2026-2740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Project Name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Streamlining IT Procurement: Automating Standard Laptop Orders with Flow Designer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color w:val="1A202C"/>
          <w:sz w:val="32"/>
        </w:rPr>
        <w:t>Solution Architecture Diagram</w:t>
      </w:r>
    </w:p>
    <w:p>
      <w:pPr>
        <w:spacing w:after="200"/>
      </w:pPr>
      <w:r>
        <w:t>The following architectural representation maps out the Presentation Layer, Application Layer, and Data Layer for automating standard laptop orders in ServiceNow Flow Designer.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20"/>
              </w:rPr>
              <w:t>Presentation / Client Layer</w:t>
              <w:br/>
              <w:t>[ServiceNow Service Portal, Employee Self-Service UI, IT Admin Dashboard]</w:t>
            </w:r>
          </w:p>
        </w:tc>
      </w:tr>
      <w:tr>
        <w:tc>
          <w:tcPr>
            <w:tcW w:type="dxa" w:w="9360"/>
            <w:shd w:fill="EDF2F7"/>
          </w:tcPr>
          <w:p>
            <w:pPr>
              <w:jc w:val="center"/>
            </w:pPr>
            <w:r>
              <w:rPr>
                <w:b/>
                <w:color w:val="2D3748"/>
                <w:sz w:val="20"/>
              </w:rPr>
              <w:t>API Gateway / Load Balancer</w:t>
              <w:br/>
              <w:t>[ServiceNow Instance Router &amp; REST / SOAP Endpoint Gateway]</w:t>
            </w:r>
          </w:p>
        </w:tc>
      </w:tr>
      <w:tr>
        <w:tc>
          <w:tcPr>
            <w:tcW w:type="dxa" w:w="9360"/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20"/>
              </w:rPr>
              <w:t>Auth Service &amp; Core Logic Service</w:t>
              <w:br/>
              <w:t>[ServiceNow ACLs, System User Roles, Flow Designer Automation Engine]</w:t>
            </w:r>
          </w:p>
        </w:tc>
      </w:tr>
      <w:tr>
        <w:tc>
          <w:tcPr>
            <w:tcW w:type="dxa" w:w="9360"/>
            <w:shd w:fill="EDF2F7"/>
          </w:tcPr>
          <w:p>
            <w:pPr>
              <w:jc w:val="center"/>
            </w:pPr>
            <w:r>
              <w:rPr>
                <w:b/>
                <w:color w:val="2D3748"/>
                <w:sz w:val="20"/>
              </w:rPr>
              <w:t>External API Integrations</w:t>
              <w:br/>
              <w:t>[Hardware Catalog Integration, Notification &amp; Email Spoke Services]</w:t>
            </w:r>
          </w:p>
        </w:tc>
      </w:tr>
      <w:tr>
        <w:tc>
          <w:tcPr>
            <w:tcW w:type="dxa" w:w="9360"/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20"/>
              </w:rPr>
              <w:t>Data / Storage Layer</w:t>
              <w:br/>
              <w:t>[ServiceNow MySQL Relational Database (sc_req_item, sc_task, sys_user tables)]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color w:val="1A202C"/>
          <w:sz w:val="32"/>
        </w:rPr>
        <w:t>Component Description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3120"/>
            <w:shd w:fill="2B6CB0"/>
          </w:tcPr>
          <w:p>
            <w:r>
              <w:rPr>
                <w:b/>
                <w:color w:val="FFFFFF"/>
              </w:rPr>
              <w:t>Description / Role in Architecture</w:t>
            </w:r>
          </w:p>
        </w:tc>
        <w:tc>
          <w:tcPr>
            <w:tcW w:type="dxa" w:w="3120"/>
            <w:shd w:fill="2B6CB0"/>
          </w:tcPr>
          <w:p>
            <w:r>
              <w:rPr>
                <w:b/>
                <w:color w:val="FFFFFF"/>
              </w:rPr>
              <w:t>Technologies Used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sz w:val="20"/>
              </w:rPr>
              <w:t>[Presentation Layer]</w:t>
            </w:r>
          </w:p>
        </w:tc>
        <w:tc>
          <w:tcPr>
            <w:tcW w:type="dxa" w:w="3120"/>
            <w:shd w:fill="F7FAFC"/>
          </w:tcPr>
          <w:p>
            <w:r>
              <w:rPr>
                <w:sz w:val="20"/>
              </w:rPr>
              <w:t>Provides user interface for employees to request standard laptops and for IT admins to track fulfillment.</w:t>
            </w:r>
          </w:p>
        </w:tc>
        <w:tc>
          <w:tcPr>
            <w:tcW w:type="dxa" w:w="3120"/>
            <w:shd w:fill="F7FAFC"/>
          </w:tcPr>
          <w:p>
            <w:r>
              <w:rPr>
                <w:sz w:val="20"/>
              </w:rPr>
              <w:t>ServiceNow Service Portal, HTML5, CSS3, Client Scripts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20"/>
              </w:rPr>
              <w:t>[API Gateway]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20"/>
              </w:rPr>
              <w:t>Manages routing, inbound HTTP requests, and webhooks for automated trigger events.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20"/>
              </w:rPr>
              <w:t>ServiceNow Application Gateway, REST Endpoints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sz w:val="20"/>
              </w:rPr>
              <w:t>[Microservices]</w:t>
            </w:r>
          </w:p>
        </w:tc>
        <w:tc>
          <w:tcPr>
            <w:tcW w:type="dxa" w:w="3120"/>
            <w:shd w:fill="F7FAFC"/>
          </w:tcPr>
          <w:p>
            <w:r>
              <w:rPr>
                <w:sz w:val="20"/>
              </w:rPr>
              <w:t>Executes automated procurement logic, workflow triggers, task generation, and assignment routing.</w:t>
            </w:r>
          </w:p>
        </w:tc>
        <w:tc>
          <w:tcPr>
            <w:tcW w:type="dxa" w:w="3120"/>
            <w:shd w:fill="F7FAFC"/>
          </w:tcPr>
          <w:p>
            <w:r>
              <w:rPr>
                <w:sz w:val="20"/>
              </w:rPr>
              <w:t>ServiceNow Flow Designer, JavaScript, Business Rules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20"/>
              </w:rPr>
              <w:t>[Database]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20"/>
              </w:rPr>
              <w:t>Stores catalog items, requested items (RITM), catalog tasks (SCTASK), and user approval states securely.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20"/>
              </w:rPr>
              <w:t>ServiceNow MySQL Relational Database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