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646"/>
          <w:sz w:val="20"/>
        </w:rPr>
        <w:t>SMARTBRIDGE</w:t>
        <w:br/>
        <w:t>Let's Bridge the Gap</w:t>
        <w:br/>
        <w:t>SKILL WALLET - A SmartBridge Product</w:t>
        <w:br/>
        <w:br/>
      </w:r>
    </w:p>
    <w:p>
      <w:pPr>
        <w:jc w:val="center"/>
      </w:pPr>
      <w:r>
        <w:rPr>
          <w:b/>
          <w:color w:val="1A5276"/>
          <w:sz w:val="40"/>
        </w:rPr>
        <w:t>Project Executable Files</w:t>
      </w:r>
    </w:p>
    <w:p/>
    <w:tbl>
      <w:tblPr>
        <w:tblW w:type="auto" w:w="0"/>
        <w:jc w:val="center"/>
        <w:tblLook w:firstColumn="1" w:firstRow="1" w:lastColumn="0" w:lastRow="0" w:noHBand="0" w:noVBand="1" w:val="04A0"/>
      </w:tblPr>
      <w:tblGrid>
        <w:gridCol w:w="4680"/>
        <w:gridCol w:w="4680"/>
      </w:tblGrid>
      <w:tr>
        <w:tc>
          <w:tcPr>
            <w:tcW w:type="dxa" w:w="4680"/>
          </w:tcPr>
          <w:p>
            <w:r>
              <w:rPr>
                <w:b/>
                <w:color w:val="282828"/>
              </w:rPr>
              <w:t>Date</w:t>
            </w:r>
          </w:p>
        </w:tc>
        <w:tc>
          <w:tcPr>
            <w:tcW w:type="dxa" w:w="4680"/>
          </w:tcPr>
          <w:p>
            <w:r>
              <w:rPr>
                <w:color w:val="3C3C3C"/>
              </w:rPr>
              <w:t>29-09-2026</w:t>
            </w:r>
          </w:p>
        </w:tc>
      </w:tr>
      <w:tr>
        <w:tc>
          <w:tcPr>
            <w:tcW w:type="dxa" w:w="4680"/>
          </w:tcPr>
          <w:p>
            <w:r>
              <w:rPr>
                <w:b/>
                <w:color w:val="282828"/>
              </w:rPr>
              <w:t>Team ID</w:t>
            </w:r>
          </w:p>
        </w:tc>
        <w:tc>
          <w:tcPr>
            <w:tcW w:type="dxa" w:w="4680"/>
          </w:tcPr>
          <w:p>
            <w:r>
              <w:rPr>
                <w:color w:val="3C3C3C"/>
              </w:rPr>
              <w:t>SWTID-2026-2740</w:t>
            </w:r>
          </w:p>
        </w:tc>
      </w:tr>
      <w:tr>
        <w:tc>
          <w:tcPr>
            <w:tcW w:type="dxa" w:w="4680"/>
          </w:tcPr>
          <w:p>
            <w:r>
              <w:rPr>
                <w:b/>
                <w:color w:val="282828"/>
              </w:rPr>
              <w:t>Project Name</w:t>
            </w:r>
          </w:p>
        </w:tc>
        <w:tc>
          <w:tcPr>
            <w:tcW w:type="dxa" w:w="4680"/>
          </w:tcPr>
          <w:p>
            <w:r>
              <w:rPr>
                <w:color w:val="3C3C3C"/>
              </w:rPr>
              <w:t>Streamlining IT Procurement: Automating Standard Laptop Orders with Flow Designer</w:t>
            </w:r>
          </w:p>
        </w:tc>
      </w:tr>
    </w:tbl>
    <w:p/>
    <w:p>
      <w:r>
        <w:rPr>
          <w:b/>
          <w:color w:val="1A5276"/>
          <w:sz w:val="28"/>
        </w:rPr>
        <w:t>Project Executable Files Submission Guide</w:t>
      </w:r>
    </w:p>
    <w:p>
      <w:pPr>
        <w:spacing w:after="240"/>
      </w:pPr>
      <w:r>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r>
        <w:rPr>
          <w:b/>
          <w:color w:val="1A5276"/>
          <w:sz w:val="26"/>
        </w:rPr>
        <w:t>Step 1: Submission Checklist</w:t>
      </w:r>
    </w:p>
    <w:tbl>
      <w:tblPr>
        <w:tblW w:type="auto" w:w="0"/>
        <w:jc w:val="center"/>
        <w:tblLook w:firstColumn="1" w:firstRow="1" w:lastColumn="0" w:lastRow="0" w:noHBand="0" w:noVBand="1" w:val="04A0"/>
      </w:tblPr>
      <w:tblGrid>
        <w:gridCol w:w="3120"/>
        <w:gridCol w:w="3120"/>
        <w:gridCol w:w="3120"/>
      </w:tblGrid>
      <w:tr>
        <w:tc>
          <w:tcPr>
            <w:tcW w:type="dxa" w:w="3120"/>
            <w:shd w:fill="1A5276"/>
          </w:tcPr>
          <w:p>
            <w:r>
              <w:rPr>
                <w:b/>
                <w:color w:val="FFFFFF"/>
              </w:rPr>
              <w:t>S.No</w:t>
            </w:r>
          </w:p>
        </w:tc>
        <w:tc>
          <w:tcPr>
            <w:tcW w:type="dxa" w:w="3120"/>
            <w:shd w:fill="1A5276"/>
          </w:tcPr>
          <w:p>
            <w:r>
              <w:rPr>
                <w:b/>
                <w:color w:val="FFFFFF"/>
              </w:rPr>
              <w:t>Item to Submit</w:t>
            </w:r>
          </w:p>
        </w:tc>
        <w:tc>
          <w:tcPr>
            <w:tcW w:type="dxa" w:w="3120"/>
            <w:shd w:fill="1A5276"/>
          </w:tcPr>
          <w:p>
            <w:r>
              <w:rPr>
                <w:b/>
                <w:color w:val="FFFFFF"/>
              </w:rPr>
              <w:t>Submitted (Yes / No / NA)</w:t>
            </w:r>
          </w:p>
        </w:tc>
      </w:tr>
      <w:tr>
        <w:tc>
          <w:tcPr>
            <w:tcW w:type="dxa" w:w="3120"/>
          </w:tcPr>
          <w:p>
            <w:r>
              <w:t>1</w:t>
            </w:r>
          </w:p>
        </w:tc>
        <w:tc>
          <w:tcPr>
            <w:tcW w:type="dxa" w:w="3120"/>
          </w:tcPr>
          <w:p>
            <w:r>
              <w:t>Complete source code (all files and folders)</w:t>
            </w:r>
          </w:p>
        </w:tc>
        <w:tc>
          <w:tcPr>
            <w:tcW w:type="dxa" w:w="3120"/>
          </w:tcPr>
          <w:p>
            <w:r>
              <w:t>Yes</w:t>
            </w:r>
          </w:p>
        </w:tc>
      </w:tr>
      <w:tr>
        <w:tc>
          <w:tcPr>
            <w:tcW w:type="dxa" w:w="3120"/>
          </w:tcPr>
          <w:p>
            <w:r>
              <w:t>2</w:t>
            </w:r>
          </w:p>
        </w:tc>
        <w:tc>
          <w:tcPr>
            <w:tcW w:type="dxa" w:w="3120"/>
          </w:tcPr>
          <w:p>
            <w:r>
              <w:t>README / Setup Guide (instructions to run the project)</w:t>
            </w:r>
          </w:p>
        </w:tc>
        <w:tc>
          <w:tcPr>
            <w:tcW w:type="dxa" w:w="3120"/>
          </w:tcPr>
          <w:p>
            <w:r>
              <w:t>Yes</w:t>
            </w:r>
          </w:p>
        </w:tc>
      </w:tr>
      <w:tr>
        <w:tc>
          <w:tcPr>
            <w:tcW w:type="dxa" w:w="3120"/>
          </w:tcPr>
          <w:p>
            <w:r>
              <w:t>3</w:t>
            </w:r>
          </w:p>
        </w:tc>
        <w:tc>
          <w:tcPr>
            <w:tcW w:type="dxa" w:w="3120"/>
          </w:tcPr>
          <w:p>
            <w:r>
              <w:t>requirements.txt / package.json / dependency file</w:t>
            </w:r>
          </w:p>
        </w:tc>
        <w:tc>
          <w:tcPr>
            <w:tcW w:type="dxa" w:w="3120"/>
          </w:tcPr>
          <w:p>
            <w:r>
              <w:t>Yes</w:t>
            </w:r>
          </w:p>
        </w:tc>
      </w:tr>
      <w:tr>
        <w:tc>
          <w:tcPr>
            <w:tcW w:type="dxa" w:w="3120"/>
          </w:tcPr>
          <w:p>
            <w:r>
              <w:t>4</w:t>
            </w:r>
          </w:p>
        </w:tc>
        <w:tc>
          <w:tcPr>
            <w:tcW w:type="dxa" w:w="3120"/>
          </w:tcPr>
          <w:p>
            <w:r>
              <w:t>Database schema / seed files (if applicable)</w:t>
            </w:r>
          </w:p>
        </w:tc>
        <w:tc>
          <w:tcPr>
            <w:tcW w:type="dxa" w:w="3120"/>
          </w:tcPr>
          <w:p>
            <w:r>
              <w:t>Yes</w:t>
            </w:r>
          </w:p>
        </w:tc>
      </w:tr>
      <w:tr>
        <w:tc>
          <w:tcPr>
            <w:tcW w:type="dxa" w:w="3120"/>
          </w:tcPr>
          <w:p>
            <w:r>
              <w:t>5</w:t>
            </w:r>
          </w:p>
        </w:tc>
        <w:tc>
          <w:tcPr>
            <w:tcW w:type="dxa" w:w="3120"/>
          </w:tcPr>
          <w:p>
            <w:r>
              <w:t>Environment configuration file (.env.example or similar)</w:t>
            </w:r>
          </w:p>
        </w:tc>
        <w:tc>
          <w:tcPr>
            <w:tcW w:type="dxa" w:w="3120"/>
          </w:tcPr>
          <w:p>
            <w:r>
              <w:t>Yes</w:t>
            </w:r>
          </w:p>
        </w:tc>
      </w:tr>
      <w:tr>
        <w:tc>
          <w:tcPr>
            <w:tcW w:type="dxa" w:w="3120"/>
          </w:tcPr>
          <w:p>
            <w:r>
              <w:t>6</w:t>
            </w:r>
          </w:p>
        </w:tc>
        <w:tc>
          <w:tcPr>
            <w:tcW w:type="dxa" w:w="3120"/>
          </w:tcPr>
          <w:p>
            <w:r>
              <w:t>Deployed application URL (if hosted)</w:t>
            </w:r>
          </w:p>
        </w:tc>
        <w:tc>
          <w:tcPr>
            <w:tcW w:type="dxa" w:w="3120"/>
          </w:tcPr>
          <w:p>
            <w:r>
              <w:t>Yes</w:t>
            </w:r>
          </w:p>
        </w:tc>
      </w:tr>
      <w:tr>
        <w:tc>
          <w:tcPr>
            <w:tcW w:type="dxa" w:w="3120"/>
          </w:tcPr>
          <w:p>
            <w:r>
              <w:t>7</w:t>
            </w:r>
          </w:p>
        </w:tc>
        <w:tc>
          <w:tcPr>
            <w:tcW w:type="dxa" w:w="3120"/>
          </w:tcPr>
          <w:p>
            <w:r>
              <w:t>Executable binary / package (if applicable for mobile/desktop apps)</w:t>
            </w:r>
          </w:p>
        </w:tc>
        <w:tc>
          <w:tcPr>
            <w:tcW w:type="dxa" w:w="3120"/>
          </w:tcPr>
          <w:p>
            <w:r>
              <w:t>NA</w:t>
            </w:r>
          </w:p>
        </w:tc>
      </w:tr>
      <w:tr>
        <w:tc>
          <w:tcPr>
            <w:tcW w:type="dxa" w:w="3120"/>
          </w:tcPr>
          <w:p>
            <w:r>
              <w:t>8</w:t>
            </w:r>
          </w:p>
        </w:tc>
        <w:tc>
          <w:tcPr>
            <w:tcW w:type="dxa" w:w="3120"/>
          </w:tcPr>
          <w:p>
            <w:r>
              <w:t>Dockerfile / Containerization config (if applicable)</w:t>
            </w:r>
          </w:p>
        </w:tc>
        <w:tc>
          <w:tcPr>
            <w:tcW w:type="dxa" w:w="3120"/>
          </w:tcPr>
          <w:p>
            <w:r>
              <w:t>NA</w:t>
            </w:r>
          </w:p>
        </w:tc>
      </w:tr>
      <w:tr>
        <w:tc>
          <w:tcPr>
            <w:tcW w:type="dxa" w:w="3120"/>
          </w:tcPr>
          <w:p>
            <w:r>
              <w:t>9</w:t>
            </w:r>
          </w:p>
        </w:tc>
        <w:tc>
          <w:tcPr>
            <w:tcW w:type="dxa" w:w="3120"/>
          </w:tcPr>
          <w:p>
            <w:r>
              <w:t>Test files and test results</w:t>
            </w:r>
          </w:p>
        </w:tc>
        <w:tc>
          <w:tcPr>
            <w:tcW w:type="dxa" w:w="3120"/>
          </w:tcPr>
          <w:p>
            <w:r>
              <w:t>Yes</w:t>
            </w:r>
          </w:p>
        </w:tc>
      </w:tr>
      <w:tr>
        <w:tc>
          <w:tcPr>
            <w:tcW w:type="dxa" w:w="3120"/>
          </w:tcPr>
          <w:p>
            <w:r>
              <w:t>10</w:t>
            </w:r>
          </w:p>
        </w:tc>
        <w:tc>
          <w:tcPr>
            <w:tcW w:type="dxa" w:w="3120"/>
          </w:tcPr>
          <w:p>
            <w:r>
              <w:t>Demo video or walkthrough (if required)</w:t>
            </w:r>
          </w:p>
        </w:tc>
        <w:tc>
          <w:tcPr>
            <w:tcW w:type="dxa" w:w="3120"/>
          </w:tcPr>
          <w:p>
            <w:r>
              <w:t>Yes</w:t>
            </w:r>
          </w:p>
        </w:tc>
      </w:tr>
    </w:tbl>
    <w:p/>
    <w:p>
      <w:r>
        <w:rPr>
          <w:b/>
          <w:color w:val="1A5276"/>
          <w:sz w:val="26"/>
        </w:rPr>
        <w:t>Step 2: File / Folder Structure</w:t>
      </w:r>
    </w:p>
    <w:p>
      <w:r>
        <w:t>Provide an overview of your project's file and folder structure below:</w:t>
      </w:r>
    </w:p>
    <w:p>
      <w:pPr>
        <w:ind w:left="720"/>
      </w:pPr>
      <w:r>
        <w:rPr>
          <w:rFonts w:ascii="Consolas" w:hAnsi="Consolas"/>
          <w:sz w:val="19"/>
        </w:rPr>
        <w:t>project-root/</w:t>
        <w:br/>
        <w:t>├── src/                      # Source code files (ServiceNow Flow &amp; Catalog components)</w:t>
        <w:br/>
        <w:t>├── tests/                    # Test cases and verification logs</w:t>
        <w:br/>
        <w:t>├── docs/                     # Project documentation and architecture diagrams</w:t>
        <w:br/>
        <w:t>├── config/                   # ServiceNow update sets and configuration files</w:t>
        <w:br/>
        <w:t>├── README.md                 # Setup and execution instructions</w:t>
        <w:br/>
        <w:t>└── requirements.txt          # System dependencies and integrations specification</w:t>
      </w:r>
    </w:p>
    <w:p/>
    <w:p>
      <w:r>
        <w:rPr>
          <w:b/>
          <w:color w:val="1A5276"/>
          <w:sz w:val="26"/>
        </w:rPr>
        <w:t>Step 3: Deployment / Access Details</w:t>
      </w:r>
    </w:p>
    <w:tbl>
      <w:tblPr>
        <w:tblW w:type="auto" w:w="0"/>
        <w:jc w:val="center"/>
        <w:tblLook w:firstColumn="1" w:firstRow="1" w:lastColumn="0" w:lastRow="0" w:noHBand="0" w:noVBand="1" w:val="04A0"/>
      </w:tblPr>
      <w:tblGrid>
        <w:gridCol w:w="4680"/>
        <w:gridCol w:w="4680"/>
      </w:tblGrid>
      <w:tr>
        <w:tc>
          <w:tcPr>
            <w:tcW w:type="dxa" w:w="4680"/>
          </w:tcPr>
          <w:p>
            <w:r>
              <w:rPr>
                <w:b/>
              </w:rPr>
              <w:t>Hosted / Deployed URL (Demo)</w:t>
            </w:r>
          </w:p>
        </w:tc>
        <w:tc>
          <w:tcPr>
            <w:tcW w:type="dxa" w:w="4680"/>
          </w:tcPr>
          <w:p>
            <w:r>
              <w:t>https://dev-instance.service-now.com/standard-laptop-procurement</w:t>
            </w:r>
          </w:p>
        </w:tc>
      </w:tr>
      <w:tr>
        <w:tc>
          <w:tcPr>
            <w:tcW w:type="dxa" w:w="4680"/>
          </w:tcPr>
          <w:p>
            <w:r>
              <w:rPr>
                <w:b/>
              </w:rPr>
              <w:t>Platform Provider</w:t>
            </w:r>
          </w:p>
        </w:tc>
        <w:tc>
          <w:tcPr>
            <w:tcW w:type="dxa" w:w="4680"/>
          </w:tcPr>
          <w:p>
            <w:r>
              <w:t>ServiceNow Developer Platform (Utah / Washington Release)</w:t>
            </w:r>
          </w:p>
        </w:tc>
      </w:tr>
      <w:tr>
        <w:tc>
          <w:tcPr>
            <w:tcW w:type="dxa" w:w="4680"/>
          </w:tcPr>
          <w:p>
            <w:r>
              <w:rPr>
                <w:b/>
              </w:rPr>
              <w:t>Repository Link</w:t>
            </w:r>
          </w:p>
        </w:tc>
        <w:tc>
          <w:tcPr>
            <w:tcW w:type="dxa" w:w="4680"/>
          </w:tcPr>
          <w:p>
            <w:r>
              <w:t>https://github.com/SWTID-2026-2740/IT-Procurement-Flow-Designer</w:t>
            </w:r>
          </w:p>
        </w:tc>
      </w:tr>
      <w:tr>
        <w:tc>
          <w:tcPr>
            <w:tcW w:type="dxa" w:w="4680"/>
          </w:tcPr>
          <w:p>
            <w:r>
              <w:rPr>
                <w:b/>
              </w:rPr>
              <w:t>Login Credentials</w:t>
            </w:r>
          </w:p>
        </w:tc>
        <w:tc>
          <w:tcPr>
            <w:tcW w:type="dxa" w:w="4680"/>
          </w:tcPr>
          <w:p>
            <w:r>
              <w:t>Username: system.administrator | Role: admin / ITIL</w:t>
            </w:r>
          </w:p>
        </w:tc>
      </w:tr>
      <w:tr>
        <w:tc>
          <w:tcPr>
            <w:tcW w:type="dxa" w:w="4680"/>
          </w:tcPr>
          <w:p>
            <w:r>
              <w:rPr>
                <w:b/>
              </w:rPr>
              <w:t>Hosting / Environment</w:t>
            </w:r>
          </w:p>
        </w:tc>
        <w:tc>
          <w:tcPr>
            <w:tcW w:type="dxa" w:w="4680"/>
          </w:tcPr>
          <w:p>
            <w:r>
              <w:t>ServiceNow Cloud Enterprise Instance</w:t>
            </w:r>
          </w:p>
        </w:tc>
      </w:tr>
    </w:tbl>
    <w:p/>
    <w:p>
      <w:r>
        <w:rPr>
          <w:b/>
          <w:color w:val="1A5276"/>
          <w:sz w:val="26"/>
        </w:rPr>
        <w:t>Step 4: Run Instructions</w:t>
      </w:r>
    </w:p>
    <w:p>
      <w:r>
        <w:t>Provide clear, step-by-step instructions for the evaluator to run your project locally / on ServiceNow:</w:t>
      </w:r>
    </w:p>
    <w:p>
      <w:pPr>
        <w:ind w:left="432"/>
      </w:pPr>
      <w:r>
        <w:t>Pre-requisites:</w:t>
        <w:br/>
        <w:t>- Active ServiceNow Developer Instance (Utah / Washington DC or later).</w:t>
        <w:br/>
        <w:t>- Administrative privileges (admin role) to configure Flow Designer and Service Catalog.</w:t>
        <w:br/>
        <w:br/>
        <w:t>Step 1: Log in to your ServiceNow instance (https://&lt;instance&gt;.service-now.com).</w:t>
        <w:br/>
        <w:t>Step 2: Navigate to Flow Designer via All &gt; Process Automation &gt; Flow Designer.</w:t>
        <w:br/>
        <w:t>Step 3: Import or verify the Flow named 'Standard Laptop task' with System User run rights.</w:t>
        <w:br/>
        <w:t>Step 4: Navigate to Maintain Items under Service Catalog and attach 'Standard Laptop task' to the 'Standard Laptop' catalog item.</w:t>
        <w:br/>
        <w:t>Step 5: Place a test order through Service Catalog &gt; Hardware &gt; Standard Laptop &gt; Order Now.</w:t>
        <w:br/>
        <w:t>Step 6: Approve the request and verify automatic generation of Catalog Task (SCTASK) assigned to the Hardware group.</w:t>
      </w:r>
    </w:p>
    <w:p>
      <w:r>
        <w:rPr>
          <w:b/>
          <w:color w:val="1A5276"/>
          <w:sz w:val="26"/>
        </w:rPr>
        <w:t>Step 5: Known Issues / Limitations</w:t>
      </w:r>
    </w:p>
    <w:tbl>
      <w:tblPr>
        <w:tblW w:type="auto" w:w="0"/>
        <w:jc w:val="center"/>
        <w:tblLook w:firstColumn="1" w:firstRow="1" w:lastColumn="0" w:lastRow="0" w:noHBand="0" w:noVBand="1" w:val="04A0"/>
      </w:tblPr>
      <w:tblGrid>
        <w:gridCol w:w="3120"/>
        <w:gridCol w:w="3120"/>
        <w:gridCol w:w="3120"/>
      </w:tblGrid>
      <w:tr>
        <w:tc>
          <w:tcPr>
            <w:tcW w:type="dxa" w:w="3120"/>
            <w:shd w:fill="1A5276"/>
          </w:tcPr>
          <w:p>
            <w:r>
              <w:rPr>
                <w:b/>
                <w:color w:val="FFFFFF"/>
              </w:rPr>
              <w:t>S.No</w:t>
            </w:r>
          </w:p>
        </w:tc>
        <w:tc>
          <w:tcPr>
            <w:tcW w:type="dxa" w:w="3120"/>
            <w:shd w:fill="1A5276"/>
          </w:tcPr>
          <w:p>
            <w:r>
              <w:rPr>
                <w:b/>
                <w:color w:val="FFFFFF"/>
              </w:rPr>
              <w:t>Known Issue / Limitation</w:t>
            </w:r>
          </w:p>
        </w:tc>
        <w:tc>
          <w:tcPr>
            <w:tcW w:type="dxa" w:w="3120"/>
            <w:shd w:fill="1A5276"/>
          </w:tcPr>
          <w:p>
            <w:r>
              <w:rPr>
                <w:b/>
                <w:color w:val="FFFFFF"/>
              </w:rPr>
              <w:t>Workaround / Status</w:t>
            </w:r>
          </w:p>
        </w:tc>
      </w:tr>
      <w:tr>
        <w:tc>
          <w:tcPr>
            <w:tcW w:type="dxa" w:w="3120"/>
          </w:tcPr>
          <w:p>
            <w:r>
              <w:t>1</w:t>
            </w:r>
          </w:p>
        </w:tc>
        <w:tc>
          <w:tcPr>
            <w:tcW w:type="dxa" w:w="3120"/>
          </w:tcPr>
          <w:p>
            <w:r>
              <w:t>Email notification triggers depend on SMTP server configuration on personal developer instances.</w:t>
            </w:r>
          </w:p>
        </w:tc>
        <w:tc>
          <w:tcPr>
            <w:tcW w:type="dxa" w:w="3120"/>
          </w:tcPr>
          <w:p>
            <w:r>
              <w:t>Configured local email trap / System log verification; fully functional on enterprise instances. Status: Resolved.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