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pacing w:val="60"/>
          <w:sz w:val="34"/>
          <w:szCs w:val="34"/>
        </w:rPr>
        <w:t xml:space="preserve">SATHEESH NATARAJAN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2563EB"/>
          <w:sz w:val="21"/>
          <w:szCs w:val="21"/>
        </w:rPr>
        <w:t xml:space="preserve">Senior Software Engineer  |  Technical Team Lead  |  Payment Systems Architect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satheeshnatarajan@outlook.com  |  +91 969 848 0404  |  linkedin.com/in/satheesh-natarajan  |  satn.space</w:t>
      </w:r>
    </w:p>
    <w:p>
      <w:pPr>
        <w:pBdr>
          <w:bottom w:val="single" w:color="CCCCCC" w:sz="1" w:space="4"/>
        </w:pBdr>
        <w:spacing w:after="40" w:before="160"/>
      </w:pPr>
      <w:r>
        <w:rPr>
          <w:rFonts w:ascii="Calibri" w:cs="Calibri" w:eastAsia="Calibri" w:hAnsi="Calibri"/>
          <w:b/>
          <w:bCs/>
          <w:color w:val="2563EB"/>
          <w:spacing w:val="80"/>
          <w:sz w:val="22"/>
          <w:szCs w:val="22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Senior Software Engineer and Technical Team Lead with 12+ years of experience architecting and delivering enterprise-grade payment platforms across banking, e-commerce, and fintech domains. Currently leading the Swiss Instant Payment initiative at IG Bank (EU Division) — building a cloud-native, event-driven payment processing system on AWS (Amazon Web Services) that handles ISO 20022 SWIFT messages (pacs.008/pacs.002 bank credit transfer files) with sub-25-second SLA compliance mandated by SIX and the Swiss National Bank. Deep expertise in financial messaging (SWIFT MT/MX file formats), cloud migration, serverless architecture, distributed systems, mTLS security, and full-stack development. Championing AI-assisted development workflows to accelerate engineering velocity across the team.</w:t>
      </w:r>
    </w:p>
    <w:p>
      <w:pPr>
        <w:pBdr>
          <w:bottom w:val="single" w:color="CCCCCC" w:sz="1" w:space="4"/>
        </w:pBdr>
        <w:spacing w:after="40" w:before="160"/>
      </w:pPr>
      <w:r>
        <w:rPr>
          <w:rFonts w:ascii="Calibri" w:cs="Calibri" w:eastAsia="Calibri" w:hAnsi="Calibri"/>
          <w:b/>
          <w:bCs/>
          <w:color w:val="2563EB"/>
          <w:spacing w:val="80"/>
          <w:sz w:val="22"/>
          <w:szCs w:val="22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Java, TypeScript, JavaScript (ES2015+), HTML5, CSS3, SQL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NestJS, Node.js, Spring Boot, Spring MVC, Express.js, Serverless (AWS Lambda)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React, Next.js, Redux, Angular, Ember.js, Micro Frontends (Webpack 5 Module Federation), Tailwind CSS, Material UI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(AWS):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Lambda, Step Functions, ALB, NLB, S3, CloudFront, Secrets Manager, CloudWatch, EventBridge, SnapStart, API Gateway, Azure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IaC &amp; DevOps: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Terraform (multi-environment, OIDC-based CI), Docker, Nginx, GitLab CI/CD (parent/child pipelines, spec:inputs), GitHub Actions, Jenkins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Messaging &amp; Events: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Apache Kafka (Avro, Schema Registry), AWS EventBridge, SQS/SNS, Event-Driven Architecture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Financial Messaging: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ISO 20022 (pacs.008, pacs.002, pacs.004), SWIFT MX/MT (MT103, MT940, MT202), Bank SWIFT File Formats, SIX SIC Instant Payment, XML/JAXB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Security: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mTLS (Mutual TLS, PKCS#12, DER/PEM, ALB Trust Stores), JWS, HashiCorp Vault, OAuth 2.0, SSO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Architecture Patterns: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Microservices, CQRS, Saga Pattern, Event Sourcing, Modular Monoliths, Serverless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Observability: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Distributed Tracing (W3C Trace Context, OpenTelemetry), CloudWatch Logs Insights, Honeycomb, Elastic Search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Productivity: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Claude Code, MCP Server Integration (GitLab, AWS, Atlassian, Honeycomb), AI-Assisted Development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Payment Gateways: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PayPal, Apple Pay, Visa Checkout, Authorize.NET, Plaid, Bottomline UAIQ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MySQL, DynamoDB</w:t>
      </w:r>
    </w:p>
    <w:p>
      <w:pPr>
        <w:pBdr>
          <w:bottom w:val="single" w:color="CCCCCC" w:sz="1" w:space="4"/>
        </w:pBdr>
        <w:spacing w:after="40" w:before="160"/>
      </w:pPr>
      <w:r>
        <w:rPr>
          <w:rFonts w:ascii="Calibri" w:cs="Calibri" w:eastAsia="Calibri" w:hAnsi="Calibri"/>
          <w:b/>
          <w:bCs/>
          <w:color w:val="2563EB"/>
          <w:spacing w:val="80"/>
          <w:sz w:val="22"/>
          <w:szCs w:val="22"/>
        </w:rPr>
        <w:t xml:space="preserve">PROFESSIONAL EXPERIENCE</w:t>
      </w:r>
    </w:p>
    <w:p>
      <w:pPr>
        <w:tabs>
          <w:tab w:val="right" w:pos="11000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Technical Team Lead</w:t>
      </w:r>
      <w:r>
        <w:rPr>
          <w:rFonts w:ascii="Calibri" w:cs="Calibri" w:eastAsia="Calibri" w:hAnsi="Calibri"/>
          <w:color w:val="2563EB"/>
          <w:sz w:val="22"/>
          <w:szCs w:val="22"/>
        </w:rPr>
        <w:t xml:space="preserve">  |  IG Group (IG Bank, EU Division)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	Jun 2022 – Present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Remote / Switzerland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i/>
          <w:iCs/>
          <w:color w:val="2563EB"/>
          <w:sz w:val="20"/>
          <w:szCs w:val="20"/>
        </w:rPr>
        <w:t xml:space="preserve">Swiss Instant Payment Platform — Regulatory Initiative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Leading end-to-end architecture and delivery of the Swiss Instant Payment system for a team of 8 engineers — a regulatory mandate from SIX and the Swiss National Bank requiring all SIC member banks to process CHF payments within 25 seconds, 24/7/365, projected to handle 80+ daily transactions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cloud-native, event-driven payment pipeline on AWS: NLB → ALB (mTLS termination) → Lambda (JWS validation, returning 202/402) → Step Functions → Kafka, processing ISO 20022 SWIFT pacs.008 XML messages (bank credit transfers) and generating pacs.002 status responses in under 25 seconds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mTLS (Mutual TLS) connectivity with Bottomline Technologies (UAIQ) including PKCS#12 certificate extraction, DER/PEM key management, ALB trust store configuration, and automated secrets pipeline (HashiCorp Vault → Terraform → AWS Secrets Manager) with base64-encoded binary DER storage for certificate lifecycle management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Architected distributed tracing spanning AWS CloudWatch, Kafka message headers (W3C Trace Context / traceparent), and on-prem Honeycomb, enabling single-trace-ID correlation across the full 3-stage deposit transaction lifecycle and reducing payment investigation time by ~70%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multi-environment Terraform IaC across 3 environments (dev, UAT, prod) with conditional assume_role blocks supporting local developer execution and GitLab CI OIDC-based deployment across 6+ AWS resource types (Lambda, Step Functions, ALB, NLB, Secrets Manager, S3)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Kafka integration with Avro schema (Schema Registry), propagating trace metadata through message headers to bridge AWS and on-prem systems without Avro schema modifications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Java Lambda deployment pipeline (S3 upload → versioning → SnapStart optimization) and NestJS TypeScript Lambda deployment (esbuild single-file bundling via @vendia/serverless-express)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Automated 7+ manual operational steps (GTX portal monitoring, manual data re-entry, compliance checks, email notifications), reducing end-to-end transaction processing from 2 days to under 25 seconds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GitLab CI/CD pipelines with parent/child triggers, spec:inputs parameterization, and workflow:rules for multi-stage, multi-environment deployments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i/>
          <w:iCs/>
          <w:color w:val="2563EB"/>
          <w:sz w:val="20"/>
          <w:szCs w:val="20"/>
        </w:rPr>
        <w:t xml:space="preserve">Payment Platform Modernization &amp; Cloud Migration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Spearheaded migration of IG’s payment system to a new web application with native mobile integration via WebView and multi-gateway support (PayPal, Apple Pay, Visa Checkout), supporting 5+ payment methods and increasing transaction throughput by ~30%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Executed cloud migration of 4+ frontend applications to AWS S3 with CloudFront CDN, reducing page load times by ~40%, improving global scalability, and cutting infrastructure costs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migration from monolithic UI to micro-frontends architecture using Webpack Module Federation, enabling 3+ independent team deployments per sprint and modernizing the developer experience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i/>
          <w:iCs/>
          <w:color w:val="2563EB"/>
          <w:sz w:val="20"/>
          <w:szCs w:val="20"/>
        </w:rPr>
        <w:t xml:space="preserve">AI-Assisted Development &amp; Engineering Productivity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Pioneered AI-assisted development workflow using Claude Code and Claude Desktop for architecture exploration, code generation, infrastructure debugging, and technical documentation, reducing development cycle times by ~40% on infrastructure tasks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5+ MCP (Model Context Protocol) servers for GitLab (@iggroup/ig-gitlab-mcp via Artifactory), AWS, Atlassian (Confluence/Jira), Honeycomb, and Engineers Handbook within development tooling, enabling AI-powered access to internal systems and observability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Created interactive HTML business demo presentations and stakeholder-facing technical documentation using AI tooling, reducing presentation preparation time from days to hours for the Swiss Instant Payment project</w:t>
      </w:r>
    </w:p>
    <w:p>
      <w:pPr>
        <w:tabs>
          <w:tab w:val="right" w:pos="11000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Technical Team Lead</w:t>
      </w:r>
      <w:r>
        <w:rPr>
          <w:rFonts w:ascii="Calibri" w:cs="Calibri" w:eastAsia="Calibri" w:hAnsi="Calibri"/>
          <w:color w:val="2563EB"/>
          <w:sz w:val="22"/>
          <w:szCs w:val="22"/>
        </w:rPr>
        <w:t xml:space="preserve">  |  ABInBev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	Aug 2020 – Jun 2022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Bengaluru, India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Architected Micro Frontend platform using Webpack 5 Module Federation across 4+ product teams, enabling seamless cross-team integration, independent deployments, and horizontal scalability, reducing inter-team deployment conflicts by ~60%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a data analytics platform with Azure SSO, Power BI embedding, and Azure cognitive services, serving 200+ internal users and improving predictive analysis efficiency by ~35%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Enforced 90% test coverage threshold through rigorous unit testing (Jest, Enzyme), established code review practices for a team of 6, and mentored 3 junior developers on React patterns, reducing production defects by ~25%</w:t>
      </w:r>
    </w:p>
    <w:p>
      <w:pPr>
        <w:tabs>
          <w:tab w:val="right" w:pos="11000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color w:val="2563EB"/>
          <w:sz w:val="22"/>
          <w:szCs w:val="22"/>
        </w:rPr>
        <w:t xml:space="preserve">  |  Kloud9 (Client: Kohl’s)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	Nov 2017 – Aug 2020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Bengaluru, India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critical modules for Kohl’s e-commerce platform serving millions of daily users, optimizing performance with ReactJS server-side rendering (SSR) reducing initial page load by ~50%, and AngularJS checkout flows handling high-volume transactions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Adobe Analytics (Omniture) tracking across 15+ user journey touchpoints for comprehensive A/B testing and conversion optimization, contributing to ~12% improvement in user engagement and SEO rankings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responsive mobile and tablet experiences using shared codebase architecture across 3 platforms, ensuring cross-platform consistency and production readiness across 12 monthly release cycles per year</w:t>
      </w:r>
    </w:p>
    <w:p>
      <w:pPr>
        <w:tabs>
          <w:tab w:val="right" w:pos="11000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Contract Software Engineer</w:t>
      </w:r>
      <w:r>
        <w:rPr>
          <w:rFonts w:ascii="Calibri" w:cs="Calibri" w:eastAsia="Calibri" w:hAnsi="Calibri"/>
          <w:color w:val="2563EB"/>
          <w:sz w:val="22"/>
          <w:szCs w:val="22"/>
        </w:rPr>
        <w:t xml:space="preserve">  |  Dell EMC (RSA Security)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	Jan 2017 – Nov 2017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Bengaluru, India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UI for RSA NetWitness Platform (enterprise endpoint threat detection) using Ember.js and Ember Redux for state management across complex security investigation dashboards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Enhanced security detection capabilities enabling identification of known and unknown threats through signature-less behavioral analysis, reducing mean time to threat response</w:t>
      </w:r>
    </w:p>
    <w:p>
      <w:pPr>
        <w:tabs>
          <w:tab w:val="right" w:pos="11000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color w:val="2563EB"/>
          <w:sz w:val="22"/>
          <w:szCs w:val="22"/>
        </w:rPr>
        <w:t xml:space="preserve">  |  Nyqmind Technologies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	Sep 2014 – Jan 2017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Chennai, India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3+ full-stack web applications using AngularJS, Spring MVC, and MySQL with secure RESTful API design serving both mobile and web consumers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e-commerce platform with Jenkins CI/CD, dynamic pricing engine, address validation, and multi-gateway payment processing (Authorize.NET, Plaid), processing 500+ daily orders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Elastic Search for centralized log analysis and monitoring across 4 microservices, reducing mean time to incident diagnosis by ~45%</w:t>
      </w:r>
    </w:p>
    <w:p>
      <w:pPr>
        <w:pBdr>
          <w:bottom w:val="single" w:color="CCCCCC" w:sz="1" w:space="4"/>
        </w:pBdr>
        <w:spacing w:after="40" w:before="160"/>
      </w:pPr>
      <w:r>
        <w:rPr>
          <w:rFonts w:ascii="Calibri" w:cs="Calibri" w:eastAsia="Calibri" w:hAnsi="Calibri"/>
          <w:b/>
          <w:bCs/>
          <w:color w:val="2563EB"/>
          <w:spacing w:val="80"/>
          <w:sz w:val="22"/>
          <w:szCs w:val="22"/>
        </w:rPr>
        <w:t xml:space="preserve">EDUCATION</w:t>
      </w:r>
    </w:p>
    <w:p>
      <w:pPr>
        <w:tabs>
          <w:tab w:val="right" w:pos="11000"/>
        </w:tabs>
        <w:spacing w:after="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Engineering — Computer Science and Engineering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	2010 – 2014</w:t>
      </w:r>
    </w:p>
    <w:p>
      <w:pPr>
        <w:spacing w:after="1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Mount Zion College of Engineering and Technology, Anna University</w:t>
      </w:r>
    </w:p>
    <w:p>
      <w:pPr>
        <w:spacing w:after="10" w:before="1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Interests: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Web Accessibility (WCAG)  |  Event-Driven Architecture  |  CQRS &amp; Event Sourcing  |  UPI/NPCI Payments  |  AI in Engineering  |  Trekking</w:t>
      </w:r>
    </w:p>
    <w:sectPr>
      <w:pgSz w:w="12240" w:h="15840" w:orient="portrait"/>
      <w:pgMar w:top="420" w:right="620" w:bottom="2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2026-05-02T06:36:30.102Z</dcterms:created>
  <dcterms:modified xsi:type="dcterms:W3CDTF">2026-05-02T06:36:30.103Z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