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55" w:rsidRPr="00E20955" w:rsidRDefault="00E20955" w:rsidP="00E20955">
      <w:pPr>
        <w:jc w:val="center"/>
        <w:rPr>
          <w:rFonts w:ascii="Bodoni MT Black" w:hAnsi="Bodoni MT Black"/>
          <w:b/>
          <w:i/>
          <w:sz w:val="52"/>
          <w:szCs w:val="52"/>
        </w:rPr>
      </w:pPr>
      <w:r w:rsidRPr="00E20955">
        <w:rPr>
          <w:rFonts w:ascii="Bodoni MT Black" w:hAnsi="Bodoni MT Black"/>
          <w:b/>
          <w:i/>
          <w:sz w:val="52"/>
          <w:szCs w:val="52"/>
        </w:rPr>
        <w:t>Development part-2</w:t>
      </w:r>
    </w:p>
    <w:p w:rsidR="00E20955" w:rsidRDefault="000C590F" w:rsidP="00E20955">
      <w:pPr>
        <w:jc w:val="center"/>
        <w:rPr>
          <w:rFonts w:ascii="Arial Black" w:hAnsi="Arial Black"/>
          <w:sz w:val="44"/>
          <w:szCs w:val="44"/>
        </w:rPr>
      </w:pPr>
      <w:r w:rsidRPr="00E20955">
        <w:rPr>
          <w:rFonts w:ascii="Arial Black" w:hAnsi="Arial Black"/>
          <w:sz w:val="44"/>
          <w:szCs w:val="44"/>
        </w:rPr>
        <w:t>Market Basket Insights</w:t>
      </w:r>
    </w:p>
    <w:p w:rsidR="00E20955" w:rsidRDefault="00E20955" w:rsidP="00E20955">
      <w:pPr>
        <w:jc w:val="center"/>
        <w:rPr>
          <w:rFonts w:ascii="Algerian" w:hAnsi="Algerian"/>
          <w:sz w:val="36"/>
          <w:szCs w:val="36"/>
          <w:u w:val="double"/>
        </w:rPr>
      </w:pPr>
    </w:p>
    <w:p w:rsidR="00E20955" w:rsidRPr="00E20955" w:rsidRDefault="00E20955" w:rsidP="00E20955">
      <w:pPr>
        <w:jc w:val="center"/>
        <w:rPr>
          <w:rFonts w:ascii="Algerian" w:hAnsi="Algerian"/>
          <w:sz w:val="36"/>
          <w:szCs w:val="36"/>
          <w:u w:val="double"/>
        </w:rPr>
      </w:pPr>
      <w:r w:rsidRPr="00E20955">
        <w:rPr>
          <w:rFonts w:ascii="Algerian" w:hAnsi="Algerian"/>
          <w:sz w:val="36"/>
          <w:szCs w:val="36"/>
          <w:u w:val="double"/>
        </w:rPr>
        <w:t>Introduction:</w:t>
      </w:r>
    </w:p>
    <w:p w:rsidR="000C590F" w:rsidRDefault="000C590F" w:rsidP="000C590F"/>
    <w:p w:rsidR="000C590F" w:rsidRPr="000C590F" w:rsidRDefault="000C590F" w:rsidP="000C590F">
      <w:pPr>
        <w:pStyle w:val="NormalWeb"/>
        <w:numPr>
          <w:ilvl w:val="0"/>
          <w:numId w:val="1"/>
        </w:numPr>
        <w:shd w:val="clear" w:color="auto" w:fill="FFFFFF"/>
        <w:spacing w:before="360" w:beforeAutospacing="0" w:after="360" w:afterAutospacing="0" w:line="401" w:lineRule="atLeast"/>
        <w:rPr>
          <w:rFonts w:ascii="Arial" w:hAnsi="Arial" w:cs="Arial"/>
          <w:b/>
          <w:color w:val="666666"/>
          <w:sz w:val="32"/>
          <w:szCs w:val="32"/>
        </w:rPr>
      </w:pPr>
      <w:r w:rsidRPr="000C590F">
        <w:rPr>
          <w:rFonts w:ascii="Arial" w:hAnsi="Arial" w:cs="Arial"/>
          <w:b/>
          <w:color w:val="666666"/>
          <w:sz w:val="32"/>
          <w:szCs w:val="32"/>
        </w:rPr>
        <w:t>Market basket analysis is a </w:t>
      </w:r>
      <w:hyperlink r:id="rId8" w:history="1">
        <w:r w:rsidRPr="000C590F">
          <w:rPr>
            <w:rStyle w:val="Hyperlink"/>
            <w:rFonts w:ascii="Arial" w:hAnsi="Arial" w:cs="Arial"/>
            <w:b/>
            <w:color w:val="007CAD"/>
            <w:sz w:val="32"/>
            <w:szCs w:val="32"/>
          </w:rPr>
          <w:t>data mining</w:t>
        </w:r>
      </w:hyperlink>
      <w:r w:rsidRPr="000C590F">
        <w:rPr>
          <w:rFonts w:ascii="Arial" w:hAnsi="Arial" w:cs="Arial"/>
          <w:b/>
          <w:color w:val="666666"/>
          <w:sz w:val="32"/>
          <w:szCs w:val="32"/>
        </w:rPr>
        <w:t> technique used by retailers to increase sales by better understanding customer purchasing patterns. It involves analyzing large data sets, such as purchase history, to reveal product groupings, as well as products that are likely to be purchased together.</w:t>
      </w:r>
    </w:p>
    <w:p w:rsidR="000C590F" w:rsidRDefault="000C590F" w:rsidP="000C590F">
      <w:pPr>
        <w:pStyle w:val="NormalWeb"/>
        <w:shd w:val="clear" w:color="auto" w:fill="FFFFFF"/>
        <w:spacing w:before="360" w:beforeAutospacing="0" w:after="360" w:afterAutospacing="0" w:line="401" w:lineRule="atLeast"/>
        <w:rPr>
          <w:rFonts w:ascii="Arial" w:hAnsi="Arial" w:cs="Arial"/>
          <w:b/>
          <w:color w:val="666666"/>
          <w:sz w:val="32"/>
          <w:szCs w:val="32"/>
        </w:rPr>
      </w:pPr>
    </w:p>
    <w:p w:rsidR="000C590F" w:rsidRPr="000C590F" w:rsidRDefault="000C590F" w:rsidP="000C590F">
      <w:pPr>
        <w:pStyle w:val="NormalWeb"/>
        <w:numPr>
          <w:ilvl w:val="0"/>
          <w:numId w:val="1"/>
        </w:numPr>
        <w:shd w:val="clear" w:color="auto" w:fill="FFFFFF"/>
        <w:spacing w:before="360" w:beforeAutospacing="0" w:after="360" w:afterAutospacing="0" w:line="401" w:lineRule="atLeast"/>
        <w:rPr>
          <w:rFonts w:ascii="Arial" w:hAnsi="Arial" w:cs="Arial"/>
          <w:b/>
          <w:color w:val="666666"/>
          <w:sz w:val="32"/>
          <w:szCs w:val="32"/>
        </w:rPr>
      </w:pPr>
      <w:r w:rsidRPr="000C590F">
        <w:rPr>
          <w:rFonts w:ascii="Arial" w:hAnsi="Arial" w:cs="Arial"/>
          <w:b/>
          <w:color w:val="666666"/>
          <w:sz w:val="32"/>
          <w:szCs w:val="32"/>
        </w:rPr>
        <w:t>The adoption of market basket analysis was aided by the advent of electronic point-of-sale (POS) systems. Compared to handwritten records kept by store owners, the digital records generated by POS systems made it easier for applications to process and </w:t>
      </w:r>
      <w:hyperlink r:id="rId9" w:history="1">
        <w:r w:rsidRPr="000C590F">
          <w:rPr>
            <w:rStyle w:val="Hyperlink"/>
            <w:rFonts w:ascii="Arial" w:hAnsi="Arial" w:cs="Arial"/>
            <w:b/>
            <w:color w:val="007CAD"/>
            <w:sz w:val="32"/>
            <w:szCs w:val="32"/>
          </w:rPr>
          <w:t>analyze large volumes of purchase data</w:t>
        </w:r>
      </w:hyperlink>
      <w:r w:rsidRPr="000C590F">
        <w:rPr>
          <w:rFonts w:ascii="Arial" w:hAnsi="Arial" w:cs="Arial"/>
          <w:b/>
          <w:color w:val="666666"/>
          <w:sz w:val="32"/>
          <w:szCs w:val="32"/>
        </w:rPr>
        <w:t>.</w:t>
      </w:r>
    </w:p>
    <w:p w:rsidR="000C590F" w:rsidRDefault="000C590F" w:rsidP="000C590F">
      <w:pPr>
        <w:pStyle w:val="NormalWeb"/>
        <w:shd w:val="clear" w:color="auto" w:fill="FFFFFF"/>
        <w:spacing w:before="360" w:beforeAutospacing="0" w:after="360" w:afterAutospacing="0" w:line="401" w:lineRule="atLeast"/>
        <w:rPr>
          <w:rFonts w:ascii="Arial" w:hAnsi="Arial" w:cs="Arial"/>
          <w:b/>
          <w:color w:val="666666"/>
          <w:sz w:val="32"/>
          <w:szCs w:val="32"/>
        </w:rPr>
      </w:pPr>
    </w:p>
    <w:p w:rsidR="000C590F" w:rsidRPr="000C590F" w:rsidRDefault="000C590F" w:rsidP="000C590F">
      <w:pPr>
        <w:pStyle w:val="NormalWeb"/>
        <w:numPr>
          <w:ilvl w:val="0"/>
          <w:numId w:val="1"/>
        </w:numPr>
        <w:shd w:val="clear" w:color="auto" w:fill="FFFFFF"/>
        <w:spacing w:before="360" w:beforeAutospacing="0" w:after="360" w:afterAutospacing="0" w:line="401" w:lineRule="atLeast"/>
        <w:rPr>
          <w:rFonts w:ascii="Arial" w:hAnsi="Arial" w:cs="Arial"/>
          <w:b/>
          <w:color w:val="666666"/>
          <w:sz w:val="32"/>
          <w:szCs w:val="32"/>
        </w:rPr>
      </w:pPr>
      <w:r w:rsidRPr="000C590F">
        <w:rPr>
          <w:rFonts w:ascii="Arial" w:hAnsi="Arial" w:cs="Arial"/>
          <w:b/>
          <w:color w:val="666666"/>
          <w:sz w:val="32"/>
          <w:szCs w:val="32"/>
        </w:rPr>
        <w:t>Implementation of market basket analysis requires a background in statistics and </w:t>
      </w:r>
      <w:hyperlink r:id="rId10" w:history="1">
        <w:r w:rsidRPr="000C590F">
          <w:rPr>
            <w:rStyle w:val="Hyperlink"/>
            <w:rFonts w:ascii="Arial" w:hAnsi="Arial" w:cs="Arial"/>
            <w:b/>
            <w:color w:val="007CAD"/>
            <w:sz w:val="32"/>
            <w:szCs w:val="32"/>
          </w:rPr>
          <w:t>data science</w:t>
        </w:r>
      </w:hyperlink>
      <w:r w:rsidRPr="000C590F">
        <w:rPr>
          <w:rFonts w:ascii="Arial" w:hAnsi="Arial" w:cs="Arial"/>
          <w:b/>
          <w:color w:val="666666"/>
          <w:sz w:val="32"/>
          <w:szCs w:val="32"/>
        </w:rPr>
        <w:t xml:space="preserve">, as well as some algorithmic computer programming skills. For </w:t>
      </w:r>
      <w:r w:rsidRPr="000C590F">
        <w:rPr>
          <w:rFonts w:ascii="Arial" w:hAnsi="Arial" w:cs="Arial"/>
          <w:b/>
          <w:color w:val="666666"/>
          <w:sz w:val="32"/>
          <w:szCs w:val="32"/>
        </w:rPr>
        <w:lastRenderedPageBreak/>
        <w:t>those without the needed technical skills, commercial, off-the-shelf tools exist.</w:t>
      </w:r>
    </w:p>
    <w:p w:rsidR="000C590F" w:rsidRPr="00085B83" w:rsidRDefault="00085B83" w:rsidP="000C590F">
      <w:pPr>
        <w:rPr>
          <w:rFonts w:ascii="Algerian" w:hAnsi="Algerian"/>
          <w:b/>
          <w:sz w:val="36"/>
          <w:szCs w:val="36"/>
          <w:u w:val="double"/>
        </w:rPr>
      </w:pPr>
      <w:r>
        <w:rPr>
          <w:rFonts w:ascii="Algerian" w:hAnsi="Algerian"/>
          <w:b/>
          <w:sz w:val="36"/>
          <w:szCs w:val="36"/>
          <w:u w:val="double"/>
        </w:rPr>
        <w:t xml:space="preserve">Given  dataset: </w:t>
      </w:r>
    </w:p>
    <w:p w:rsidR="000C590F" w:rsidRPr="000C590F" w:rsidRDefault="000C590F" w:rsidP="000C590F">
      <w:pPr>
        <w:rPr>
          <w:sz w:val="32"/>
          <w:szCs w:val="32"/>
        </w:rPr>
      </w:pPr>
    </w:p>
    <w:tbl>
      <w:tblPr>
        <w:tblStyle w:val="TableGrid"/>
        <w:tblW w:w="0" w:type="auto"/>
        <w:tblInd w:w="-144" w:type="dxa"/>
        <w:tblLook w:val="04A0"/>
      </w:tblPr>
      <w:tblGrid>
        <w:gridCol w:w="1197"/>
        <w:gridCol w:w="1197"/>
        <w:gridCol w:w="1283"/>
        <w:gridCol w:w="1197"/>
        <w:gridCol w:w="1197"/>
        <w:gridCol w:w="1197"/>
        <w:gridCol w:w="1197"/>
        <w:gridCol w:w="1197"/>
      </w:tblGrid>
      <w:tr w:rsidR="000C590F" w:rsidTr="00085B83">
        <w:tc>
          <w:tcPr>
            <w:tcW w:w="1197" w:type="dxa"/>
          </w:tcPr>
          <w:p w:rsidR="000C590F" w:rsidRDefault="00085B83" w:rsidP="00085B83">
            <w:pPr>
              <w:jc w:val="both"/>
            </w:pPr>
            <w:r>
              <w:t>S.N</w:t>
            </w:r>
            <w:r w:rsidR="000C590F">
              <w:t>o</w:t>
            </w:r>
          </w:p>
        </w:tc>
        <w:tc>
          <w:tcPr>
            <w:tcW w:w="1197" w:type="dxa"/>
          </w:tcPr>
          <w:p w:rsidR="000C590F" w:rsidRDefault="000C590F" w:rsidP="00085B83">
            <w:pPr>
              <w:jc w:val="both"/>
            </w:pPr>
            <w:r>
              <w:t>Bill No</w:t>
            </w:r>
          </w:p>
        </w:tc>
        <w:tc>
          <w:tcPr>
            <w:tcW w:w="1283" w:type="dxa"/>
          </w:tcPr>
          <w:p w:rsidR="000C590F" w:rsidRDefault="000C590F" w:rsidP="00085B83">
            <w:pPr>
              <w:jc w:val="both"/>
            </w:pPr>
            <w:r>
              <w:t>Itemname</w:t>
            </w:r>
          </w:p>
        </w:tc>
        <w:tc>
          <w:tcPr>
            <w:tcW w:w="1197" w:type="dxa"/>
          </w:tcPr>
          <w:p w:rsidR="000C590F" w:rsidRDefault="000C590F" w:rsidP="00085B83">
            <w:pPr>
              <w:jc w:val="both"/>
            </w:pPr>
            <w:r>
              <w:t>Quantity</w:t>
            </w:r>
          </w:p>
        </w:tc>
        <w:tc>
          <w:tcPr>
            <w:tcW w:w="1197" w:type="dxa"/>
          </w:tcPr>
          <w:p w:rsidR="000C590F" w:rsidRDefault="000C590F" w:rsidP="00085B83">
            <w:pPr>
              <w:jc w:val="both"/>
            </w:pPr>
            <w:r>
              <w:t>Date</w:t>
            </w:r>
          </w:p>
        </w:tc>
        <w:tc>
          <w:tcPr>
            <w:tcW w:w="1197" w:type="dxa"/>
          </w:tcPr>
          <w:p w:rsidR="000C590F" w:rsidRDefault="000C590F" w:rsidP="00085B83">
            <w:pPr>
              <w:jc w:val="both"/>
            </w:pPr>
            <w:r>
              <w:t>Price</w:t>
            </w:r>
          </w:p>
        </w:tc>
        <w:tc>
          <w:tcPr>
            <w:tcW w:w="1197" w:type="dxa"/>
          </w:tcPr>
          <w:p w:rsidR="000C590F" w:rsidRDefault="000C590F" w:rsidP="00085B83">
            <w:pPr>
              <w:jc w:val="both"/>
            </w:pPr>
            <w:r>
              <w:t>Customer ID</w:t>
            </w:r>
          </w:p>
        </w:tc>
        <w:tc>
          <w:tcPr>
            <w:tcW w:w="1197" w:type="dxa"/>
          </w:tcPr>
          <w:p w:rsidR="000C590F" w:rsidRDefault="000C590F" w:rsidP="00085B83">
            <w:pPr>
              <w:jc w:val="both"/>
            </w:pPr>
            <w:r>
              <w:t>Country</w:t>
            </w:r>
          </w:p>
        </w:tc>
      </w:tr>
      <w:tr w:rsidR="000C590F" w:rsidTr="00085B83">
        <w:tc>
          <w:tcPr>
            <w:tcW w:w="1197" w:type="dxa"/>
          </w:tcPr>
          <w:p w:rsidR="000C590F" w:rsidRDefault="000C590F" w:rsidP="00085B83">
            <w:pPr>
              <w:jc w:val="both"/>
            </w:pPr>
            <w:r>
              <w:t>1</w:t>
            </w:r>
          </w:p>
        </w:tc>
        <w:tc>
          <w:tcPr>
            <w:tcW w:w="1197" w:type="dxa"/>
          </w:tcPr>
          <w:p w:rsidR="000C590F" w:rsidRDefault="000C590F" w:rsidP="00085B83">
            <w:pPr>
              <w:jc w:val="both"/>
            </w:pPr>
            <w:r w:rsidRPr="000C590F">
              <w:rPr>
                <w:rFonts w:ascii="Calibri" w:eastAsia="Times New Roman" w:hAnsi="Calibri" w:cs="Calibri"/>
                <w:color w:val="000000"/>
              </w:rPr>
              <w:t>536365</w:t>
            </w:r>
          </w:p>
        </w:tc>
        <w:tc>
          <w:tcPr>
            <w:tcW w:w="1283"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WHITE HANGING HEART T-LIGHT HOLDER</w:t>
            </w:r>
          </w:p>
        </w:tc>
        <w:tc>
          <w:tcPr>
            <w:tcW w:w="1197" w:type="dxa"/>
          </w:tcPr>
          <w:p w:rsidR="000C590F" w:rsidRDefault="000C590F" w:rsidP="00085B83">
            <w:pPr>
              <w:jc w:val="both"/>
            </w:pPr>
            <w:r>
              <w:t>6</w:t>
            </w:r>
          </w:p>
        </w:tc>
        <w:tc>
          <w:tcPr>
            <w:tcW w:w="1197" w:type="dxa"/>
          </w:tcPr>
          <w:p w:rsidR="000C590F" w:rsidRDefault="000C590F" w:rsidP="00085B83">
            <w:pPr>
              <w:jc w:val="both"/>
            </w:pPr>
            <w:r>
              <w:t>#######</w:t>
            </w:r>
          </w:p>
        </w:tc>
        <w:tc>
          <w:tcPr>
            <w:tcW w:w="1197" w:type="dxa"/>
          </w:tcPr>
          <w:p w:rsidR="000C590F" w:rsidRDefault="000C590F" w:rsidP="00085B83">
            <w:pPr>
              <w:jc w:val="both"/>
            </w:pPr>
            <w:r>
              <w:t>2.55</w:t>
            </w:r>
          </w:p>
        </w:tc>
        <w:tc>
          <w:tcPr>
            <w:tcW w:w="1197" w:type="dxa"/>
          </w:tcPr>
          <w:p w:rsidR="000C590F" w:rsidRDefault="000C590F" w:rsidP="00085B83">
            <w:pPr>
              <w:jc w:val="both"/>
            </w:pPr>
            <w:r>
              <w:t>17850</w:t>
            </w:r>
          </w:p>
        </w:tc>
        <w:tc>
          <w:tcPr>
            <w:tcW w:w="1197"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C590F" w:rsidTr="00085B83">
        <w:trPr>
          <w:trHeight w:val="962"/>
        </w:trPr>
        <w:tc>
          <w:tcPr>
            <w:tcW w:w="1197" w:type="dxa"/>
          </w:tcPr>
          <w:p w:rsidR="000C590F" w:rsidRDefault="000C590F" w:rsidP="00085B83">
            <w:pPr>
              <w:jc w:val="both"/>
            </w:pPr>
            <w:r>
              <w:t>2</w:t>
            </w:r>
          </w:p>
        </w:tc>
        <w:tc>
          <w:tcPr>
            <w:tcW w:w="1197" w:type="dxa"/>
          </w:tcPr>
          <w:p w:rsidR="000C590F" w:rsidRDefault="000C590F" w:rsidP="00085B83">
            <w:pPr>
              <w:jc w:val="both"/>
            </w:pPr>
            <w:r w:rsidRPr="000C590F">
              <w:rPr>
                <w:rFonts w:ascii="Calibri" w:eastAsia="Times New Roman" w:hAnsi="Calibri" w:cs="Calibri"/>
                <w:color w:val="000000"/>
              </w:rPr>
              <w:t>536365</w:t>
            </w:r>
          </w:p>
        </w:tc>
        <w:tc>
          <w:tcPr>
            <w:tcW w:w="1283"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WHITE HANGING HEART</w:t>
            </w:r>
          </w:p>
        </w:tc>
        <w:tc>
          <w:tcPr>
            <w:tcW w:w="1197" w:type="dxa"/>
          </w:tcPr>
          <w:p w:rsidR="000C590F" w:rsidRDefault="000C590F" w:rsidP="00085B83">
            <w:pPr>
              <w:jc w:val="both"/>
            </w:pPr>
            <w:r>
              <w:t>6</w:t>
            </w:r>
          </w:p>
        </w:tc>
        <w:tc>
          <w:tcPr>
            <w:tcW w:w="1197" w:type="dxa"/>
          </w:tcPr>
          <w:p w:rsidR="000C590F" w:rsidRDefault="000C590F" w:rsidP="00085B83">
            <w:pPr>
              <w:jc w:val="both"/>
            </w:pPr>
            <w:r>
              <w:t>#######</w:t>
            </w:r>
          </w:p>
        </w:tc>
        <w:tc>
          <w:tcPr>
            <w:tcW w:w="1197" w:type="dxa"/>
          </w:tcPr>
          <w:p w:rsidR="000C590F" w:rsidRDefault="000C590F" w:rsidP="00085B83">
            <w:pPr>
              <w:jc w:val="both"/>
            </w:pPr>
            <w:r>
              <w:t>3.39</w:t>
            </w:r>
          </w:p>
        </w:tc>
        <w:tc>
          <w:tcPr>
            <w:tcW w:w="1197" w:type="dxa"/>
          </w:tcPr>
          <w:p w:rsidR="000C590F" w:rsidRDefault="000C590F" w:rsidP="00085B83">
            <w:pPr>
              <w:jc w:val="both"/>
            </w:pPr>
            <w:r>
              <w:t>17850</w:t>
            </w:r>
          </w:p>
        </w:tc>
        <w:tc>
          <w:tcPr>
            <w:tcW w:w="1197"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C590F" w:rsidTr="00085B83">
        <w:tc>
          <w:tcPr>
            <w:tcW w:w="1197" w:type="dxa"/>
          </w:tcPr>
          <w:p w:rsidR="000C590F" w:rsidRDefault="000C590F" w:rsidP="00085B83">
            <w:pPr>
              <w:jc w:val="both"/>
            </w:pPr>
            <w:r>
              <w:t>3</w:t>
            </w:r>
          </w:p>
        </w:tc>
        <w:tc>
          <w:tcPr>
            <w:tcW w:w="1197" w:type="dxa"/>
          </w:tcPr>
          <w:p w:rsidR="000C590F" w:rsidRDefault="000C590F" w:rsidP="00085B83">
            <w:pPr>
              <w:jc w:val="both"/>
            </w:pPr>
            <w:r w:rsidRPr="000C590F">
              <w:rPr>
                <w:rFonts w:ascii="Calibri" w:eastAsia="Times New Roman" w:hAnsi="Calibri" w:cs="Calibri"/>
                <w:color w:val="000000"/>
              </w:rPr>
              <w:t>536365</w:t>
            </w:r>
          </w:p>
        </w:tc>
        <w:tc>
          <w:tcPr>
            <w:tcW w:w="1283"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CREAM CUPID HEARTS COAT HANGER</w:t>
            </w:r>
          </w:p>
        </w:tc>
        <w:tc>
          <w:tcPr>
            <w:tcW w:w="1197" w:type="dxa"/>
          </w:tcPr>
          <w:p w:rsidR="000C590F" w:rsidRDefault="000C590F" w:rsidP="00085B83">
            <w:pPr>
              <w:jc w:val="both"/>
            </w:pPr>
            <w:r>
              <w:t>8</w:t>
            </w:r>
          </w:p>
        </w:tc>
        <w:tc>
          <w:tcPr>
            <w:tcW w:w="1197" w:type="dxa"/>
          </w:tcPr>
          <w:p w:rsidR="000C590F" w:rsidRDefault="000C590F" w:rsidP="00085B83">
            <w:pPr>
              <w:jc w:val="both"/>
            </w:pPr>
            <w:r>
              <w:t>#######</w:t>
            </w:r>
          </w:p>
        </w:tc>
        <w:tc>
          <w:tcPr>
            <w:tcW w:w="1197" w:type="dxa"/>
          </w:tcPr>
          <w:p w:rsidR="000C590F" w:rsidRDefault="000C590F" w:rsidP="00085B83">
            <w:pPr>
              <w:jc w:val="both"/>
            </w:pPr>
            <w:r>
              <w:t>2.75</w:t>
            </w:r>
          </w:p>
        </w:tc>
        <w:tc>
          <w:tcPr>
            <w:tcW w:w="1197" w:type="dxa"/>
          </w:tcPr>
          <w:p w:rsidR="000C590F" w:rsidRDefault="000C590F" w:rsidP="00085B83">
            <w:pPr>
              <w:jc w:val="both"/>
            </w:pPr>
            <w:r>
              <w:t>17850</w:t>
            </w:r>
          </w:p>
        </w:tc>
        <w:tc>
          <w:tcPr>
            <w:tcW w:w="1197"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C590F" w:rsidTr="00085B83">
        <w:tc>
          <w:tcPr>
            <w:tcW w:w="1197" w:type="dxa"/>
          </w:tcPr>
          <w:p w:rsidR="000C590F" w:rsidRDefault="000C590F" w:rsidP="00085B83">
            <w:pPr>
              <w:jc w:val="both"/>
            </w:pPr>
            <w:r>
              <w:t>4</w:t>
            </w:r>
          </w:p>
        </w:tc>
        <w:tc>
          <w:tcPr>
            <w:tcW w:w="1197" w:type="dxa"/>
          </w:tcPr>
          <w:p w:rsidR="000C590F" w:rsidRDefault="000C590F" w:rsidP="00085B83">
            <w:pPr>
              <w:jc w:val="both"/>
            </w:pPr>
            <w:r w:rsidRPr="000C590F">
              <w:rPr>
                <w:rFonts w:ascii="Calibri" w:eastAsia="Times New Roman" w:hAnsi="Calibri" w:cs="Calibri"/>
                <w:color w:val="000000"/>
              </w:rPr>
              <w:t>536365</w:t>
            </w:r>
          </w:p>
        </w:tc>
        <w:tc>
          <w:tcPr>
            <w:tcW w:w="1283" w:type="dxa"/>
          </w:tcPr>
          <w:p w:rsidR="000C590F" w:rsidRDefault="000C590F" w:rsidP="00085B83">
            <w:pPr>
              <w:jc w:val="both"/>
            </w:pPr>
            <w:r w:rsidRPr="000C590F">
              <w:rPr>
                <w:rFonts w:ascii="Calibri" w:eastAsia="Times New Roman" w:hAnsi="Calibri" w:cs="Calibri"/>
                <w:color w:val="000000"/>
              </w:rPr>
              <w:t>KNITTED UNION FLAG HOT WATER BOTTLE</w:t>
            </w:r>
          </w:p>
        </w:tc>
        <w:tc>
          <w:tcPr>
            <w:tcW w:w="1197" w:type="dxa"/>
          </w:tcPr>
          <w:p w:rsidR="000C590F" w:rsidRDefault="000C590F" w:rsidP="00085B83">
            <w:pPr>
              <w:jc w:val="both"/>
            </w:pPr>
            <w:r>
              <w:t>6</w:t>
            </w:r>
          </w:p>
        </w:tc>
        <w:tc>
          <w:tcPr>
            <w:tcW w:w="1197" w:type="dxa"/>
          </w:tcPr>
          <w:p w:rsidR="000C590F" w:rsidRDefault="000C590F" w:rsidP="00085B83">
            <w:pPr>
              <w:jc w:val="both"/>
            </w:pPr>
            <w:r>
              <w:t>#######</w:t>
            </w:r>
          </w:p>
        </w:tc>
        <w:tc>
          <w:tcPr>
            <w:tcW w:w="1197" w:type="dxa"/>
          </w:tcPr>
          <w:p w:rsidR="000C590F" w:rsidRDefault="000C590F" w:rsidP="00085B83">
            <w:pPr>
              <w:jc w:val="both"/>
            </w:pPr>
            <w:r>
              <w:t>3.39</w:t>
            </w:r>
          </w:p>
        </w:tc>
        <w:tc>
          <w:tcPr>
            <w:tcW w:w="1197" w:type="dxa"/>
          </w:tcPr>
          <w:p w:rsidR="000C590F" w:rsidRDefault="000C590F" w:rsidP="00085B83">
            <w:pPr>
              <w:jc w:val="both"/>
            </w:pPr>
            <w:r>
              <w:t>17850</w:t>
            </w:r>
          </w:p>
        </w:tc>
        <w:tc>
          <w:tcPr>
            <w:tcW w:w="1197" w:type="dxa"/>
            <w:vAlign w:val="bottom"/>
          </w:tcPr>
          <w:p w:rsidR="000C590F" w:rsidRPr="000C590F" w:rsidRDefault="000C590F" w:rsidP="00085B83">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C590F" w:rsidTr="00085B83">
        <w:tc>
          <w:tcPr>
            <w:tcW w:w="1197" w:type="dxa"/>
          </w:tcPr>
          <w:p w:rsidR="000C590F" w:rsidRDefault="000C590F" w:rsidP="00085B83">
            <w:pPr>
              <w:jc w:val="both"/>
            </w:pPr>
            <w:r>
              <w:t>…</w:t>
            </w:r>
          </w:p>
        </w:tc>
        <w:tc>
          <w:tcPr>
            <w:tcW w:w="1197" w:type="dxa"/>
          </w:tcPr>
          <w:p w:rsidR="000C590F" w:rsidRDefault="000C590F" w:rsidP="00085B83">
            <w:pPr>
              <w:jc w:val="both"/>
            </w:pPr>
            <w:r>
              <w:t>…</w:t>
            </w:r>
          </w:p>
        </w:tc>
        <w:tc>
          <w:tcPr>
            <w:tcW w:w="1283" w:type="dxa"/>
          </w:tcPr>
          <w:p w:rsidR="000C590F" w:rsidRDefault="000C590F" w:rsidP="00085B83">
            <w:pPr>
              <w:jc w:val="both"/>
            </w:pPr>
            <w:r>
              <w:t>…</w:t>
            </w:r>
          </w:p>
        </w:tc>
        <w:tc>
          <w:tcPr>
            <w:tcW w:w="1197" w:type="dxa"/>
          </w:tcPr>
          <w:p w:rsidR="000C590F" w:rsidRDefault="000C590F" w:rsidP="00085B83">
            <w:pPr>
              <w:jc w:val="both"/>
            </w:pPr>
            <w:r>
              <w:t>…</w:t>
            </w:r>
          </w:p>
        </w:tc>
        <w:tc>
          <w:tcPr>
            <w:tcW w:w="1197" w:type="dxa"/>
          </w:tcPr>
          <w:p w:rsidR="000C590F" w:rsidRDefault="000C590F" w:rsidP="00085B83">
            <w:pPr>
              <w:jc w:val="both"/>
            </w:pPr>
            <w:r>
              <w:t>…</w:t>
            </w:r>
          </w:p>
        </w:tc>
        <w:tc>
          <w:tcPr>
            <w:tcW w:w="1197" w:type="dxa"/>
          </w:tcPr>
          <w:p w:rsidR="000C590F" w:rsidRDefault="000C590F" w:rsidP="00085B83">
            <w:pPr>
              <w:jc w:val="both"/>
            </w:pPr>
            <w:r>
              <w:t>…</w:t>
            </w:r>
          </w:p>
        </w:tc>
        <w:tc>
          <w:tcPr>
            <w:tcW w:w="1197" w:type="dxa"/>
          </w:tcPr>
          <w:p w:rsidR="000C590F" w:rsidRDefault="000C590F" w:rsidP="00085B83">
            <w:pPr>
              <w:jc w:val="both"/>
            </w:pPr>
            <w:r>
              <w:t>…</w:t>
            </w:r>
          </w:p>
        </w:tc>
        <w:tc>
          <w:tcPr>
            <w:tcW w:w="1197" w:type="dxa"/>
          </w:tcPr>
          <w:p w:rsidR="000C590F" w:rsidRDefault="000C590F" w:rsidP="00085B83">
            <w:pPr>
              <w:jc w:val="both"/>
            </w:pPr>
            <w:r>
              <w:t>…</w:t>
            </w:r>
          </w:p>
        </w:tc>
      </w:tr>
      <w:tr w:rsidR="00085B83" w:rsidTr="00CA5B90">
        <w:tc>
          <w:tcPr>
            <w:tcW w:w="1197" w:type="dxa"/>
          </w:tcPr>
          <w:p w:rsidR="00085B83" w:rsidRDefault="00085B83" w:rsidP="00085B83">
            <w:pPr>
              <w:jc w:val="both"/>
            </w:pPr>
            <w:r>
              <w:t>522061</w:t>
            </w:r>
          </w:p>
        </w:tc>
        <w:tc>
          <w:tcPr>
            <w:tcW w:w="1197" w:type="dxa"/>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5B83" w:rsidRDefault="00085B83" w:rsidP="00085B83">
            <w:pPr>
              <w:jc w:val="both"/>
            </w:pPr>
            <w:r w:rsidRPr="000C590F">
              <w:rPr>
                <w:rFonts w:ascii="Calibri" w:eastAsia="Times New Roman" w:hAnsi="Calibri" w:cs="Calibri"/>
                <w:color w:val="000000"/>
              </w:rPr>
              <w:t>PACK OF 20 SPACEBOY NAPKINS</w:t>
            </w:r>
          </w:p>
        </w:tc>
        <w:tc>
          <w:tcPr>
            <w:tcW w:w="1197" w:type="dxa"/>
          </w:tcPr>
          <w:p w:rsidR="00085B83" w:rsidRDefault="00085B83" w:rsidP="00085B83">
            <w:pPr>
              <w:jc w:val="both"/>
            </w:pPr>
            <w:r>
              <w:t>12</w:t>
            </w:r>
          </w:p>
        </w:tc>
        <w:tc>
          <w:tcPr>
            <w:tcW w:w="1197" w:type="dxa"/>
          </w:tcPr>
          <w:p w:rsidR="00085B83" w:rsidRDefault="00085B83" w:rsidP="00085B83">
            <w:pPr>
              <w:jc w:val="both"/>
            </w:pPr>
            <w:r>
              <w:t>#######</w:t>
            </w:r>
          </w:p>
        </w:tc>
        <w:tc>
          <w:tcPr>
            <w:tcW w:w="1197" w:type="dxa"/>
          </w:tcPr>
          <w:p w:rsidR="00085B83" w:rsidRDefault="00085B83" w:rsidP="00085B83">
            <w:pPr>
              <w:jc w:val="both"/>
            </w:pPr>
            <w:r>
              <w:t>0.85</w:t>
            </w:r>
          </w:p>
        </w:tc>
        <w:tc>
          <w:tcPr>
            <w:tcW w:w="1197" w:type="dxa"/>
          </w:tcPr>
          <w:p w:rsidR="00085B83" w:rsidRDefault="00085B83" w:rsidP="00085B83">
            <w:pPr>
              <w:jc w:val="both"/>
            </w:pPr>
            <w:r w:rsidRPr="000C590F">
              <w:rPr>
                <w:rFonts w:ascii="Calibri" w:eastAsia="Times New Roman" w:hAnsi="Calibri" w:cs="Calibri"/>
                <w:color w:val="000000"/>
              </w:rPr>
              <w:t>12680</w:t>
            </w:r>
          </w:p>
        </w:tc>
        <w:tc>
          <w:tcPr>
            <w:tcW w:w="1197" w:type="dxa"/>
            <w:vAlign w:val="bottom"/>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5B83" w:rsidTr="00FE5776">
        <w:tc>
          <w:tcPr>
            <w:tcW w:w="1197" w:type="dxa"/>
          </w:tcPr>
          <w:p w:rsidR="00085B83" w:rsidRDefault="00085B83" w:rsidP="00085B83">
            <w:pPr>
              <w:jc w:val="both"/>
            </w:pPr>
            <w:r>
              <w:t>52206</w:t>
            </w:r>
            <w:r>
              <w:t>2</w:t>
            </w:r>
          </w:p>
        </w:tc>
        <w:tc>
          <w:tcPr>
            <w:tcW w:w="1197" w:type="dxa"/>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5B83" w:rsidRDefault="00085B83" w:rsidP="00085B83">
            <w:pPr>
              <w:jc w:val="both"/>
            </w:pPr>
            <w:r w:rsidRPr="000C590F">
              <w:rPr>
                <w:rFonts w:ascii="Calibri" w:eastAsia="Times New Roman" w:hAnsi="Calibri" w:cs="Calibri"/>
                <w:color w:val="000000"/>
              </w:rPr>
              <w:t>CHILDREN'S APRON DOLLY GIRL</w:t>
            </w:r>
          </w:p>
        </w:tc>
        <w:tc>
          <w:tcPr>
            <w:tcW w:w="1197" w:type="dxa"/>
          </w:tcPr>
          <w:p w:rsidR="00085B83" w:rsidRDefault="00085B83" w:rsidP="00085B83">
            <w:pPr>
              <w:jc w:val="both"/>
            </w:pPr>
            <w:r>
              <w:t>6</w:t>
            </w:r>
          </w:p>
        </w:tc>
        <w:tc>
          <w:tcPr>
            <w:tcW w:w="1197" w:type="dxa"/>
          </w:tcPr>
          <w:p w:rsidR="00085B83" w:rsidRDefault="00085B83" w:rsidP="00085B83">
            <w:pPr>
              <w:jc w:val="both"/>
            </w:pPr>
            <w:r>
              <w:t>#######</w:t>
            </w:r>
          </w:p>
        </w:tc>
        <w:tc>
          <w:tcPr>
            <w:tcW w:w="1197" w:type="dxa"/>
          </w:tcPr>
          <w:p w:rsidR="00085B83" w:rsidRDefault="00085B83" w:rsidP="00085B83">
            <w:pPr>
              <w:jc w:val="both"/>
            </w:pPr>
            <w:r>
              <w:t>2.1</w:t>
            </w:r>
          </w:p>
        </w:tc>
        <w:tc>
          <w:tcPr>
            <w:tcW w:w="1197" w:type="dxa"/>
          </w:tcPr>
          <w:p w:rsidR="00085B83" w:rsidRDefault="00085B83" w:rsidP="00085B83">
            <w:pPr>
              <w:jc w:val="both"/>
            </w:pPr>
            <w:r w:rsidRPr="000C590F">
              <w:rPr>
                <w:rFonts w:ascii="Calibri" w:eastAsia="Times New Roman" w:hAnsi="Calibri" w:cs="Calibri"/>
                <w:color w:val="000000"/>
              </w:rPr>
              <w:t>12680</w:t>
            </w:r>
          </w:p>
        </w:tc>
        <w:tc>
          <w:tcPr>
            <w:tcW w:w="1197" w:type="dxa"/>
            <w:vAlign w:val="bottom"/>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5B83" w:rsidTr="00EC74F4">
        <w:tc>
          <w:tcPr>
            <w:tcW w:w="1197" w:type="dxa"/>
          </w:tcPr>
          <w:p w:rsidR="00085B83" w:rsidRDefault="00085B83" w:rsidP="00085B83">
            <w:pPr>
              <w:jc w:val="both"/>
            </w:pPr>
            <w:r>
              <w:t>52206</w:t>
            </w:r>
            <w:r>
              <w:t>3</w:t>
            </w:r>
          </w:p>
        </w:tc>
        <w:tc>
          <w:tcPr>
            <w:tcW w:w="1197" w:type="dxa"/>
          </w:tcPr>
          <w:p w:rsidR="00085B83" w:rsidRDefault="00085B83" w:rsidP="00085B83">
            <w:pPr>
              <w:jc w:val="both"/>
            </w:pPr>
            <w:r w:rsidRPr="000C590F">
              <w:rPr>
                <w:rFonts w:ascii="Calibri" w:eastAsia="Times New Roman" w:hAnsi="Calibri" w:cs="Calibri"/>
                <w:color w:val="000000"/>
              </w:rPr>
              <w:t>581587</w:t>
            </w:r>
          </w:p>
        </w:tc>
        <w:tc>
          <w:tcPr>
            <w:tcW w:w="1283" w:type="dxa"/>
          </w:tcPr>
          <w:p w:rsidR="00085B83" w:rsidRDefault="00085B83" w:rsidP="00085B83">
            <w:pPr>
              <w:jc w:val="both"/>
            </w:pPr>
            <w:r w:rsidRPr="000C590F">
              <w:rPr>
                <w:rFonts w:ascii="Calibri" w:eastAsia="Times New Roman" w:hAnsi="Calibri" w:cs="Calibri"/>
                <w:color w:val="000000"/>
              </w:rPr>
              <w:t>CHILDRENS CUTLERY DOLLY GIRL</w:t>
            </w:r>
          </w:p>
        </w:tc>
        <w:tc>
          <w:tcPr>
            <w:tcW w:w="1197" w:type="dxa"/>
          </w:tcPr>
          <w:p w:rsidR="00085B83" w:rsidRDefault="00085B83" w:rsidP="00085B83">
            <w:pPr>
              <w:jc w:val="both"/>
            </w:pPr>
            <w:r>
              <w:t>4</w:t>
            </w:r>
          </w:p>
        </w:tc>
        <w:tc>
          <w:tcPr>
            <w:tcW w:w="1197" w:type="dxa"/>
          </w:tcPr>
          <w:p w:rsidR="00085B83" w:rsidRDefault="00085B83" w:rsidP="00085B83">
            <w:pPr>
              <w:jc w:val="both"/>
            </w:pPr>
            <w:r>
              <w:t>#######</w:t>
            </w:r>
          </w:p>
        </w:tc>
        <w:tc>
          <w:tcPr>
            <w:tcW w:w="1197" w:type="dxa"/>
          </w:tcPr>
          <w:p w:rsidR="00085B83" w:rsidRDefault="00085B83" w:rsidP="00085B83">
            <w:pPr>
              <w:jc w:val="both"/>
            </w:pPr>
            <w:r>
              <w:t>4.15</w:t>
            </w:r>
          </w:p>
        </w:tc>
        <w:tc>
          <w:tcPr>
            <w:tcW w:w="1197" w:type="dxa"/>
          </w:tcPr>
          <w:p w:rsidR="00085B83" w:rsidRDefault="00085B83" w:rsidP="00085B83">
            <w:pPr>
              <w:jc w:val="both"/>
            </w:pPr>
            <w:r w:rsidRPr="000C590F">
              <w:rPr>
                <w:rFonts w:ascii="Calibri" w:eastAsia="Times New Roman" w:hAnsi="Calibri" w:cs="Calibri"/>
                <w:color w:val="000000"/>
              </w:rPr>
              <w:t>12680</w:t>
            </w:r>
          </w:p>
        </w:tc>
        <w:tc>
          <w:tcPr>
            <w:tcW w:w="1197" w:type="dxa"/>
            <w:vAlign w:val="bottom"/>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5B83" w:rsidTr="00085B83">
        <w:tc>
          <w:tcPr>
            <w:tcW w:w="1197" w:type="dxa"/>
          </w:tcPr>
          <w:p w:rsidR="00085B83" w:rsidRDefault="00085B83" w:rsidP="00085B83">
            <w:pPr>
              <w:jc w:val="both"/>
            </w:pPr>
            <w:r>
              <w:lastRenderedPageBreak/>
              <w:t>52206</w:t>
            </w:r>
            <w:r>
              <w:t>4</w:t>
            </w:r>
          </w:p>
        </w:tc>
        <w:tc>
          <w:tcPr>
            <w:tcW w:w="1197" w:type="dxa"/>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5B83" w:rsidRDefault="00085B83" w:rsidP="00085B83">
            <w:pPr>
              <w:jc w:val="both"/>
            </w:pPr>
            <w:r w:rsidRPr="000C590F">
              <w:rPr>
                <w:rFonts w:ascii="Calibri" w:eastAsia="Times New Roman" w:hAnsi="Calibri" w:cs="Calibri"/>
                <w:color w:val="000000"/>
              </w:rPr>
              <w:t>CHILDRENS CUTLERY CIRCUS PARADE</w:t>
            </w:r>
          </w:p>
        </w:tc>
        <w:tc>
          <w:tcPr>
            <w:tcW w:w="1197" w:type="dxa"/>
          </w:tcPr>
          <w:p w:rsidR="00085B83" w:rsidRDefault="00085B83" w:rsidP="00085B83">
            <w:pPr>
              <w:jc w:val="both"/>
            </w:pPr>
            <w:r>
              <w:t>4</w:t>
            </w:r>
          </w:p>
        </w:tc>
        <w:tc>
          <w:tcPr>
            <w:tcW w:w="1197" w:type="dxa"/>
          </w:tcPr>
          <w:p w:rsidR="00085B83" w:rsidRDefault="00085B83" w:rsidP="00085B83">
            <w:pPr>
              <w:jc w:val="both"/>
            </w:pPr>
            <w:r>
              <w:t>#######</w:t>
            </w:r>
          </w:p>
        </w:tc>
        <w:tc>
          <w:tcPr>
            <w:tcW w:w="1197" w:type="dxa"/>
          </w:tcPr>
          <w:p w:rsidR="00085B83" w:rsidRDefault="00085B83" w:rsidP="00085B83">
            <w:pPr>
              <w:jc w:val="both"/>
            </w:pPr>
            <w:r>
              <w:t>4.15</w:t>
            </w:r>
          </w:p>
        </w:tc>
        <w:tc>
          <w:tcPr>
            <w:tcW w:w="1197" w:type="dxa"/>
          </w:tcPr>
          <w:p w:rsidR="00085B83" w:rsidRDefault="00085B83" w:rsidP="00085B83">
            <w:pPr>
              <w:jc w:val="both"/>
            </w:pPr>
            <w:r w:rsidRPr="000C590F">
              <w:rPr>
                <w:rFonts w:ascii="Calibri" w:eastAsia="Times New Roman" w:hAnsi="Calibri" w:cs="Calibri"/>
                <w:color w:val="000000"/>
              </w:rPr>
              <w:t>12680</w:t>
            </w:r>
          </w:p>
        </w:tc>
        <w:tc>
          <w:tcPr>
            <w:tcW w:w="1197" w:type="dxa"/>
            <w:vAlign w:val="bottom"/>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5B83" w:rsidTr="00EC15AE">
        <w:tc>
          <w:tcPr>
            <w:tcW w:w="1197" w:type="dxa"/>
          </w:tcPr>
          <w:p w:rsidR="00085B83" w:rsidRDefault="00085B83" w:rsidP="00085B83">
            <w:pPr>
              <w:jc w:val="both"/>
            </w:pPr>
            <w:r>
              <w:t>52206</w:t>
            </w:r>
            <w:r>
              <w:t>5</w:t>
            </w:r>
          </w:p>
        </w:tc>
        <w:tc>
          <w:tcPr>
            <w:tcW w:w="1197" w:type="dxa"/>
          </w:tcPr>
          <w:p w:rsidR="00085B83" w:rsidRDefault="00085B83" w:rsidP="00085B83">
            <w:pPr>
              <w:jc w:val="both"/>
            </w:pPr>
            <w:r w:rsidRPr="000C590F">
              <w:rPr>
                <w:rFonts w:ascii="Calibri" w:eastAsia="Times New Roman" w:hAnsi="Calibri" w:cs="Calibri"/>
                <w:color w:val="000000"/>
              </w:rPr>
              <w:t>581587</w:t>
            </w:r>
          </w:p>
        </w:tc>
        <w:tc>
          <w:tcPr>
            <w:tcW w:w="1283" w:type="dxa"/>
          </w:tcPr>
          <w:p w:rsidR="00085B83" w:rsidRDefault="00085B83" w:rsidP="00085B83">
            <w:pPr>
              <w:jc w:val="both"/>
            </w:pPr>
            <w:r w:rsidRPr="000C590F">
              <w:rPr>
                <w:rFonts w:ascii="Calibri" w:eastAsia="Times New Roman" w:hAnsi="Calibri" w:cs="Calibri"/>
                <w:color w:val="000000"/>
              </w:rPr>
              <w:t>BAKING SET 9 PIECE RETROSPOT</w:t>
            </w:r>
          </w:p>
        </w:tc>
        <w:tc>
          <w:tcPr>
            <w:tcW w:w="1197" w:type="dxa"/>
          </w:tcPr>
          <w:p w:rsidR="00085B83" w:rsidRDefault="00085B83" w:rsidP="00085B83">
            <w:pPr>
              <w:jc w:val="both"/>
            </w:pPr>
            <w:r>
              <w:t>3</w:t>
            </w:r>
          </w:p>
        </w:tc>
        <w:tc>
          <w:tcPr>
            <w:tcW w:w="1197" w:type="dxa"/>
          </w:tcPr>
          <w:p w:rsidR="00085B83" w:rsidRDefault="00085B83" w:rsidP="00085B83">
            <w:pPr>
              <w:jc w:val="both"/>
            </w:pPr>
            <w:r>
              <w:t>#######</w:t>
            </w:r>
          </w:p>
        </w:tc>
        <w:tc>
          <w:tcPr>
            <w:tcW w:w="1197" w:type="dxa"/>
          </w:tcPr>
          <w:p w:rsidR="00085B83" w:rsidRDefault="00085B83" w:rsidP="00085B83">
            <w:pPr>
              <w:jc w:val="both"/>
            </w:pPr>
            <w:r>
              <w:t>4.95</w:t>
            </w:r>
          </w:p>
        </w:tc>
        <w:tc>
          <w:tcPr>
            <w:tcW w:w="1197" w:type="dxa"/>
          </w:tcPr>
          <w:p w:rsidR="00085B83" w:rsidRDefault="00085B83" w:rsidP="00085B83">
            <w:pPr>
              <w:jc w:val="both"/>
            </w:pPr>
            <w:r w:rsidRPr="000C590F">
              <w:rPr>
                <w:rFonts w:ascii="Calibri" w:eastAsia="Times New Roman" w:hAnsi="Calibri" w:cs="Calibri"/>
                <w:color w:val="000000"/>
              </w:rPr>
              <w:t>12680</w:t>
            </w:r>
          </w:p>
        </w:tc>
        <w:tc>
          <w:tcPr>
            <w:tcW w:w="1197" w:type="dxa"/>
            <w:vAlign w:val="bottom"/>
          </w:tcPr>
          <w:p w:rsidR="00085B83" w:rsidRPr="000C590F" w:rsidRDefault="00085B83" w:rsidP="00085B83">
            <w:pPr>
              <w:jc w:val="both"/>
              <w:rPr>
                <w:rFonts w:ascii="Calibri" w:eastAsia="Times New Roman" w:hAnsi="Calibri" w:cs="Calibri"/>
                <w:color w:val="000000"/>
              </w:rPr>
            </w:pPr>
            <w:r w:rsidRPr="000C590F">
              <w:rPr>
                <w:rFonts w:ascii="Calibri" w:eastAsia="Times New Roman" w:hAnsi="Calibri" w:cs="Calibri"/>
                <w:color w:val="000000"/>
              </w:rPr>
              <w:t>France</w:t>
            </w:r>
          </w:p>
        </w:tc>
      </w:tr>
    </w:tbl>
    <w:p w:rsidR="000C590F" w:rsidRPr="00085B83" w:rsidRDefault="00085B83" w:rsidP="00085B83">
      <w:pPr>
        <w:jc w:val="both"/>
      </w:pPr>
      <w:r w:rsidRPr="00085B83">
        <w:t>500000</w:t>
      </w:r>
      <w:r>
        <w:t xml:space="preserve"> </w:t>
      </w:r>
      <w:r w:rsidRPr="00085B83">
        <w:t>Rows</w:t>
      </w:r>
      <w:r>
        <w:t xml:space="preserve"> </w:t>
      </w:r>
      <w:r w:rsidRPr="00085B83">
        <w:rPr>
          <w:rFonts w:ascii="Arial" w:hAnsi="Arial" w:cs="Arial"/>
          <w:color w:val="040C28"/>
        </w:rPr>
        <w:t>×</w:t>
      </w:r>
      <w:r>
        <w:rPr>
          <w:rFonts w:ascii="Arial" w:hAnsi="Arial" w:cs="Arial"/>
          <w:color w:val="040C28"/>
        </w:rPr>
        <w:t xml:space="preserve"> </w:t>
      </w:r>
      <w:r w:rsidRPr="00085B83">
        <w:rPr>
          <w:rFonts w:ascii="Arial" w:hAnsi="Arial" w:cs="Arial"/>
          <w:color w:val="040C28"/>
        </w:rPr>
        <w:t>8</w:t>
      </w:r>
      <w:r>
        <w:rPr>
          <w:rFonts w:ascii="Arial" w:hAnsi="Arial" w:cs="Arial"/>
          <w:color w:val="040C28"/>
        </w:rPr>
        <w:t xml:space="preserve"> </w:t>
      </w:r>
      <w:r w:rsidRPr="00085B83">
        <w:rPr>
          <w:rFonts w:ascii="Arial" w:hAnsi="Arial" w:cs="Arial"/>
          <w:color w:val="040C28"/>
        </w:rPr>
        <w:t>Columns</w:t>
      </w:r>
    </w:p>
    <w:p w:rsidR="000C590F" w:rsidRDefault="000C590F" w:rsidP="00085B83">
      <w:pPr>
        <w:jc w:val="both"/>
      </w:pPr>
    </w:p>
    <w:p w:rsidR="000C590F" w:rsidRDefault="000C590F" w:rsidP="000C590F"/>
    <w:p w:rsidR="000C590F" w:rsidRDefault="000C590F" w:rsidP="000C590F"/>
    <w:tbl>
      <w:tblPr>
        <w:tblW w:w="9390" w:type="dxa"/>
        <w:tblInd w:w="93" w:type="dxa"/>
        <w:tblLook w:val="04A0"/>
      </w:tblPr>
      <w:tblGrid>
        <w:gridCol w:w="923"/>
        <w:gridCol w:w="3280"/>
        <w:gridCol w:w="922"/>
        <w:gridCol w:w="1499"/>
        <w:gridCol w:w="922"/>
        <w:gridCol w:w="922"/>
        <w:gridCol w:w="922"/>
      </w:tblGrid>
      <w:tr w:rsidR="00085B83" w:rsidRPr="000C590F" w:rsidTr="00237198">
        <w:trPr>
          <w:trHeight w:val="300"/>
        </w:trPr>
        <w:tc>
          <w:tcPr>
            <w:tcW w:w="923" w:type="dxa"/>
            <w:tcBorders>
              <w:top w:val="nil"/>
              <w:left w:val="nil"/>
              <w:bottom w:val="nil"/>
              <w:right w:val="nil"/>
            </w:tcBorders>
            <w:shd w:val="clear" w:color="auto" w:fill="auto"/>
            <w:noWrap/>
            <w:vAlign w:val="bottom"/>
            <w:hideMark/>
          </w:tcPr>
          <w:p w:rsidR="00085B83" w:rsidRPr="000C590F" w:rsidRDefault="00085B83" w:rsidP="00237198">
            <w:pPr>
              <w:spacing w:line="240" w:lineRule="auto"/>
              <w:jc w:val="right"/>
              <w:rPr>
                <w:rFonts w:ascii="Algerian" w:eastAsia="Times New Roman" w:hAnsi="Algerian" w:cs="Calibri"/>
                <w:b/>
                <w:color w:val="000000"/>
                <w:sz w:val="36"/>
                <w:szCs w:val="36"/>
              </w:rPr>
            </w:pPr>
          </w:p>
        </w:tc>
        <w:tc>
          <w:tcPr>
            <w:tcW w:w="3280" w:type="dxa"/>
            <w:tcBorders>
              <w:top w:val="nil"/>
              <w:left w:val="nil"/>
              <w:bottom w:val="nil"/>
              <w:right w:val="nil"/>
            </w:tcBorders>
            <w:shd w:val="clear" w:color="auto" w:fill="auto"/>
            <w:noWrap/>
            <w:vAlign w:val="bottom"/>
            <w:hideMark/>
          </w:tcPr>
          <w:p w:rsidR="00085B83" w:rsidRPr="000C590F" w:rsidRDefault="00085B83" w:rsidP="00237198">
            <w:pPr>
              <w:spacing w:line="240" w:lineRule="auto"/>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85B83" w:rsidRPr="000C590F" w:rsidRDefault="00085B83" w:rsidP="00237198">
            <w:pPr>
              <w:spacing w:line="240" w:lineRule="auto"/>
              <w:jc w:val="right"/>
              <w:rPr>
                <w:rFonts w:ascii="Algerian" w:eastAsia="Times New Roman" w:hAnsi="Algerian" w:cs="Calibri"/>
                <w:b/>
                <w:color w:val="000000"/>
                <w:sz w:val="36"/>
                <w:szCs w:val="36"/>
              </w:rPr>
            </w:pPr>
          </w:p>
        </w:tc>
        <w:tc>
          <w:tcPr>
            <w:tcW w:w="1499" w:type="dxa"/>
            <w:tcBorders>
              <w:top w:val="nil"/>
              <w:left w:val="nil"/>
              <w:bottom w:val="nil"/>
              <w:right w:val="nil"/>
            </w:tcBorders>
            <w:shd w:val="clear" w:color="auto" w:fill="auto"/>
            <w:noWrap/>
            <w:vAlign w:val="bottom"/>
            <w:hideMark/>
          </w:tcPr>
          <w:p w:rsidR="00085B83" w:rsidRPr="000C590F" w:rsidRDefault="00085B83"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85B83" w:rsidRPr="000C590F" w:rsidRDefault="00085B83"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85B83" w:rsidRPr="000C590F" w:rsidRDefault="00085B83"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85B83" w:rsidRPr="000C590F" w:rsidRDefault="00085B83" w:rsidP="00237198">
            <w:pPr>
              <w:spacing w:line="240" w:lineRule="auto"/>
              <w:rPr>
                <w:rFonts w:ascii="Algerian" w:eastAsia="Times New Roman" w:hAnsi="Algerian" w:cs="Calibri"/>
                <w:b/>
                <w:color w:val="000000"/>
                <w:sz w:val="36"/>
                <w:szCs w:val="36"/>
              </w:rPr>
            </w:pPr>
          </w:p>
        </w:tc>
      </w:tr>
      <w:tr w:rsidR="00ED527A" w:rsidRPr="000C590F" w:rsidTr="00ED527A">
        <w:trPr>
          <w:trHeight w:val="300"/>
        </w:trPr>
        <w:tc>
          <w:tcPr>
            <w:tcW w:w="923"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Algerian" w:eastAsia="Times New Roman" w:hAnsi="Algerian" w:cs="Calibri"/>
                <w:b/>
                <w:color w:val="000000"/>
                <w:sz w:val="36"/>
                <w:szCs w:val="36"/>
              </w:rPr>
            </w:pPr>
          </w:p>
        </w:tc>
        <w:tc>
          <w:tcPr>
            <w:tcW w:w="3280" w:type="dxa"/>
            <w:tcBorders>
              <w:top w:val="nil"/>
              <w:left w:val="nil"/>
              <w:bottom w:val="nil"/>
              <w:right w:val="nil"/>
            </w:tcBorders>
            <w:shd w:val="clear" w:color="auto" w:fill="auto"/>
            <w:noWrap/>
            <w:vAlign w:val="bottom"/>
            <w:hideMark/>
          </w:tcPr>
          <w:p w:rsidR="00ED527A" w:rsidRPr="000C590F" w:rsidRDefault="00ED527A" w:rsidP="00237198">
            <w:pPr>
              <w:spacing w:line="240" w:lineRule="auto"/>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Algerian" w:eastAsia="Times New Roman" w:hAnsi="Algerian" w:cs="Calibri"/>
                <w:b/>
                <w:color w:val="000000"/>
                <w:sz w:val="36"/>
                <w:szCs w:val="36"/>
              </w:rPr>
            </w:pPr>
          </w:p>
        </w:tc>
        <w:tc>
          <w:tcPr>
            <w:tcW w:w="1499"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rPr>
                <w:rFonts w:ascii="Algerian" w:eastAsia="Times New Roman" w:hAnsi="Algerian" w:cs="Calibri"/>
                <w:b/>
                <w:color w:val="000000"/>
                <w:sz w:val="36"/>
                <w:szCs w:val="36"/>
              </w:rPr>
            </w:pPr>
          </w:p>
        </w:tc>
      </w:tr>
    </w:tbl>
    <w:p w:rsidR="00085B83" w:rsidRPr="00085B83" w:rsidRDefault="00ED527A" w:rsidP="00085B83">
      <w:pPr>
        <w:rPr>
          <w:rFonts w:ascii="Algerian" w:hAnsi="Algerian"/>
          <w:b/>
          <w:sz w:val="36"/>
          <w:szCs w:val="36"/>
          <w:u w:val="double"/>
        </w:rPr>
      </w:pPr>
      <w:r>
        <w:rPr>
          <w:rFonts w:ascii="Algerian" w:hAnsi="Algerian"/>
          <w:b/>
          <w:sz w:val="36"/>
          <w:szCs w:val="36"/>
          <w:u w:val="double"/>
        </w:rPr>
        <w:t>Overview of the process:</w:t>
      </w:r>
    </w:p>
    <w:p w:rsidR="000C590F" w:rsidRDefault="000C590F" w:rsidP="000C590F"/>
    <w:tbl>
      <w:tblPr>
        <w:tblW w:w="9390" w:type="dxa"/>
        <w:tblInd w:w="93" w:type="dxa"/>
        <w:tblLook w:val="04A0"/>
      </w:tblPr>
      <w:tblGrid>
        <w:gridCol w:w="923"/>
        <w:gridCol w:w="3280"/>
        <w:gridCol w:w="922"/>
        <w:gridCol w:w="1499"/>
        <w:gridCol w:w="922"/>
        <w:gridCol w:w="922"/>
        <w:gridCol w:w="922"/>
      </w:tblGrid>
      <w:tr w:rsidR="00ED527A" w:rsidRPr="000C590F" w:rsidTr="00ED527A">
        <w:trPr>
          <w:trHeight w:val="300"/>
        </w:trPr>
        <w:tc>
          <w:tcPr>
            <w:tcW w:w="923" w:type="dxa"/>
            <w:tcBorders>
              <w:top w:val="nil"/>
              <w:left w:val="nil"/>
              <w:bottom w:val="nil"/>
              <w:right w:val="nil"/>
            </w:tcBorders>
            <w:shd w:val="clear" w:color="auto" w:fill="auto"/>
            <w:noWrap/>
            <w:hideMark/>
          </w:tcPr>
          <w:p w:rsidR="00085B83" w:rsidRDefault="00085B83"/>
        </w:tc>
        <w:tc>
          <w:tcPr>
            <w:tcW w:w="3280" w:type="dxa"/>
            <w:tcBorders>
              <w:top w:val="nil"/>
              <w:left w:val="nil"/>
              <w:bottom w:val="nil"/>
              <w:right w:val="nil"/>
            </w:tcBorders>
            <w:shd w:val="clear" w:color="auto" w:fill="auto"/>
            <w:noWrap/>
            <w:hideMark/>
          </w:tcPr>
          <w:p w:rsidR="00085B83" w:rsidRDefault="00085B83"/>
        </w:tc>
        <w:tc>
          <w:tcPr>
            <w:tcW w:w="922" w:type="dxa"/>
            <w:tcBorders>
              <w:top w:val="nil"/>
              <w:left w:val="nil"/>
              <w:bottom w:val="nil"/>
              <w:right w:val="nil"/>
            </w:tcBorders>
            <w:shd w:val="clear" w:color="auto" w:fill="auto"/>
            <w:noWrap/>
            <w:hideMark/>
          </w:tcPr>
          <w:p w:rsidR="00085B83" w:rsidRDefault="00085B83"/>
        </w:tc>
        <w:tc>
          <w:tcPr>
            <w:tcW w:w="1499" w:type="dxa"/>
            <w:tcBorders>
              <w:top w:val="nil"/>
              <w:left w:val="nil"/>
              <w:bottom w:val="nil"/>
              <w:right w:val="nil"/>
            </w:tcBorders>
            <w:shd w:val="clear" w:color="auto" w:fill="auto"/>
            <w:noWrap/>
            <w:hideMark/>
          </w:tcPr>
          <w:p w:rsidR="00085B83" w:rsidRDefault="00085B83"/>
        </w:tc>
        <w:tc>
          <w:tcPr>
            <w:tcW w:w="922" w:type="dxa"/>
            <w:tcBorders>
              <w:top w:val="nil"/>
              <w:left w:val="nil"/>
              <w:bottom w:val="nil"/>
              <w:right w:val="nil"/>
            </w:tcBorders>
            <w:shd w:val="clear" w:color="auto" w:fill="auto"/>
            <w:noWrap/>
            <w:hideMark/>
          </w:tcPr>
          <w:p w:rsidR="00085B83" w:rsidRDefault="00085B83"/>
        </w:tc>
        <w:tc>
          <w:tcPr>
            <w:tcW w:w="922" w:type="dxa"/>
            <w:tcBorders>
              <w:top w:val="nil"/>
              <w:left w:val="nil"/>
              <w:bottom w:val="nil"/>
              <w:right w:val="nil"/>
            </w:tcBorders>
            <w:shd w:val="clear" w:color="auto" w:fill="auto"/>
            <w:noWrap/>
            <w:hideMark/>
          </w:tcPr>
          <w:p w:rsidR="00085B83" w:rsidRDefault="00085B83"/>
        </w:tc>
        <w:tc>
          <w:tcPr>
            <w:tcW w:w="922" w:type="dxa"/>
            <w:tcBorders>
              <w:top w:val="nil"/>
              <w:left w:val="nil"/>
              <w:bottom w:val="nil"/>
              <w:right w:val="nil"/>
            </w:tcBorders>
            <w:shd w:val="clear" w:color="auto" w:fill="auto"/>
            <w:noWrap/>
            <w:hideMark/>
          </w:tcPr>
          <w:p w:rsidR="00085B83" w:rsidRDefault="00085B83"/>
        </w:tc>
      </w:tr>
      <w:tr w:rsidR="00ED527A" w:rsidRPr="000C590F" w:rsidTr="00D93F5F">
        <w:trPr>
          <w:trHeight w:val="300"/>
        </w:trPr>
        <w:tc>
          <w:tcPr>
            <w:tcW w:w="923" w:type="dxa"/>
            <w:tcBorders>
              <w:top w:val="nil"/>
              <w:left w:val="nil"/>
              <w:bottom w:val="nil"/>
              <w:right w:val="nil"/>
            </w:tcBorders>
            <w:shd w:val="clear" w:color="auto" w:fill="auto"/>
            <w:noWrap/>
            <w:hideMark/>
          </w:tcPr>
          <w:p w:rsidR="00ED527A" w:rsidRDefault="00ED527A"/>
        </w:tc>
        <w:tc>
          <w:tcPr>
            <w:tcW w:w="3280" w:type="dxa"/>
            <w:tcBorders>
              <w:top w:val="nil"/>
              <w:left w:val="nil"/>
              <w:bottom w:val="nil"/>
              <w:right w:val="nil"/>
            </w:tcBorders>
            <w:shd w:val="clear" w:color="auto" w:fill="auto"/>
            <w:noWrap/>
            <w:hideMark/>
          </w:tcPr>
          <w:p w:rsidR="00ED527A" w:rsidRDefault="00ED527A"/>
        </w:tc>
        <w:tc>
          <w:tcPr>
            <w:tcW w:w="922" w:type="dxa"/>
            <w:tcBorders>
              <w:top w:val="nil"/>
              <w:left w:val="nil"/>
              <w:bottom w:val="nil"/>
              <w:right w:val="nil"/>
            </w:tcBorders>
            <w:shd w:val="clear" w:color="auto" w:fill="auto"/>
            <w:noWrap/>
            <w:hideMark/>
          </w:tcPr>
          <w:p w:rsidR="00ED527A" w:rsidRDefault="00ED527A"/>
        </w:tc>
        <w:tc>
          <w:tcPr>
            <w:tcW w:w="1499" w:type="dxa"/>
            <w:tcBorders>
              <w:top w:val="nil"/>
              <w:left w:val="nil"/>
              <w:bottom w:val="nil"/>
              <w:right w:val="nil"/>
            </w:tcBorders>
            <w:shd w:val="clear" w:color="auto" w:fill="auto"/>
            <w:noWrap/>
            <w:hideMark/>
          </w:tcPr>
          <w:p w:rsidR="00ED527A" w:rsidRDefault="00ED527A"/>
        </w:tc>
        <w:tc>
          <w:tcPr>
            <w:tcW w:w="922" w:type="dxa"/>
            <w:tcBorders>
              <w:top w:val="nil"/>
              <w:left w:val="nil"/>
              <w:bottom w:val="nil"/>
              <w:right w:val="nil"/>
            </w:tcBorders>
            <w:shd w:val="clear" w:color="auto" w:fill="auto"/>
            <w:noWrap/>
            <w:hideMark/>
          </w:tcPr>
          <w:p w:rsidR="00ED527A" w:rsidRDefault="00ED527A"/>
        </w:tc>
        <w:tc>
          <w:tcPr>
            <w:tcW w:w="922" w:type="dxa"/>
            <w:tcBorders>
              <w:top w:val="nil"/>
              <w:left w:val="nil"/>
              <w:bottom w:val="nil"/>
              <w:right w:val="nil"/>
            </w:tcBorders>
            <w:shd w:val="clear" w:color="auto" w:fill="auto"/>
            <w:noWrap/>
            <w:hideMark/>
          </w:tcPr>
          <w:p w:rsidR="00ED527A" w:rsidRDefault="00ED527A"/>
        </w:tc>
        <w:tc>
          <w:tcPr>
            <w:tcW w:w="922" w:type="dxa"/>
            <w:tcBorders>
              <w:top w:val="nil"/>
              <w:left w:val="nil"/>
              <w:bottom w:val="nil"/>
              <w:right w:val="nil"/>
            </w:tcBorders>
            <w:shd w:val="clear" w:color="auto" w:fill="auto"/>
            <w:noWrap/>
            <w:hideMark/>
          </w:tcPr>
          <w:p w:rsidR="00ED527A" w:rsidRDefault="00ED527A"/>
        </w:tc>
      </w:tr>
      <w:tr w:rsidR="00ED527A" w:rsidRPr="000C590F" w:rsidTr="00ED527A">
        <w:trPr>
          <w:trHeight w:val="300"/>
        </w:trPr>
        <w:tc>
          <w:tcPr>
            <w:tcW w:w="923"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3280"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1499"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Calibri" w:eastAsia="Times New Roman" w:hAnsi="Calibri" w:cs="Calibri"/>
                <w:color w:val="000000"/>
              </w:rPr>
            </w:pPr>
          </w:p>
        </w:tc>
      </w:tr>
      <w:tr w:rsidR="00ED527A" w:rsidRPr="000C590F" w:rsidTr="00ED527A">
        <w:trPr>
          <w:trHeight w:val="300"/>
        </w:trPr>
        <w:tc>
          <w:tcPr>
            <w:tcW w:w="923"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3280"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1499"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Calibri" w:eastAsia="Times New Roman" w:hAnsi="Calibri" w:cs="Calibri"/>
                <w:color w:val="000000"/>
              </w:rPr>
            </w:pPr>
          </w:p>
        </w:tc>
      </w:tr>
      <w:tr w:rsidR="00ED527A" w:rsidRPr="000C590F" w:rsidTr="00ED527A">
        <w:trPr>
          <w:trHeight w:val="300"/>
        </w:trPr>
        <w:tc>
          <w:tcPr>
            <w:tcW w:w="923"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Algerian" w:eastAsia="Times New Roman" w:hAnsi="Algerian" w:cs="Calibri"/>
                <w:b/>
                <w:color w:val="000000"/>
                <w:sz w:val="36"/>
                <w:szCs w:val="36"/>
              </w:rPr>
            </w:pPr>
          </w:p>
        </w:tc>
        <w:tc>
          <w:tcPr>
            <w:tcW w:w="3280"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Algerian" w:eastAsia="Times New Roman" w:hAnsi="Algerian" w:cs="Calibri"/>
                <w:b/>
                <w:color w:val="000000"/>
                <w:sz w:val="36"/>
                <w:szCs w:val="36"/>
              </w:rPr>
            </w:pPr>
          </w:p>
        </w:tc>
        <w:tc>
          <w:tcPr>
            <w:tcW w:w="1499"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jc w:val="right"/>
              <w:rPr>
                <w:rFonts w:ascii="Algerian" w:eastAsia="Times New Roman" w:hAnsi="Algerian" w:cs="Calibri"/>
                <w:b/>
                <w:color w:val="000000"/>
                <w:sz w:val="36"/>
                <w:szCs w:val="36"/>
              </w:rPr>
            </w:pPr>
          </w:p>
        </w:tc>
        <w:tc>
          <w:tcPr>
            <w:tcW w:w="922" w:type="dxa"/>
            <w:tcBorders>
              <w:top w:val="nil"/>
              <w:left w:val="nil"/>
              <w:bottom w:val="nil"/>
              <w:right w:val="nil"/>
            </w:tcBorders>
            <w:shd w:val="clear" w:color="auto" w:fill="auto"/>
            <w:noWrap/>
            <w:vAlign w:val="bottom"/>
            <w:hideMark/>
          </w:tcPr>
          <w:p w:rsidR="000C590F" w:rsidRPr="000C590F" w:rsidRDefault="000C590F" w:rsidP="000C590F">
            <w:pPr>
              <w:spacing w:line="240" w:lineRule="auto"/>
              <w:rPr>
                <w:rFonts w:ascii="Algerian" w:eastAsia="Times New Roman" w:hAnsi="Algerian" w:cs="Calibri"/>
                <w:b/>
                <w:color w:val="000000"/>
                <w:sz w:val="36"/>
                <w:szCs w:val="36"/>
              </w:rPr>
            </w:pPr>
          </w:p>
        </w:tc>
      </w:tr>
    </w:tbl>
    <w:p w:rsidR="000C590F" w:rsidRPr="00ED527A" w:rsidRDefault="000C590F" w:rsidP="000C590F">
      <w:pPr>
        <w:rPr>
          <w:rFonts w:ascii="Verdana" w:hAnsi="Verdana"/>
          <w:sz w:val="32"/>
          <w:szCs w:val="32"/>
        </w:rPr>
      </w:pPr>
      <w:r w:rsidRPr="00ED527A">
        <w:rPr>
          <w:rFonts w:ascii="Verdana" w:hAnsi="Verdana"/>
          <w:sz w:val="32"/>
          <w:szCs w:val="32"/>
        </w:rPr>
        <w:t>To continue building the Market Basket Insights project, we'll perform association analysis and generate insights using the Apriori algorithm and some post-analysis techniques. Association analysis helps identify patterns and relationships between items in a transaction dataset, allowing you to gain insights into customer behavior and make data-driven decisions. Here's a step-by-step guide:</w:t>
      </w:r>
    </w:p>
    <w:p w:rsidR="000C590F" w:rsidRPr="00ED527A" w:rsidRDefault="000C590F" w:rsidP="000C590F">
      <w:pPr>
        <w:rPr>
          <w:rFonts w:ascii="Verdana" w:hAnsi="Verdana"/>
        </w:rPr>
      </w:pPr>
    </w:p>
    <w:p w:rsidR="00E20955" w:rsidRDefault="00E20955" w:rsidP="00E20955">
      <w:pPr>
        <w:pStyle w:val="ListParagraph"/>
        <w:ind w:left="405"/>
        <w:rPr>
          <w:rFonts w:ascii="Arial Black" w:hAnsi="Arial Black"/>
          <w:b/>
          <w:sz w:val="32"/>
          <w:szCs w:val="32"/>
          <w:u w:val="dotDash"/>
        </w:rPr>
      </w:pPr>
    </w:p>
    <w:p w:rsidR="00E20955" w:rsidRDefault="00E20955" w:rsidP="00E20955">
      <w:pPr>
        <w:pStyle w:val="ListParagraph"/>
        <w:ind w:left="405"/>
        <w:rPr>
          <w:rFonts w:ascii="Arial Black" w:hAnsi="Arial Black"/>
          <w:b/>
          <w:sz w:val="32"/>
          <w:szCs w:val="32"/>
          <w:u w:val="dotDash"/>
        </w:rPr>
      </w:pPr>
    </w:p>
    <w:p w:rsidR="000C590F" w:rsidRPr="00ED527A" w:rsidRDefault="00E20955" w:rsidP="00E20955">
      <w:pPr>
        <w:pStyle w:val="ListParagraph"/>
        <w:ind w:left="405"/>
        <w:rPr>
          <w:rFonts w:ascii="Arial Black" w:hAnsi="Arial Black"/>
          <w:b/>
          <w:sz w:val="32"/>
          <w:szCs w:val="32"/>
          <w:u w:val="dotDash"/>
        </w:rPr>
      </w:pPr>
      <w:r>
        <w:rPr>
          <w:rFonts w:ascii="Arial Black" w:hAnsi="Arial Black"/>
          <w:b/>
          <w:sz w:val="32"/>
          <w:szCs w:val="32"/>
          <w:u w:val="dotDash"/>
        </w:rPr>
        <w:lastRenderedPageBreak/>
        <w:t>1.</w:t>
      </w:r>
      <w:r w:rsidR="000C590F" w:rsidRPr="00ED527A">
        <w:rPr>
          <w:rFonts w:ascii="Arial Black" w:hAnsi="Arial Black"/>
          <w:b/>
          <w:sz w:val="32"/>
          <w:szCs w:val="32"/>
          <w:u w:val="dotDash"/>
        </w:rPr>
        <w:t>Data Preprocessing:</w:t>
      </w:r>
    </w:p>
    <w:p w:rsidR="00E20955" w:rsidRDefault="00E20955" w:rsidP="000C590F">
      <w:pPr>
        <w:rPr>
          <w:rFonts w:ascii="Arial Black" w:hAnsi="Arial Black"/>
          <w:b/>
          <w:sz w:val="32"/>
          <w:szCs w:val="32"/>
          <w:u w:val="dotDash"/>
        </w:rPr>
      </w:pPr>
      <w:r>
        <w:rPr>
          <w:rFonts w:ascii="Arial Black" w:hAnsi="Arial Black"/>
          <w:b/>
          <w:sz w:val="32"/>
          <w:szCs w:val="32"/>
          <w:u w:val="dotDash"/>
        </w:rPr>
        <w:t xml:space="preserve">      </w:t>
      </w:r>
    </w:p>
    <w:p w:rsidR="000C590F" w:rsidRPr="00ED527A" w:rsidRDefault="000C590F" w:rsidP="000C590F">
      <w:pPr>
        <w:rPr>
          <w:sz w:val="32"/>
          <w:szCs w:val="32"/>
        </w:rPr>
      </w:pPr>
      <w:r w:rsidRPr="00ED527A">
        <w:rPr>
          <w:sz w:val="32"/>
          <w:szCs w:val="32"/>
        </w:rPr>
        <w:t>Before performing association analysis, ensure your data is clean and formatted correctly. Your dataset should have a transaction ID and a list of items purchased in each transaction.</w:t>
      </w:r>
    </w:p>
    <w:p w:rsidR="000C590F" w:rsidRDefault="000C590F" w:rsidP="000C590F"/>
    <w:p w:rsidR="000C590F" w:rsidRPr="00ED527A" w:rsidRDefault="000C590F" w:rsidP="000C590F">
      <w:pPr>
        <w:rPr>
          <w:rFonts w:ascii="Arial Black" w:hAnsi="Arial Black"/>
          <w:b/>
          <w:sz w:val="32"/>
          <w:szCs w:val="32"/>
          <w:u w:val="dotDash"/>
        </w:rPr>
      </w:pPr>
      <w:r w:rsidRPr="00ED527A">
        <w:rPr>
          <w:rFonts w:ascii="Arial Black" w:hAnsi="Arial Black"/>
          <w:b/>
          <w:sz w:val="32"/>
          <w:szCs w:val="32"/>
          <w:u w:val="dotDash"/>
        </w:rPr>
        <w:t xml:space="preserve"> 2. Library Setup:</w:t>
      </w:r>
    </w:p>
    <w:p w:rsidR="000C590F" w:rsidRDefault="000C590F" w:rsidP="000C590F">
      <w:pPr>
        <w:rPr>
          <w:sz w:val="32"/>
          <w:szCs w:val="32"/>
        </w:rPr>
      </w:pPr>
      <w:r w:rsidRPr="00ED527A">
        <w:rPr>
          <w:sz w:val="32"/>
          <w:szCs w:val="32"/>
        </w:rPr>
        <w:t>You'll need to use Python and some libraries for this analysis. Ensure you have the necessary libraries installed, such as Pandas, NumPy, and MLxtend.</w:t>
      </w:r>
    </w:p>
    <w:p w:rsidR="0020155A" w:rsidRPr="00ED527A" w:rsidRDefault="0020155A" w:rsidP="000C590F">
      <w:pPr>
        <w:rPr>
          <w:sz w:val="32"/>
          <w:szCs w:val="32"/>
        </w:rPr>
      </w:pPr>
    </w:p>
    <w:p w:rsidR="000C590F" w:rsidRPr="0020155A" w:rsidRDefault="0020155A" w:rsidP="000C590F">
      <w:pPr>
        <w:rPr>
          <w:rFonts w:ascii="Arial Black" w:hAnsi="Arial Black"/>
          <w:sz w:val="28"/>
          <w:szCs w:val="28"/>
          <w:u w:val="single"/>
        </w:rPr>
      </w:pPr>
      <w:r w:rsidRPr="0020155A">
        <w:rPr>
          <w:rFonts w:ascii="Arial Black" w:hAnsi="Arial Black"/>
          <w:sz w:val="28"/>
          <w:szCs w:val="28"/>
          <w:u w:val="single"/>
        </w:rPr>
        <w:t>Program:</w:t>
      </w:r>
    </w:p>
    <w:p w:rsidR="000C590F" w:rsidRPr="00ED527A" w:rsidRDefault="000C590F" w:rsidP="000C590F">
      <w:pPr>
        <w:rPr>
          <w:rFonts w:ascii="Verdana" w:hAnsi="Verdana"/>
          <w:sz w:val="28"/>
          <w:szCs w:val="28"/>
        </w:rPr>
      </w:pPr>
      <w:r w:rsidRPr="00ED527A">
        <w:rPr>
          <w:rFonts w:ascii="Verdana" w:hAnsi="Verdana"/>
          <w:sz w:val="28"/>
          <w:szCs w:val="28"/>
        </w:rPr>
        <w:t>import pandas as pd</w:t>
      </w:r>
    </w:p>
    <w:p w:rsidR="000C590F" w:rsidRPr="00ED527A" w:rsidRDefault="000C590F" w:rsidP="000C590F">
      <w:pPr>
        <w:rPr>
          <w:rFonts w:ascii="Verdana" w:hAnsi="Verdana"/>
          <w:sz w:val="28"/>
          <w:szCs w:val="28"/>
        </w:rPr>
      </w:pPr>
      <w:r w:rsidRPr="00ED527A">
        <w:rPr>
          <w:rFonts w:ascii="Verdana" w:hAnsi="Verdana"/>
          <w:sz w:val="28"/>
          <w:szCs w:val="28"/>
        </w:rPr>
        <w:t>from mlxtend.frequent_patterns import apriori</w:t>
      </w:r>
    </w:p>
    <w:p w:rsidR="000C590F" w:rsidRPr="00ED527A" w:rsidRDefault="000C590F" w:rsidP="000C590F">
      <w:pPr>
        <w:rPr>
          <w:rFonts w:ascii="Verdana" w:hAnsi="Verdana"/>
          <w:sz w:val="28"/>
          <w:szCs w:val="28"/>
        </w:rPr>
      </w:pPr>
      <w:r w:rsidRPr="00ED527A">
        <w:rPr>
          <w:rFonts w:ascii="Verdana" w:hAnsi="Verdana"/>
          <w:sz w:val="28"/>
          <w:szCs w:val="28"/>
        </w:rPr>
        <w:t>from mlxtend.frequent_patterns import association_rules</w:t>
      </w:r>
    </w:p>
    <w:p w:rsidR="000C590F" w:rsidRDefault="000C590F" w:rsidP="000C590F"/>
    <w:p w:rsidR="000C590F" w:rsidRDefault="000C590F" w:rsidP="000C590F"/>
    <w:p w:rsidR="00ED527A" w:rsidRDefault="00ED527A" w:rsidP="000C590F"/>
    <w:p w:rsidR="000C590F" w:rsidRPr="00ED527A" w:rsidRDefault="000C590F" w:rsidP="000C590F">
      <w:pPr>
        <w:rPr>
          <w:rFonts w:ascii="Arial Black" w:hAnsi="Arial Black"/>
          <w:sz w:val="32"/>
          <w:szCs w:val="32"/>
          <w:u w:val="dotDash"/>
        </w:rPr>
      </w:pPr>
      <w:r w:rsidRPr="00ED527A">
        <w:rPr>
          <w:rFonts w:ascii="Arial Black" w:hAnsi="Arial Black"/>
          <w:sz w:val="32"/>
          <w:szCs w:val="32"/>
          <w:u w:val="dotDash"/>
        </w:rPr>
        <w:t>3. Load and Prepare Data:</w:t>
      </w:r>
    </w:p>
    <w:p w:rsidR="00ED527A" w:rsidRDefault="00ED527A" w:rsidP="000C590F"/>
    <w:tbl>
      <w:tblPr>
        <w:tblW w:w="9390" w:type="dxa"/>
        <w:tblInd w:w="93" w:type="dxa"/>
        <w:tblLook w:val="04A0"/>
      </w:tblPr>
      <w:tblGrid>
        <w:gridCol w:w="923"/>
        <w:gridCol w:w="3280"/>
        <w:gridCol w:w="922"/>
        <w:gridCol w:w="1499"/>
        <w:gridCol w:w="922"/>
        <w:gridCol w:w="922"/>
        <w:gridCol w:w="922"/>
      </w:tblGrid>
      <w:tr w:rsidR="00ED527A" w:rsidRPr="000C590F" w:rsidTr="00237198">
        <w:trPr>
          <w:trHeight w:val="300"/>
        </w:trPr>
        <w:tc>
          <w:tcPr>
            <w:tcW w:w="923"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Calibri" w:eastAsia="Times New Roman" w:hAnsi="Calibri" w:cs="Calibri"/>
                <w:color w:val="000000"/>
              </w:rPr>
            </w:pPr>
          </w:p>
        </w:tc>
        <w:tc>
          <w:tcPr>
            <w:tcW w:w="3280" w:type="dxa"/>
            <w:tcBorders>
              <w:top w:val="nil"/>
              <w:left w:val="nil"/>
              <w:bottom w:val="nil"/>
              <w:right w:val="nil"/>
            </w:tcBorders>
            <w:shd w:val="clear" w:color="auto" w:fill="auto"/>
            <w:noWrap/>
            <w:vAlign w:val="bottom"/>
            <w:hideMark/>
          </w:tcPr>
          <w:p w:rsidR="00ED527A" w:rsidRPr="000C590F" w:rsidRDefault="00ED527A" w:rsidP="00237198">
            <w:pPr>
              <w:spacing w:line="240" w:lineRule="auto"/>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Calibri" w:eastAsia="Times New Roman" w:hAnsi="Calibri" w:cs="Calibri"/>
                <w:color w:val="000000"/>
              </w:rPr>
            </w:pPr>
          </w:p>
        </w:tc>
        <w:tc>
          <w:tcPr>
            <w:tcW w:w="1499"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jc w:val="right"/>
              <w:rPr>
                <w:rFonts w:ascii="Calibri" w:eastAsia="Times New Roman" w:hAnsi="Calibri" w:cs="Calibri"/>
                <w:color w:val="000000"/>
              </w:rPr>
            </w:pPr>
          </w:p>
        </w:tc>
        <w:tc>
          <w:tcPr>
            <w:tcW w:w="922" w:type="dxa"/>
            <w:tcBorders>
              <w:top w:val="nil"/>
              <w:left w:val="nil"/>
              <w:bottom w:val="nil"/>
              <w:right w:val="nil"/>
            </w:tcBorders>
            <w:shd w:val="clear" w:color="auto" w:fill="auto"/>
            <w:noWrap/>
            <w:vAlign w:val="bottom"/>
            <w:hideMark/>
          </w:tcPr>
          <w:p w:rsidR="00ED527A" w:rsidRPr="000C590F" w:rsidRDefault="00ED527A" w:rsidP="00237198">
            <w:pPr>
              <w:spacing w:line="240" w:lineRule="auto"/>
              <w:rPr>
                <w:rFonts w:ascii="Calibri" w:eastAsia="Times New Roman" w:hAnsi="Calibri" w:cs="Calibri"/>
                <w:color w:val="000000"/>
              </w:rPr>
            </w:pPr>
          </w:p>
        </w:tc>
      </w:tr>
    </w:tbl>
    <w:p w:rsidR="00ED527A" w:rsidRPr="00ED527A" w:rsidRDefault="00ED527A" w:rsidP="000C590F">
      <w:pPr>
        <w:rPr>
          <w:sz w:val="32"/>
          <w:szCs w:val="32"/>
        </w:rPr>
      </w:pPr>
      <w:r w:rsidRPr="00ED527A">
        <w:rPr>
          <w:sz w:val="32"/>
          <w:szCs w:val="32"/>
        </w:rPr>
        <w:t>Load your transaction data into a Pandas DataFrame and encode the items as binary variables (1 if the</w:t>
      </w:r>
    </w:p>
    <w:p w:rsidR="000C590F" w:rsidRPr="00ED527A" w:rsidRDefault="000C590F" w:rsidP="000C590F">
      <w:pPr>
        <w:rPr>
          <w:sz w:val="32"/>
          <w:szCs w:val="32"/>
        </w:rPr>
      </w:pPr>
      <w:r w:rsidRPr="00ED527A">
        <w:rPr>
          <w:sz w:val="32"/>
          <w:szCs w:val="32"/>
        </w:rPr>
        <w:lastRenderedPageBreak/>
        <w:t>item is present in the transaction, 0 otherwise).</w:t>
      </w:r>
    </w:p>
    <w:p w:rsidR="000C590F" w:rsidRPr="00ED527A" w:rsidRDefault="000C590F" w:rsidP="000C590F">
      <w:pPr>
        <w:rPr>
          <w:sz w:val="32"/>
          <w:szCs w:val="32"/>
        </w:rPr>
      </w:pPr>
    </w:p>
    <w:p w:rsidR="0020155A" w:rsidRPr="0020155A" w:rsidRDefault="0020155A" w:rsidP="0020155A">
      <w:pPr>
        <w:rPr>
          <w:rFonts w:ascii="Arial Black" w:hAnsi="Arial Black"/>
          <w:sz w:val="28"/>
          <w:szCs w:val="28"/>
          <w:u w:val="single"/>
        </w:rPr>
      </w:pPr>
      <w:r w:rsidRPr="0020155A">
        <w:rPr>
          <w:rFonts w:ascii="Arial Black" w:hAnsi="Arial Black"/>
          <w:sz w:val="28"/>
          <w:szCs w:val="28"/>
          <w:u w:val="single"/>
        </w:rPr>
        <w:t>Program:</w:t>
      </w:r>
    </w:p>
    <w:p w:rsidR="00ED527A" w:rsidRPr="00ED527A" w:rsidRDefault="00ED527A" w:rsidP="00ED527A">
      <w:pPr>
        <w:rPr>
          <w:rFonts w:ascii="Verdana" w:eastAsia="Arial Unicode MS" w:hAnsi="Verdana" w:cs="Arial Unicode MS"/>
          <w:sz w:val="28"/>
          <w:szCs w:val="28"/>
        </w:rPr>
      </w:pPr>
      <w:r w:rsidRPr="00ED527A">
        <w:rPr>
          <w:rFonts w:ascii="Verdana" w:eastAsia="Arial Unicode MS" w:hAnsi="Verdana" w:cs="Arial Unicode MS"/>
          <w:sz w:val="28"/>
          <w:szCs w:val="28"/>
        </w:rPr>
        <w:t># Load your data</w:t>
      </w:r>
    </w:p>
    <w:p w:rsidR="00ED527A" w:rsidRPr="00ED527A" w:rsidRDefault="00ED527A" w:rsidP="00ED527A">
      <w:pPr>
        <w:rPr>
          <w:rFonts w:ascii="Verdana" w:eastAsia="Arial Unicode MS" w:hAnsi="Verdana" w:cs="Arial Unicode MS"/>
          <w:sz w:val="28"/>
          <w:szCs w:val="28"/>
        </w:rPr>
      </w:pPr>
      <w:r w:rsidRPr="00ED527A">
        <w:rPr>
          <w:rFonts w:ascii="Verdana" w:eastAsia="Arial Unicode MS" w:hAnsi="Verdana" w:cs="Arial Unicode MS"/>
          <w:sz w:val="28"/>
          <w:szCs w:val="28"/>
        </w:rPr>
        <w:t>data = pd.read_csv('your_transaction_data.csv')</w:t>
      </w:r>
    </w:p>
    <w:p w:rsidR="00ED527A" w:rsidRPr="00ED527A" w:rsidRDefault="00ED527A" w:rsidP="00ED527A">
      <w:pPr>
        <w:rPr>
          <w:rFonts w:ascii="Verdana" w:eastAsia="Arial Unicode MS" w:hAnsi="Verdana" w:cs="Arial Unicode MS"/>
          <w:sz w:val="28"/>
          <w:szCs w:val="28"/>
        </w:rPr>
      </w:pPr>
    </w:p>
    <w:p w:rsidR="00ED527A" w:rsidRPr="00ED527A" w:rsidRDefault="00ED527A" w:rsidP="00ED527A">
      <w:pPr>
        <w:rPr>
          <w:rFonts w:ascii="Verdana" w:eastAsia="Arial Unicode MS" w:hAnsi="Verdana" w:cs="Arial Unicode MS"/>
          <w:sz w:val="28"/>
          <w:szCs w:val="28"/>
        </w:rPr>
      </w:pPr>
      <w:r w:rsidRPr="00ED527A">
        <w:rPr>
          <w:rFonts w:ascii="Verdana" w:eastAsia="Arial Unicode MS" w:hAnsi="Verdana" w:cs="Arial Unicode MS"/>
          <w:sz w:val="28"/>
          <w:szCs w:val="28"/>
        </w:rPr>
        <w:t># Convert data to a binary format</w:t>
      </w:r>
    </w:p>
    <w:p w:rsidR="00ED527A" w:rsidRPr="00ED527A" w:rsidRDefault="00ED527A" w:rsidP="00ED527A">
      <w:pPr>
        <w:rPr>
          <w:rFonts w:ascii="Verdana" w:eastAsia="Arial Unicode MS" w:hAnsi="Verdana" w:cs="Arial Unicode MS"/>
          <w:sz w:val="28"/>
          <w:szCs w:val="28"/>
        </w:rPr>
      </w:pPr>
      <w:r w:rsidRPr="00ED527A">
        <w:rPr>
          <w:rFonts w:ascii="Verdana" w:eastAsia="Arial Unicode MS" w:hAnsi="Verdana" w:cs="Arial Unicode MS"/>
          <w:sz w:val="28"/>
          <w:szCs w:val="28"/>
        </w:rPr>
        <w:t>basket_sets = pd.get_dummies(data, columns=['item_column_name']).groupby('transaction_id').sum()</w:t>
      </w:r>
    </w:p>
    <w:p w:rsidR="00ED527A" w:rsidRDefault="00ED527A" w:rsidP="00ED527A"/>
    <w:p w:rsidR="000C590F" w:rsidRDefault="000C590F" w:rsidP="000C590F"/>
    <w:p w:rsidR="000C590F" w:rsidRDefault="000C590F" w:rsidP="000C590F"/>
    <w:p w:rsidR="000C590F" w:rsidRPr="00ED527A" w:rsidRDefault="000C590F" w:rsidP="000C590F">
      <w:pPr>
        <w:rPr>
          <w:rFonts w:ascii="Arial Black" w:hAnsi="Arial Black"/>
          <w:b/>
          <w:sz w:val="32"/>
          <w:szCs w:val="32"/>
          <w:u w:val="dotDash"/>
        </w:rPr>
      </w:pPr>
      <w:r w:rsidRPr="00ED527A">
        <w:rPr>
          <w:rFonts w:ascii="Arial Black" w:hAnsi="Arial Black"/>
          <w:b/>
          <w:sz w:val="32"/>
          <w:szCs w:val="32"/>
          <w:u w:val="dotDash"/>
        </w:rPr>
        <w:t xml:space="preserve"> 4. Run Apriori Algorithm:</w:t>
      </w:r>
    </w:p>
    <w:p w:rsidR="00ED527A" w:rsidRDefault="00ED527A" w:rsidP="000C590F"/>
    <w:p w:rsidR="000C590F" w:rsidRPr="00ED527A" w:rsidRDefault="000C590F" w:rsidP="000C590F">
      <w:pPr>
        <w:rPr>
          <w:sz w:val="32"/>
          <w:szCs w:val="32"/>
        </w:rPr>
      </w:pPr>
      <w:r w:rsidRPr="00ED527A">
        <w:rPr>
          <w:sz w:val="32"/>
          <w:szCs w:val="32"/>
        </w:rPr>
        <w:t>Apply the Apriori algorithm to identify frequent item sets with a minimum support threshold. This step helps you find items that are often purchased together.</w:t>
      </w:r>
    </w:p>
    <w:p w:rsidR="0020155A" w:rsidRDefault="0020155A" w:rsidP="0020155A">
      <w:pPr>
        <w:rPr>
          <w:rFonts w:ascii="Arial Black" w:hAnsi="Arial Black"/>
          <w:sz w:val="28"/>
          <w:szCs w:val="28"/>
          <w:u w:val="single"/>
        </w:rPr>
      </w:pPr>
    </w:p>
    <w:p w:rsidR="0020155A" w:rsidRPr="0020155A" w:rsidRDefault="0020155A" w:rsidP="0020155A">
      <w:pPr>
        <w:rPr>
          <w:rFonts w:ascii="Arial Black" w:hAnsi="Arial Black"/>
          <w:sz w:val="28"/>
          <w:szCs w:val="28"/>
          <w:u w:val="single"/>
        </w:rPr>
      </w:pPr>
      <w:r w:rsidRPr="0020155A">
        <w:rPr>
          <w:rFonts w:ascii="Arial Black" w:hAnsi="Arial Black"/>
          <w:sz w:val="28"/>
          <w:szCs w:val="28"/>
          <w:u w:val="single"/>
        </w:rPr>
        <w:t>Program:</w:t>
      </w:r>
    </w:p>
    <w:p w:rsidR="000C590F" w:rsidRPr="00ED527A" w:rsidRDefault="000C590F" w:rsidP="000C590F">
      <w:pPr>
        <w:rPr>
          <w:rFonts w:ascii="Verdana" w:hAnsi="Verdana"/>
          <w:sz w:val="32"/>
          <w:szCs w:val="32"/>
        </w:rPr>
      </w:pPr>
      <w:r w:rsidRPr="00ED527A">
        <w:rPr>
          <w:rFonts w:ascii="Verdana" w:hAnsi="Verdana"/>
          <w:sz w:val="32"/>
          <w:szCs w:val="32"/>
        </w:rPr>
        <w:t>frequent_itemsets = apriori(basket_sets, min_support=0.01, use_colnames=True)</w:t>
      </w:r>
    </w:p>
    <w:p w:rsidR="000C590F" w:rsidRDefault="000C590F" w:rsidP="000C590F"/>
    <w:p w:rsidR="00ED527A" w:rsidRDefault="00ED527A" w:rsidP="000C590F"/>
    <w:p w:rsidR="00ED527A" w:rsidRDefault="00ED527A" w:rsidP="000C590F"/>
    <w:p w:rsidR="00ED527A" w:rsidRDefault="00ED527A" w:rsidP="000C590F"/>
    <w:p w:rsidR="00ED527A" w:rsidRDefault="00ED527A" w:rsidP="000C590F"/>
    <w:p w:rsidR="00ED527A" w:rsidRDefault="00ED527A" w:rsidP="000C590F"/>
    <w:p w:rsidR="000C590F" w:rsidRPr="00ED527A" w:rsidRDefault="000C590F" w:rsidP="000C590F">
      <w:pPr>
        <w:rPr>
          <w:rFonts w:ascii="Arial Black" w:hAnsi="Arial Black"/>
          <w:b/>
          <w:sz w:val="32"/>
          <w:szCs w:val="32"/>
          <w:u w:val="dotDash"/>
        </w:rPr>
      </w:pPr>
      <w:r>
        <w:t xml:space="preserve"> </w:t>
      </w:r>
      <w:r w:rsidRPr="00ED527A">
        <w:rPr>
          <w:rFonts w:ascii="Arial Black" w:hAnsi="Arial Black"/>
          <w:b/>
          <w:sz w:val="32"/>
          <w:szCs w:val="32"/>
          <w:u w:val="dotDash"/>
        </w:rPr>
        <w:t>5. Generate Association Rules:</w:t>
      </w:r>
    </w:p>
    <w:p w:rsidR="00ED527A" w:rsidRDefault="00ED527A" w:rsidP="000C590F">
      <w:pPr>
        <w:rPr>
          <w:sz w:val="28"/>
          <w:szCs w:val="28"/>
        </w:rPr>
      </w:pPr>
    </w:p>
    <w:p w:rsidR="000C590F" w:rsidRPr="00ED527A" w:rsidRDefault="000C590F" w:rsidP="000C590F">
      <w:pPr>
        <w:rPr>
          <w:sz w:val="32"/>
          <w:szCs w:val="32"/>
        </w:rPr>
      </w:pPr>
      <w:r w:rsidRPr="00ED527A">
        <w:rPr>
          <w:sz w:val="32"/>
          <w:szCs w:val="32"/>
        </w:rPr>
        <w:t>Discover association rules from the frequent item sets. Association rules consist of antecedents (items in the "if" part) and consequents (items in the "then" part).</w:t>
      </w:r>
    </w:p>
    <w:p w:rsidR="0020155A" w:rsidRDefault="0020155A" w:rsidP="0020155A">
      <w:pPr>
        <w:rPr>
          <w:rFonts w:ascii="Arial Black" w:hAnsi="Arial Black"/>
          <w:sz w:val="28"/>
          <w:szCs w:val="28"/>
          <w:u w:val="single"/>
        </w:rPr>
      </w:pPr>
    </w:p>
    <w:p w:rsidR="0020155A" w:rsidRPr="0020155A" w:rsidRDefault="0020155A" w:rsidP="0020155A">
      <w:pPr>
        <w:rPr>
          <w:rFonts w:ascii="Arial Black" w:hAnsi="Arial Black"/>
          <w:sz w:val="28"/>
          <w:szCs w:val="28"/>
          <w:u w:val="single"/>
        </w:rPr>
      </w:pPr>
      <w:r w:rsidRPr="0020155A">
        <w:rPr>
          <w:rFonts w:ascii="Arial Black" w:hAnsi="Arial Black"/>
          <w:sz w:val="28"/>
          <w:szCs w:val="28"/>
          <w:u w:val="single"/>
        </w:rPr>
        <w:t>Program:</w:t>
      </w:r>
    </w:p>
    <w:p w:rsidR="000C590F" w:rsidRPr="00ED527A" w:rsidRDefault="000C590F" w:rsidP="000C590F">
      <w:pPr>
        <w:rPr>
          <w:rFonts w:ascii="Verdana" w:hAnsi="Verdana"/>
          <w:sz w:val="32"/>
          <w:szCs w:val="32"/>
        </w:rPr>
      </w:pPr>
      <w:r w:rsidRPr="00ED527A">
        <w:rPr>
          <w:rFonts w:ascii="Verdana" w:hAnsi="Verdana"/>
          <w:sz w:val="32"/>
          <w:szCs w:val="32"/>
        </w:rPr>
        <w:t>association_rules = association_rules(frequent_itemsets, metric="lift", min_threshold=1.0)</w:t>
      </w:r>
    </w:p>
    <w:p w:rsidR="000C590F" w:rsidRDefault="000C590F" w:rsidP="000C590F"/>
    <w:p w:rsidR="000C590F" w:rsidRPr="00ED527A" w:rsidRDefault="000C590F" w:rsidP="000C590F">
      <w:pPr>
        <w:rPr>
          <w:rFonts w:ascii="Arial Black" w:hAnsi="Arial Black"/>
          <w:sz w:val="32"/>
          <w:szCs w:val="32"/>
          <w:u w:val="dotDash"/>
        </w:rPr>
      </w:pPr>
      <w:r w:rsidRPr="00ED527A">
        <w:rPr>
          <w:rFonts w:ascii="Arial Black" w:hAnsi="Arial Black"/>
          <w:sz w:val="32"/>
          <w:szCs w:val="32"/>
          <w:u w:val="dotDash"/>
        </w:rPr>
        <w:t>6. Interpretation and Insights:</w:t>
      </w:r>
    </w:p>
    <w:p w:rsidR="00ED527A" w:rsidRDefault="00ED527A" w:rsidP="000C590F"/>
    <w:p w:rsidR="000C590F" w:rsidRPr="00ED527A" w:rsidRDefault="000C590F" w:rsidP="000C590F">
      <w:pPr>
        <w:rPr>
          <w:sz w:val="28"/>
          <w:szCs w:val="28"/>
        </w:rPr>
      </w:pPr>
      <w:r w:rsidRPr="00ED527A">
        <w:rPr>
          <w:sz w:val="28"/>
          <w:szCs w:val="28"/>
        </w:rPr>
        <w:t>Now that you have the association rules, you can generate insights:</w:t>
      </w:r>
    </w:p>
    <w:p w:rsidR="000C590F" w:rsidRDefault="000C590F" w:rsidP="000C590F"/>
    <w:p w:rsidR="000C590F" w:rsidRPr="00ED527A" w:rsidRDefault="000C590F" w:rsidP="000C590F">
      <w:pPr>
        <w:rPr>
          <w:rFonts w:ascii="Arial Rounded MT Bold" w:hAnsi="Arial Rounded MT Bold"/>
          <w:sz w:val="32"/>
          <w:szCs w:val="32"/>
          <w:u w:val="dash"/>
        </w:rPr>
      </w:pPr>
      <w:r w:rsidRPr="00ED527A">
        <w:rPr>
          <w:rFonts w:ascii="Arial Rounded MT Bold" w:hAnsi="Arial Rounded MT Bold"/>
          <w:sz w:val="32"/>
          <w:szCs w:val="32"/>
          <w:u w:val="dash"/>
        </w:rPr>
        <w:t>a. High Confidence and Lift:</w:t>
      </w:r>
    </w:p>
    <w:p w:rsidR="00ED527A" w:rsidRPr="00ED527A" w:rsidRDefault="00ED527A" w:rsidP="000C590F">
      <w:pPr>
        <w:rPr>
          <w:sz w:val="32"/>
          <w:szCs w:val="32"/>
          <w:u w:val="dash"/>
        </w:rPr>
      </w:pPr>
    </w:p>
    <w:p w:rsidR="000C590F" w:rsidRPr="00ED527A" w:rsidRDefault="000C590F" w:rsidP="000C590F">
      <w:pPr>
        <w:rPr>
          <w:sz w:val="32"/>
          <w:szCs w:val="32"/>
        </w:rPr>
      </w:pPr>
      <w:r w:rsidRPr="00ED527A">
        <w:rPr>
          <w:sz w:val="32"/>
          <w:szCs w:val="32"/>
        </w:rPr>
        <w:t xml:space="preserve">Focus on rules with high confidence and lift values. High confidence indicates that the consequent item is often purchased when the </w:t>
      </w:r>
      <w:r w:rsidRPr="00ED527A">
        <w:rPr>
          <w:sz w:val="32"/>
          <w:szCs w:val="32"/>
        </w:rPr>
        <w:lastRenderedPageBreak/>
        <w:t>antecedent item(s) are present. High lift suggests a stronger association compared to random chance.</w:t>
      </w:r>
    </w:p>
    <w:p w:rsidR="000C590F" w:rsidRDefault="000C590F" w:rsidP="000C590F"/>
    <w:p w:rsidR="000C590F" w:rsidRPr="00ED527A" w:rsidRDefault="000C590F" w:rsidP="000C590F">
      <w:pPr>
        <w:rPr>
          <w:rFonts w:ascii="Arial Rounded MT Bold" w:hAnsi="Arial Rounded MT Bold"/>
          <w:sz w:val="32"/>
          <w:szCs w:val="32"/>
          <w:u w:val="dash"/>
        </w:rPr>
      </w:pPr>
      <w:r w:rsidRPr="00ED527A">
        <w:rPr>
          <w:rFonts w:ascii="Arial Rounded MT Bold" w:hAnsi="Arial Rounded MT Bold"/>
          <w:sz w:val="32"/>
          <w:szCs w:val="32"/>
          <w:u w:val="dash"/>
        </w:rPr>
        <w:t>b. Support:</w:t>
      </w:r>
    </w:p>
    <w:p w:rsidR="00ED527A" w:rsidRDefault="00ED527A" w:rsidP="000C590F">
      <w:pPr>
        <w:rPr>
          <w:sz w:val="32"/>
          <w:szCs w:val="32"/>
        </w:rPr>
      </w:pPr>
    </w:p>
    <w:p w:rsidR="000C590F" w:rsidRPr="00ED527A" w:rsidRDefault="000C590F" w:rsidP="000C590F">
      <w:pPr>
        <w:rPr>
          <w:sz w:val="32"/>
          <w:szCs w:val="32"/>
        </w:rPr>
      </w:pPr>
      <w:r w:rsidRPr="00ED527A">
        <w:rPr>
          <w:sz w:val="32"/>
          <w:szCs w:val="32"/>
        </w:rPr>
        <w:t>Analyze the support of rules to identify how often they occur. Higher support values indicate that the rule applies to a significant portion of your dataset.</w:t>
      </w:r>
    </w:p>
    <w:p w:rsidR="000C590F" w:rsidRDefault="000C590F" w:rsidP="000C590F"/>
    <w:p w:rsidR="00E20955" w:rsidRDefault="00E20955" w:rsidP="000C590F">
      <w:pPr>
        <w:rPr>
          <w:rFonts w:ascii="Arial Rounded MT Bold" w:hAnsi="Arial Rounded MT Bold"/>
          <w:sz w:val="32"/>
          <w:szCs w:val="32"/>
          <w:u w:val="dash"/>
        </w:rPr>
      </w:pPr>
    </w:p>
    <w:p w:rsidR="000C590F" w:rsidRPr="00ED527A" w:rsidRDefault="000C590F" w:rsidP="000C590F">
      <w:pPr>
        <w:rPr>
          <w:rFonts w:ascii="Arial Rounded MT Bold" w:hAnsi="Arial Rounded MT Bold"/>
          <w:sz w:val="32"/>
          <w:szCs w:val="32"/>
          <w:u w:val="dash"/>
        </w:rPr>
      </w:pPr>
      <w:r w:rsidRPr="00ED527A">
        <w:rPr>
          <w:rFonts w:ascii="Arial Rounded MT Bold" w:hAnsi="Arial Rounded MT Bold"/>
          <w:sz w:val="32"/>
          <w:szCs w:val="32"/>
          <w:u w:val="dash"/>
        </w:rPr>
        <w:t xml:space="preserve"> c. Visualization:</w:t>
      </w:r>
    </w:p>
    <w:p w:rsidR="00ED527A" w:rsidRDefault="00ED527A" w:rsidP="000C590F"/>
    <w:p w:rsidR="000C590F" w:rsidRPr="00ED527A" w:rsidRDefault="000C590F" w:rsidP="000C590F">
      <w:pPr>
        <w:rPr>
          <w:sz w:val="32"/>
          <w:szCs w:val="32"/>
        </w:rPr>
      </w:pPr>
      <w:r w:rsidRPr="00ED527A">
        <w:rPr>
          <w:sz w:val="32"/>
          <w:szCs w:val="32"/>
        </w:rPr>
        <w:t>Create visualizations like scatter plots, bar charts, or network graphs to present the most interesting and actionable association rules. Tools like Matplotlib or network analysis libraries can be helpful.</w:t>
      </w:r>
    </w:p>
    <w:p w:rsidR="000C590F" w:rsidRDefault="000C590F" w:rsidP="000C590F"/>
    <w:p w:rsidR="000C590F" w:rsidRPr="00ED527A" w:rsidRDefault="000C590F" w:rsidP="000C590F">
      <w:pPr>
        <w:rPr>
          <w:rFonts w:ascii="Arial Rounded MT Bold" w:hAnsi="Arial Rounded MT Bold"/>
          <w:sz w:val="32"/>
          <w:szCs w:val="32"/>
          <w:u w:val="dash"/>
        </w:rPr>
      </w:pPr>
      <w:r w:rsidRPr="00ED527A">
        <w:rPr>
          <w:rFonts w:ascii="Arial Rounded MT Bold" w:hAnsi="Arial Rounded MT Bold"/>
          <w:sz w:val="32"/>
          <w:szCs w:val="32"/>
          <w:u w:val="dash"/>
        </w:rPr>
        <w:t>d. Business Insights:</w:t>
      </w:r>
    </w:p>
    <w:p w:rsidR="00ED527A" w:rsidRDefault="00ED527A" w:rsidP="000C590F"/>
    <w:p w:rsidR="000C590F" w:rsidRPr="00ED527A" w:rsidRDefault="000C590F" w:rsidP="000C590F">
      <w:pPr>
        <w:rPr>
          <w:sz w:val="32"/>
          <w:szCs w:val="32"/>
        </w:rPr>
      </w:pPr>
      <w:r w:rsidRPr="00ED527A">
        <w:rPr>
          <w:sz w:val="32"/>
          <w:szCs w:val="32"/>
        </w:rPr>
        <w:t>Based on the association rules and your domain knowledge, draw actionable insights. For example, you can recommend item placements, bundling strategies, or marketing campaigns based on what items tend to be bought together.</w:t>
      </w:r>
    </w:p>
    <w:p w:rsidR="000C590F" w:rsidRDefault="000C590F" w:rsidP="000C590F"/>
    <w:p w:rsidR="00E20955" w:rsidRDefault="00E20955" w:rsidP="000C590F">
      <w:pPr>
        <w:rPr>
          <w:rFonts w:ascii="Arial Rounded MT Bold" w:hAnsi="Arial Rounded MT Bold"/>
          <w:sz w:val="32"/>
          <w:szCs w:val="32"/>
          <w:u w:val="dash"/>
        </w:rPr>
      </w:pPr>
    </w:p>
    <w:p w:rsidR="000C590F" w:rsidRPr="008D2B35" w:rsidRDefault="000C590F" w:rsidP="000C590F">
      <w:pPr>
        <w:rPr>
          <w:rFonts w:ascii="Arial Rounded MT Bold" w:hAnsi="Arial Rounded MT Bold"/>
          <w:sz w:val="32"/>
          <w:szCs w:val="32"/>
          <w:u w:val="dash"/>
        </w:rPr>
      </w:pPr>
      <w:r w:rsidRPr="008D2B35">
        <w:rPr>
          <w:rFonts w:ascii="Arial Rounded MT Bold" w:hAnsi="Arial Rounded MT Bold"/>
          <w:sz w:val="32"/>
          <w:szCs w:val="32"/>
          <w:u w:val="dash"/>
        </w:rPr>
        <w:lastRenderedPageBreak/>
        <w:t xml:space="preserve"> e. Continuous Monitoring:</w:t>
      </w:r>
    </w:p>
    <w:p w:rsidR="008D2B35" w:rsidRDefault="008D2B35" w:rsidP="000C590F"/>
    <w:p w:rsidR="000C590F" w:rsidRPr="008D2B35" w:rsidRDefault="000C590F" w:rsidP="000C590F">
      <w:pPr>
        <w:rPr>
          <w:sz w:val="32"/>
          <w:szCs w:val="32"/>
        </w:rPr>
      </w:pPr>
      <w:r w:rsidRPr="008D2B35">
        <w:rPr>
          <w:sz w:val="32"/>
          <w:szCs w:val="32"/>
        </w:rPr>
        <w:t>Set up a process to regularly update your association analysis to adapt to changing customer preferences and market dynamics.</w:t>
      </w:r>
    </w:p>
    <w:p w:rsidR="000C590F" w:rsidRPr="008D2B35" w:rsidRDefault="000C590F" w:rsidP="000C590F">
      <w:pPr>
        <w:rPr>
          <w:sz w:val="32"/>
          <w:szCs w:val="32"/>
        </w:rPr>
      </w:pPr>
    </w:p>
    <w:p w:rsidR="0020155A" w:rsidRDefault="0020155A" w:rsidP="000C590F">
      <w:pPr>
        <w:rPr>
          <w:rFonts w:ascii="Arial Black" w:hAnsi="Arial Black"/>
          <w:sz w:val="32"/>
          <w:szCs w:val="32"/>
          <w:u w:val="dotDash"/>
        </w:rPr>
      </w:pPr>
    </w:p>
    <w:p w:rsidR="000C590F" w:rsidRPr="008D2B35" w:rsidRDefault="000C590F" w:rsidP="000C590F">
      <w:pPr>
        <w:rPr>
          <w:rFonts w:ascii="Arial Black" w:hAnsi="Arial Black"/>
          <w:sz w:val="32"/>
          <w:szCs w:val="32"/>
          <w:u w:val="dotDash"/>
        </w:rPr>
      </w:pPr>
      <w:r w:rsidRPr="008D2B35">
        <w:rPr>
          <w:rFonts w:ascii="Arial Black" w:hAnsi="Arial Black"/>
          <w:sz w:val="32"/>
          <w:szCs w:val="32"/>
          <w:u w:val="dotDash"/>
        </w:rPr>
        <w:t>7. Implementation:</w:t>
      </w:r>
    </w:p>
    <w:p w:rsidR="008D2B35" w:rsidRDefault="008D2B35" w:rsidP="000C590F"/>
    <w:p w:rsidR="000C590F" w:rsidRDefault="000C590F" w:rsidP="000C590F">
      <w:pPr>
        <w:rPr>
          <w:sz w:val="32"/>
          <w:szCs w:val="32"/>
        </w:rPr>
      </w:pPr>
      <w:r w:rsidRPr="008D2B35">
        <w:rPr>
          <w:sz w:val="32"/>
          <w:szCs w:val="32"/>
        </w:rPr>
        <w:t>Use the insights gained from the association analysis to make data-driven decisions. Implement strategies to maximize sales, improve customer satisfaction, or optimize inventory based on the discovered patterns.</w:t>
      </w:r>
    </w:p>
    <w:p w:rsidR="008D2B35" w:rsidRDefault="008D2B35" w:rsidP="000C590F">
      <w:pPr>
        <w:rPr>
          <w:sz w:val="32"/>
          <w:szCs w:val="32"/>
        </w:rPr>
      </w:pPr>
      <w:r>
        <w:rPr>
          <w:sz w:val="32"/>
          <w:szCs w:val="32"/>
        </w:rPr>
        <w:t xml:space="preserve"> </w:t>
      </w:r>
    </w:p>
    <w:p w:rsidR="008D2B35" w:rsidRPr="00083D47" w:rsidRDefault="008D2B35" w:rsidP="000C590F">
      <w:pPr>
        <w:rPr>
          <w:rFonts w:ascii="Algerian" w:hAnsi="Algerian"/>
          <w:sz w:val="36"/>
          <w:szCs w:val="36"/>
          <w:u w:val="double"/>
        </w:rPr>
      </w:pPr>
      <w:r w:rsidRPr="008D2B35">
        <w:rPr>
          <w:rFonts w:ascii="Algerian" w:hAnsi="Algerian"/>
          <w:sz w:val="36"/>
          <w:szCs w:val="36"/>
          <w:u w:val="double"/>
        </w:rPr>
        <w:t>Procedure:</w:t>
      </w:r>
      <w:r w:rsidR="00083D47">
        <w:rPr>
          <w:rFonts w:ascii="Algerian" w:hAnsi="Algerian"/>
          <w:sz w:val="36"/>
          <w:szCs w:val="36"/>
          <w:u w:val="double"/>
        </w:rPr>
        <w:t xml:space="preserve"> </w:t>
      </w:r>
      <w:r w:rsidRPr="008D2B35">
        <w:rPr>
          <w:rFonts w:ascii="Segoe UI Black" w:hAnsi="Segoe UI Black"/>
          <w:b/>
          <w:sz w:val="32"/>
          <w:szCs w:val="32"/>
          <w:u w:val="thick"/>
        </w:rPr>
        <w:t>Feature selection:</w:t>
      </w:r>
    </w:p>
    <w:p w:rsidR="008D2B35" w:rsidRPr="008D2B35" w:rsidRDefault="008D2B35" w:rsidP="008D2B35">
      <w:pPr>
        <w:pStyle w:val="ListParagraph"/>
        <w:numPr>
          <w:ilvl w:val="0"/>
          <w:numId w:val="3"/>
        </w:numPr>
        <w:shd w:val="clear" w:color="auto" w:fill="FFFFFF"/>
        <w:spacing w:before="225" w:after="225" w:line="480" w:lineRule="atLeast"/>
        <w:outlineLvl w:val="2"/>
        <w:rPr>
          <w:rFonts w:ascii="Optimo-Plain" w:eastAsia="Times New Roman" w:hAnsi="Optimo-Plain" w:cs="Times New Roman"/>
          <w:color w:val="000000"/>
          <w:spacing w:val="-4"/>
          <w:sz w:val="36"/>
          <w:szCs w:val="36"/>
        </w:rPr>
      </w:pPr>
      <w:r w:rsidRPr="008D2B35">
        <w:rPr>
          <w:rFonts w:ascii="Optimo-Plain" w:eastAsia="Times New Roman" w:hAnsi="Optimo-Plain" w:cs="Times New Roman"/>
          <w:color w:val="000000"/>
          <w:spacing w:val="-4"/>
          <w:sz w:val="36"/>
          <w:szCs w:val="36"/>
        </w:rPr>
        <w:t>Identifying product associations</w:t>
      </w:r>
    </w:p>
    <w:p w:rsidR="008D2B35" w:rsidRPr="008D2B35" w:rsidRDefault="008D2B35" w:rsidP="008D2B35">
      <w:pPr>
        <w:shd w:val="clear" w:color="auto" w:fill="FFFFFF"/>
        <w:spacing w:before="100" w:beforeAutospacing="1" w:after="100" w:afterAutospacing="1" w:line="420" w:lineRule="atLeast"/>
        <w:rPr>
          <w:rFonts w:ascii="Optimo-Plain" w:eastAsia="Times New Roman" w:hAnsi="Optimo-Plain" w:cs="Times New Roman"/>
          <w:color w:val="333333"/>
          <w:spacing w:val="-4"/>
          <w:sz w:val="27"/>
          <w:szCs w:val="27"/>
        </w:rPr>
      </w:pPr>
      <w:r w:rsidRPr="008D2B35">
        <w:rPr>
          <w:rFonts w:ascii="Optimo-Plain" w:eastAsia="Times New Roman" w:hAnsi="Optimo-Plain" w:cs="Times New Roman"/>
          <w:color w:val="333333"/>
          <w:spacing w:val="-4"/>
          <w:sz w:val="27"/>
          <w:szCs w:val="27"/>
        </w:rPr>
        <w:t>Market basket analysis helps businesses uncover hidden relationships and associations between products. By understanding which items are frequently purchased together, companies can optimize their inventory management, identify product bundling opportunities, and improve overall sales.</w:t>
      </w:r>
    </w:p>
    <w:p w:rsidR="008D2B35" w:rsidRPr="008D2B35" w:rsidRDefault="008D2B35" w:rsidP="0020155A">
      <w:pPr>
        <w:pStyle w:val="ListParagraph"/>
        <w:numPr>
          <w:ilvl w:val="0"/>
          <w:numId w:val="3"/>
        </w:numPr>
        <w:shd w:val="clear" w:color="auto" w:fill="FFFFFF"/>
        <w:spacing w:before="225" w:after="225" w:line="480" w:lineRule="atLeast"/>
        <w:outlineLvl w:val="2"/>
        <w:rPr>
          <w:rFonts w:ascii="Optimo-Plain" w:eastAsia="Times New Roman" w:hAnsi="Optimo-Plain" w:cs="Times New Roman"/>
          <w:color w:val="000000"/>
          <w:spacing w:val="-4"/>
          <w:sz w:val="36"/>
          <w:szCs w:val="36"/>
        </w:rPr>
      </w:pPr>
      <w:r w:rsidRPr="008D2B35">
        <w:rPr>
          <w:rFonts w:ascii="Optimo-Plain" w:eastAsia="Times New Roman" w:hAnsi="Optimo-Plain" w:cs="Times New Roman"/>
          <w:color w:val="000000"/>
          <w:spacing w:val="-4"/>
          <w:sz w:val="36"/>
          <w:szCs w:val="36"/>
        </w:rPr>
        <w:t>Cross-selling and upselling opportunities</w:t>
      </w:r>
    </w:p>
    <w:p w:rsidR="00083D47" w:rsidRDefault="008D2B35" w:rsidP="00083D47">
      <w:pPr>
        <w:shd w:val="clear" w:color="auto" w:fill="FFFFFF"/>
        <w:spacing w:before="100" w:beforeAutospacing="1" w:after="100" w:afterAutospacing="1" w:line="420" w:lineRule="atLeast"/>
        <w:rPr>
          <w:rFonts w:ascii="Optimo-Plain" w:eastAsia="Times New Roman" w:hAnsi="Optimo-Plain" w:cs="Times New Roman"/>
          <w:color w:val="333333"/>
          <w:spacing w:val="-4"/>
          <w:sz w:val="27"/>
          <w:szCs w:val="27"/>
        </w:rPr>
      </w:pPr>
      <w:r w:rsidRPr="008D2B35">
        <w:rPr>
          <w:rFonts w:ascii="Optimo-Plain" w:eastAsia="Times New Roman" w:hAnsi="Optimo-Plain" w:cs="Times New Roman"/>
          <w:color w:val="333333"/>
          <w:spacing w:val="-4"/>
          <w:sz w:val="27"/>
          <w:szCs w:val="27"/>
        </w:rPr>
        <w:t xml:space="preserve">MBA enables businesses to identify cross-selling and upselling opportunities. By analyzing customer purchase patterns, companies can recommend complementary or </w:t>
      </w:r>
      <w:r w:rsidRPr="008D2B35">
        <w:rPr>
          <w:rFonts w:ascii="Optimo-Plain" w:eastAsia="Times New Roman" w:hAnsi="Optimo-Plain" w:cs="Times New Roman"/>
          <w:color w:val="333333"/>
          <w:spacing w:val="-4"/>
          <w:sz w:val="27"/>
          <w:szCs w:val="27"/>
        </w:rPr>
        <w:lastRenderedPageBreak/>
        <w:t>higher-value products to customers, thereby increasing average order value and driving additional revenue.</w:t>
      </w:r>
    </w:p>
    <w:p w:rsidR="008D2B35" w:rsidRPr="00083D47" w:rsidRDefault="008D2B35" w:rsidP="00083D47">
      <w:pPr>
        <w:pStyle w:val="ListParagraph"/>
        <w:numPr>
          <w:ilvl w:val="0"/>
          <w:numId w:val="3"/>
        </w:numPr>
        <w:shd w:val="clear" w:color="auto" w:fill="FFFFFF"/>
        <w:spacing w:before="100" w:beforeAutospacing="1" w:after="100" w:afterAutospacing="1" w:line="420" w:lineRule="atLeast"/>
        <w:rPr>
          <w:rFonts w:ascii="Optimo-Plain" w:eastAsia="Times New Roman" w:hAnsi="Optimo-Plain" w:cs="Times New Roman"/>
          <w:color w:val="333333"/>
          <w:spacing w:val="-4"/>
          <w:sz w:val="27"/>
          <w:szCs w:val="27"/>
        </w:rPr>
      </w:pPr>
      <w:r w:rsidRPr="00083D47">
        <w:rPr>
          <w:rFonts w:ascii="Optimo-Plain" w:eastAsia="Times New Roman" w:hAnsi="Optimo-Plain" w:cs="Times New Roman"/>
          <w:color w:val="000000"/>
          <w:spacing w:val="-4"/>
          <w:sz w:val="36"/>
          <w:szCs w:val="36"/>
        </w:rPr>
        <w:t>Enhancing customer understanding</w:t>
      </w:r>
    </w:p>
    <w:p w:rsidR="008D2B35" w:rsidRPr="008D2B35" w:rsidRDefault="008D2B35" w:rsidP="008D2B35">
      <w:pPr>
        <w:shd w:val="clear" w:color="auto" w:fill="FFFFFF"/>
        <w:spacing w:before="100" w:beforeAutospacing="1" w:after="100" w:afterAutospacing="1" w:line="420" w:lineRule="atLeast"/>
        <w:rPr>
          <w:rFonts w:ascii="Optimo-Plain" w:eastAsia="Times New Roman" w:hAnsi="Optimo-Plain" w:cs="Times New Roman"/>
          <w:color w:val="333333"/>
          <w:spacing w:val="-4"/>
          <w:sz w:val="27"/>
          <w:szCs w:val="27"/>
        </w:rPr>
      </w:pPr>
      <w:r w:rsidRPr="008D2B35">
        <w:rPr>
          <w:rFonts w:ascii="Optimo-Plain" w:eastAsia="Times New Roman" w:hAnsi="Optimo-Plain" w:cs="Times New Roman"/>
          <w:color w:val="333333"/>
          <w:spacing w:val="-4"/>
          <w:sz w:val="27"/>
          <w:szCs w:val="27"/>
        </w:rPr>
        <w:t>By gaining insights into customer behavior and preferences, market basket analysis allows businesses to better understand their customers. This understanding can help tailor marketing campaigns, personalize communications, and create targeted offers, leading to improved customer satisfaction and loyalty.</w:t>
      </w:r>
    </w:p>
    <w:p w:rsidR="008D2B35" w:rsidRPr="00083D47" w:rsidRDefault="008D2B35" w:rsidP="00083D47">
      <w:pPr>
        <w:pStyle w:val="ListParagraph"/>
        <w:numPr>
          <w:ilvl w:val="0"/>
          <w:numId w:val="3"/>
        </w:numPr>
        <w:shd w:val="clear" w:color="auto" w:fill="FFFFFF"/>
        <w:spacing w:before="225" w:after="225" w:line="480" w:lineRule="atLeast"/>
        <w:ind w:left="720"/>
        <w:outlineLvl w:val="2"/>
        <w:rPr>
          <w:rFonts w:ascii="Optimo-Plain" w:eastAsia="Times New Roman" w:hAnsi="Optimo-Plain" w:cs="Times New Roman"/>
          <w:color w:val="000000"/>
          <w:spacing w:val="-4"/>
          <w:sz w:val="36"/>
          <w:szCs w:val="36"/>
        </w:rPr>
      </w:pPr>
      <w:r w:rsidRPr="008D2B35">
        <w:rPr>
          <w:rFonts w:ascii="Optimo-Plain" w:eastAsia="Times New Roman" w:hAnsi="Optimo-Plain" w:cs="Times New Roman"/>
          <w:color w:val="000000"/>
          <w:spacing w:val="-4"/>
          <w:sz w:val="36"/>
          <w:szCs w:val="36"/>
        </w:rPr>
        <w:t>Optimizing product placement</w:t>
      </w:r>
      <w:r w:rsidRPr="00083D47">
        <w:rPr>
          <w:rFonts w:ascii="Optimo-Plain" w:eastAsia="Times New Roman" w:hAnsi="Optimo-Plain" w:cs="Times New Roman"/>
          <w:color w:val="333333"/>
          <w:spacing w:val="-4"/>
          <w:sz w:val="27"/>
          <w:szCs w:val="27"/>
        </w:rPr>
        <w:t>Market basket analysis can assist in optimizing product placement within physical stores or on e-commerce platforms. By identifying frequently associated products, businesses can strategically position items to enhance visibility, encourage cross-category purchases, and increase overall sales.</w:t>
      </w:r>
    </w:p>
    <w:p w:rsidR="00083D47" w:rsidRDefault="008D2B35" w:rsidP="00083D47">
      <w:pPr>
        <w:pStyle w:val="ListParagraph"/>
        <w:numPr>
          <w:ilvl w:val="0"/>
          <w:numId w:val="3"/>
        </w:numPr>
        <w:shd w:val="clear" w:color="auto" w:fill="FFFFFF"/>
        <w:spacing w:before="225" w:after="225" w:line="480" w:lineRule="atLeast"/>
        <w:outlineLvl w:val="2"/>
        <w:rPr>
          <w:rFonts w:ascii="Optimo-Plain" w:eastAsia="Times New Roman" w:hAnsi="Optimo-Plain" w:cs="Times New Roman"/>
          <w:color w:val="000000"/>
          <w:spacing w:val="-4"/>
          <w:sz w:val="36"/>
          <w:szCs w:val="36"/>
        </w:rPr>
      </w:pPr>
      <w:r w:rsidRPr="00083D47">
        <w:rPr>
          <w:rFonts w:ascii="Optimo-Plain" w:eastAsia="Times New Roman" w:hAnsi="Optimo-Plain" w:cs="Times New Roman"/>
          <w:color w:val="000000"/>
          <w:spacing w:val="-4"/>
          <w:sz w:val="36"/>
          <w:szCs w:val="36"/>
        </w:rPr>
        <w:t>Personalizing recommendations</w:t>
      </w:r>
    </w:p>
    <w:p w:rsidR="008D2B35" w:rsidRPr="00083D47" w:rsidRDefault="008D2B35" w:rsidP="00083D47">
      <w:pPr>
        <w:shd w:val="clear" w:color="auto" w:fill="FFFFFF"/>
        <w:spacing w:before="225" w:after="225" w:line="480" w:lineRule="atLeast"/>
        <w:ind w:left="630"/>
        <w:outlineLvl w:val="2"/>
        <w:rPr>
          <w:rFonts w:ascii="Optimo-Plain" w:eastAsia="Times New Roman" w:hAnsi="Optimo-Plain" w:cs="Times New Roman"/>
          <w:color w:val="000000"/>
          <w:spacing w:val="-4"/>
          <w:sz w:val="36"/>
          <w:szCs w:val="36"/>
        </w:rPr>
      </w:pPr>
      <w:r w:rsidRPr="00083D47">
        <w:rPr>
          <w:rFonts w:ascii="Optimo-Plain" w:eastAsia="Times New Roman" w:hAnsi="Optimo-Plain" w:cs="Times New Roman"/>
          <w:color w:val="333333"/>
          <w:spacing w:val="-4"/>
          <w:sz w:val="27"/>
          <w:szCs w:val="27"/>
        </w:rPr>
        <w:t>Leveraging market basket analysis, businesses can provide personalized recommendations to customers. By recommending products based on a customer's past purchase history or items frequently purchased together, companies can enhance the customer experience, drive repeat purchases, and foster long-term customer relationships.</w:t>
      </w:r>
    </w:p>
    <w:p w:rsidR="000C590F" w:rsidRPr="008D2B35" w:rsidRDefault="000C590F" w:rsidP="000C590F">
      <w:pPr>
        <w:rPr>
          <w:sz w:val="32"/>
          <w:szCs w:val="32"/>
        </w:rPr>
      </w:pPr>
    </w:p>
    <w:p w:rsidR="008D2B35" w:rsidRDefault="008D2B35" w:rsidP="000C590F">
      <w:pPr>
        <w:rPr>
          <w:sz w:val="28"/>
          <w:szCs w:val="28"/>
        </w:rPr>
      </w:pPr>
    </w:p>
    <w:p w:rsidR="008D2B35" w:rsidRDefault="008D2B35" w:rsidP="000C590F">
      <w:pPr>
        <w:rPr>
          <w:sz w:val="28"/>
          <w:szCs w:val="28"/>
        </w:rPr>
      </w:pPr>
    </w:p>
    <w:p w:rsidR="008D2B35" w:rsidRDefault="008D2B35" w:rsidP="000C590F">
      <w:pPr>
        <w:rPr>
          <w:sz w:val="28"/>
          <w:szCs w:val="28"/>
        </w:rPr>
      </w:pPr>
    </w:p>
    <w:p w:rsidR="008D2B35" w:rsidRDefault="008D2B35" w:rsidP="000C590F">
      <w:pPr>
        <w:rPr>
          <w:sz w:val="28"/>
          <w:szCs w:val="28"/>
        </w:rPr>
      </w:pPr>
    </w:p>
    <w:p w:rsidR="0020155A" w:rsidRDefault="0020155A" w:rsidP="0020155A">
      <w:pPr>
        <w:jc w:val="center"/>
        <w:rPr>
          <w:b/>
          <w:sz w:val="32"/>
          <w:szCs w:val="32"/>
          <w:u w:val="doub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 liveboard showing inventory items to adjust procurement and replenishment strategie" style="width:24pt;height:24pt"/>
        </w:pict>
      </w:r>
      <w:r>
        <w:pict>
          <v:shape id="_x0000_i1029" type="#_x0000_t75" alt="" style="width:24pt;height:24pt"/>
        </w:pict>
      </w:r>
      <w:r w:rsidRPr="0020155A">
        <w:rPr>
          <w:b/>
          <w:sz w:val="32"/>
          <w:szCs w:val="32"/>
          <w:u w:val="double"/>
        </w:rPr>
        <w:t>Market Basket Analysis Using Apriori</w:t>
      </w:r>
    </w:p>
    <w:p w:rsidR="008D2B35" w:rsidRDefault="0020155A" w:rsidP="0020155A">
      <w:pPr>
        <w:jc w:val="center"/>
        <w:rPr>
          <w:sz w:val="28"/>
          <w:szCs w:val="28"/>
        </w:rPr>
      </w:pPr>
      <w:r>
        <w:rPr>
          <w:noProof/>
        </w:rPr>
        <w:drawing>
          <wp:inline distT="0" distB="0" distL="0" distR="0">
            <wp:extent cx="5943600" cy="4982507"/>
            <wp:effectExtent l="19050" t="0" r="0" b="0"/>
            <wp:docPr id="6" name="Picture 6" descr="R Market Basket Analysis using Apriori Examples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Market Basket Analysis using Apriori Examples | DataCamp"/>
                    <pic:cNvPicPr>
                      <a:picLocks noChangeAspect="1" noChangeArrowheads="1"/>
                    </pic:cNvPicPr>
                  </pic:nvPicPr>
                  <pic:blipFill>
                    <a:blip r:embed="rId11"/>
                    <a:srcRect/>
                    <a:stretch>
                      <a:fillRect/>
                    </a:stretch>
                  </pic:blipFill>
                  <pic:spPr bwMode="auto">
                    <a:xfrm>
                      <a:off x="0" y="0"/>
                      <a:ext cx="5943600" cy="4982507"/>
                    </a:xfrm>
                    <a:prstGeom prst="rect">
                      <a:avLst/>
                    </a:prstGeom>
                    <a:noFill/>
                    <a:ln w="9525">
                      <a:noFill/>
                      <a:miter lim="800000"/>
                      <a:headEnd/>
                      <a:tailEnd/>
                    </a:ln>
                  </pic:spPr>
                </pic:pic>
              </a:graphicData>
            </a:graphic>
          </wp:inline>
        </w:drawing>
      </w:r>
    </w:p>
    <w:p w:rsidR="008D2B35" w:rsidRDefault="008D2B35" w:rsidP="000C590F">
      <w:pPr>
        <w:rPr>
          <w:sz w:val="28"/>
          <w:szCs w:val="28"/>
        </w:rPr>
      </w:pPr>
      <w:r>
        <w:pict>
          <v:shape id="_x0000_i1027" type="#_x0000_t75" alt="A liveboard showing inventory items to adjust procurement and replenishment strategie" style="width:24pt;height:24pt"/>
        </w:pict>
      </w:r>
    </w:p>
    <w:p w:rsidR="008D2B35" w:rsidRDefault="008D2B35" w:rsidP="000C590F">
      <w:pPr>
        <w:rPr>
          <w:sz w:val="28"/>
          <w:szCs w:val="28"/>
        </w:rPr>
      </w:pPr>
      <w:r>
        <w:pict>
          <v:shape id="_x0000_i1026" type="#_x0000_t75" alt="A liveboard showing inventory items to adjust procurement and replenishment strategie" style="width:24pt;height:24pt"/>
        </w:pict>
      </w:r>
    </w:p>
    <w:p w:rsidR="008D2B35" w:rsidRDefault="008D2B35" w:rsidP="000C590F">
      <w:pPr>
        <w:rPr>
          <w:sz w:val="28"/>
          <w:szCs w:val="28"/>
        </w:rPr>
      </w:pPr>
    </w:p>
    <w:p w:rsidR="000C590F" w:rsidRPr="008D2B35" w:rsidRDefault="008D2B35" w:rsidP="000C590F">
      <w:pPr>
        <w:rPr>
          <w:sz w:val="28"/>
          <w:szCs w:val="28"/>
        </w:rPr>
      </w:pPr>
      <w:r>
        <w:pict>
          <v:shape id="_x0000_i1025" type="#_x0000_t75" alt="A liveboard showing inventory items to adjust procurement and replenishment strategie" style="width:24pt;height:24pt"/>
        </w:pict>
      </w:r>
      <w:r w:rsidR="000C590F" w:rsidRPr="008D2B35">
        <w:rPr>
          <w:sz w:val="28"/>
          <w:szCs w:val="28"/>
        </w:rPr>
        <w:t>Remember that association analysis is an ongoing process. Regularly update your data and re-run the analysis to adapt to changing market conditions and customer behaviors.</w:t>
      </w:r>
    </w:p>
    <w:p w:rsidR="000C590F" w:rsidRPr="008D2B35" w:rsidRDefault="000C590F" w:rsidP="000C590F">
      <w:pPr>
        <w:rPr>
          <w:sz w:val="28"/>
          <w:szCs w:val="28"/>
        </w:rPr>
      </w:pPr>
    </w:p>
    <w:p w:rsidR="00E70B78" w:rsidRDefault="000C590F" w:rsidP="000C590F">
      <w:pPr>
        <w:rPr>
          <w:sz w:val="28"/>
          <w:szCs w:val="28"/>
        </w:rPr>
      </w:pPr>
      <w:r w:rsidRPr="008D2B35">
        <w:rPr>
          <w:sz w:val="28"/>
          <w:szCs w:val="28"/>
        </w:rPr>
        <w:lastRenderedPageBreak/>
        <w:t>By following these steps, you can perform association analysis and generate actionable insights for your Market Basket Insights project.</w:t>
      </w:r>
    </w:p>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p>
    <w:p w:rsidR="0020155A" w:rsidRDefault="0020155A" w:rsidP="000C590F">
      <w:pPr>
        <w:rPr>
          <w:rFonts w:ascii="Algerian" w:hAnsi="Algerian"/>
          <w:sz w:val="36"/>
          <w:szCs w:val="36"/>
          <w:u w:val="double"/>
        </w:rPr>
      </w:pPr>
      <w:r w:rsidRPr="0020155A">
        <w:rPr>
          <w:rFonts w:ascii="Algerian" w:hAnsi="Algerian"/>
          <w:sz w:val="36"/>
          <w:szCs w:val="36"/>
          <w:u w:val="double"/>
        </w:rPr>
        <w:t>Program:</w:t>
      </w:r>
    </w:p>
    <w:p w:rsidR="0020155A" w:rsidRDefault="0020155A" w:rsidP="0020155A">
      <w:pPr>
        <w:rPr>
          <w:rFonts w:ascii="Verdana" w:hAnsi="Verdana"/>
          <w:sz w:val="28"/>
          <w:szCs w:val="28"/>
        </w:rPr>
      </w:pPr>
    </w:p>
    <w:p w:rsidR="0020155A" w:rsidRPr="00ED527A" w:rsidRDefault="0020155A" w:rsidP="0020155A">
      <w:pPr>
        <w:rPr>
          <w:rFonts w:ascii="Verdana" w:hAnsi="Verdana"/>
          <w:sz w:val="28"/>
          <w:szCs w:val="28"/>
        </w:rPr>
      </w:pPr>
      <w:r w:rsidRPr="00ED527A">
        <w:rPr>
          <w:rFonts w:ascii="Verdana" w:hAnsi="Verdana"/>
          <w:sz w:val="28"/>
          <w:szCs w:val="28"/>
        </w:rPr>
        <w:t>import pandas as pd</w:t>
      </w:r>
    </w:p>
    <w:p w:rsidR="0020155A" w:rsidRPr="00ED527A" w:rsidRDefault="0020155A" w:rsidP="0020155A">
      <w:pPr>
        <w:rPr>
          <w:rFonts w:ascii="Verdana" w:hAnsi="Verdana"/>
          <w:sz w:val="28"/>
          <w:szCs w:val="28"/>
        </w:rPr>
      </w:pPr>
      <w:r w:rsidRPr="00ED527A">
        <w:rPr>
          <w:rFonts w:ascii="Verdana" w:hAnsi="Verdana"/>
          <w:sz w:val="28"/>
          <w:szCs w:val="28"/>
        </w:rPr>
        <w:t>from mlxtend.frequent_patterns import apriori</w:t>
      </w:r>
    </w:p>
    <w:p w:rsidR="0020155A" w:rsidRPr="0020155A" w:rsidRDefault="0020155A" w:rsidP="0020155A">
      <w:pPr>
        <w:rPr>
          <w:rFonts w:ascii="Verdana" w:eastAsiaTheme="minorHAnsi" w:hAnsi="Verdana"/>
          <w:sz w:val="28"/>
          <w:szCs w:val="28"/>
        </w:rPr>
      </w:pPr>
      <w:r w:rsidRPr="00ED527A">
        <w:rPr>
          <w:rFonts w:ascii="Verdana" w:hAnsi="Verdana"/>
          <w:sz w:val="28"/>
          <w:szCs w:val="28"/>
        </w:rPr>
        <w:t>from mlxtend.frequent_patterns import association_rules</w:t>
      </w:r>
    </w:p>
    <w:p w:rsidR="0020155A" w:rsidRPr="00ED527A" w:rsidRDefault="0020155A" w:rsidP="0020155A">
      <w:pPr>
        <w:rPr>
          <w:rFonts w:ascii="Verdana" w:eastAsia="Arial Unicode MS" w:hAnsi="Verdana" w:cs="Arial Unicode MS"/>
          <w:sz w:val="28"/>
          <w:szCs w:val="28"/>
        </w:rPr>
      </w:pPr>
      <w:r w:rsidRPr="00ED527A">
        <w:rPr>
          <w:rFonts w:ascii="Verdana" w:eastAsia="Arial Unicode MS" w:hAnsi="Verdana" w:cs="Arial Unicode MS"/>
          <w:sz w:val="28"/>
          <w:szCs w:val="28"/>
        </w:rPr>
        <w:t>data = pd.read_csv('your_transaction_data.csv')</w:t>
      </w:r>
    </w:p>
    <w:p w:rsidR="0020155A" w:rsidRPr="00ED527A" w:rsidRDefault="0020155A" w:rsidP="0020155A">
      <w:pPr>
        <w:rPr>
          <w:rFonts w:ascii="Verdana" w:eastAsia="Arial Unicode MS" w:hAnsi="Verdana" w:cs="Arial Unicode MS"/>
          <w:sz w:val="28"/>
          <w:szCs w:val="28"/>
        </w:rPr>
      </w:pPr>
      <w:r w:rsidRPr="00ED527A">
        <w:rPr>
          <w:rFonts w:ascii="Verdana" w:eastAsia="Arial Unicode MS" w:hAnsi="Verdana" w:cs="Arial Unicode MS"/>
          <w:sz w:val="28"/>
          <w:szCs w:val="28"/>
        </w:rPr>
        <w:t>basket_sets = pd.get_dummies(data, columns=['item_column_name']).groupby('transaction_id').sum()</w:t>
      </w:r>
    </w:p>
    <w:p w:rsidR="0020155A" w:rsidRDefault="0020155A" w:rsidP="0020155A">
      <w:pPr>
        <w:rPr>
          <w:rFonts w:ascii="Verdana" w:hAnsi="Verdana"/>
          <w:sz w:val="32"/>
          <w:szCs w:val="32"/>
        </w:rPr>
      </w:pPr>
      <w:r w:rsidRPr="00ED527A">
        <w:rPr>
          <w:rFonts w:ascii="Verdana" w:hAnsi="Verdana"/>
          <w:sz w:val="32"/>
          <w:szCs w:val="32"/>
        </w:rPr>
        <w:t>frequent_itemsets = apriori(basket_sets, min_support=0.01, use_colnames=True)</w:t>
      </w:r>
    </w:p>
    <w:p w:rsidR="0020155A" w:rsidRPr="00ED527A" w:rsidRDefault="0020155A" w:rsidP="0020155A">
      <w:pPr>
        <w:rPr>
          <w:rFonts w:ascii="Verdana" w:hAnsi="Verdana"/>
          <w:sz w:val="32"/>
          <w:szCs w:val="32"/>
        </w:rPr>
      </w:pPr>
      <w:r w:rsidRPr="00ED527A">
        <w:rPr>
          <w:rFonts w:ascii="Verdana" w:hAnsi="Verdana"/>
          <w:sz w:val="32"/>
          <w:szCs w:val="32"/>
        </w:rPr>
        <w:t>association_rules = association_rules(frequent_itemsets, metric="lift", min_threshold=1.0)</w:t>
      </w:r>
    </w:p>
    <w:p w:rsidR="0020155A" w:rsidRDefault="0020155A" w:rsidP="0020155A"/>
    <w:p w:rsidR="0020155A" w:rsidRPr="00ED527A" w:rsidRDefault="0020155A" w:rsidP="0020155A">
      <w:pPr>
        <w:rPr>
          <w:rFonts w:ascii="Verdana" w:hAnsi="Verdana"/>
          <w:sz w:val="32"/>
          <w:szCs w:val="32"/>
        </w:rPr>
      </w:pPr>
    </w:p>
    <w:p w:rsidR="0020155A" w:rsidRDefault="0020155A" w:rsidP="000C590F">
      <w:pPr>
        <w:rPr>
          <w:rFonts w:ascii="Algerian" w:hAnsi="Algerian"/>
          <w:sz w:val="36"/>
          <w:szCs w:val="36"/>
          <w:u w:val="double"/>
        </w:rPr>
      </w:pPr>
    </w:p>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r>
        <w:rPr>
          <w:rFonts w:ascii="Algerian" w:hAnsi="Algerian"/>
          <w:sz w:val="36"/>
          <w:szCs w:val="36"/>
          <w:u w:val="double"/>
        </w:rPr>
        <w:t>Output:</w:t>
      </w:r>
    </w:p>
    <w:tbl>
      <w:tblPr>
        <w:tblStyle w:val="TableGrid"/>
        <w:tblW w:w="0" w:type="auto"/>
        <w:tblInd w:w="-144" w:type="dxa"/>
        <w:tblLook w:val="04A0"/>
      </w:tblPr>
      <w:tblGrid>
        <w:gridCol w:w="1197"/>
        <w:gridCol w:w="1197"/>
        <w:gridCol w:w="1283"/>
        <w:gridCol w:w="1197"/>
        <w:gridCol w:w="1197"/>
        <w:gridCol w:w="1197"/>
        <w:gridCol w:w="1197"/>
        <w:gridCol w:w="1197"/>
      </w:tblGrid>
      <w:tr w:rsidR="00083D47" w:rsidTr="00083D47">
        <w:tc>
          <w:tcPr>
            <w:tcW w:w="1197" w:type="dxa"/>
          </w:tcPr>
          <w:p w:rsidR="00083D47" w:rsidRDefault="00083D47" w:rsidP="00237198">
            <w:pPr>
              <w:jc w:val="both"/>
            </w:pPr>
            <w:r>
              <w:t>S.No</w:t>
            </w:r>
          </w:p>
        </w:tc>
        <w:tc>
          <w:tcPr>
            <w:tcW w:w="1197" w:type="dxa"/>
          </w:tcPr>
          <w:p w:rsidR="00083D47" w:rsidRDefault="00083D47" w:rsidP="00237198">
            <w:pPr>
              <w:jc w:val="both"/>
            </w:pPr>
            <w:r>
              <w:t>Bill No</w:t>
            </w:r>
          </w:p>
        </w:tc>
        <w:tc>
          <w:tcPr>
            <w:tcW w:w="1283" w:type="dxa"/>
          </w:tcPr>
          <w:p w:rsidR="00083D47" w:rsidRDefault="00083D47" w:rsidP="00237198">
            <w:pPr>
              <w:jc w:val="both"/>
            </w:pPr>
            <w:r>
              <w:t>Itemname</w:t>
            </w:r>
          </w:p>
        </w:tc>
        <w:tc>
          <w:tcPr>
            <w:tcW w:w="1197" w:type="dxa"/>
          </w:tcPr>
          <w:p w:rsidR="00083D47" w:rsidRDefault="00083D47" w:rsidP="00237198">
            <w:pPr>
              <w:jc w:val="both"/>
            </w:pPr>
            <w:r>
              <w:t>Quantity</w:t>
            </w:r>
          </w:p>
        </w:tc>
        <w:tc>
          <w:tcPr>
            <w:tcW w:w="1197" w:type="dxa"/>
          </w:tcPr>
          <w:p w:rsidR="00083D47" w:rsidRDefault="00083D47" w:rsidP="00237198">
            <w:pPr>
              <w:jc w:val="both"/>
            </w:pPr>
            <w:r>
              <w:t>Date</w:t>
            </w:r>
          </w:p>
        </w:tc>
        <w:tc>
          <w:tcPr>
            <w:tcW w:w="1197" w:type="dxa"/>
          </w:tcPr>
          <w:p w:rsidR="00083D47" w:rsidRDefault="00083D47" w:rsidP="00237198">
            <w:pPr>
              <w:jc w:val="both"/>
            </w:pPr>
            <w:r>
              <w:t>Price</w:t>
            </w:r>
          </w:p>
        </w:tc>
        <w:tc>
          <w:tcPr>
            <w:tcW w:w="1197" w:type="dxa"/>
          </w:tcPr>
          <w:p w:rsidR="00083D47" w:rsidRDefault="00083D47" w:rsidP="00237198">
            <w:pPr>
              <w:jc w:val="both"/>
            </w:pPr>
            <w:r>
              <w:t>Customer ID</w:t>
            </w:r>
          </w:p>
        </w:tc>
        <w:tc>
          <w:tcPr>
            <w:tcW w:w="1197" w:type="dxa"/>
          </w:tcPr>
          <w:p w:rsidR="00083D47" w:rsidRDefault="00083D47" w:rsidP="00237198">
            <w:pPr>
              <w:jc w:val="both"/>
            </w:pPr>
            <w:r>
              <w:t>Country</w:t>
            </w:r>
          </w:p>
        </w:tc>
      </w:tr>
      <w:tr w:rsidR="00083D47" w:rsidTr="00083D47">
        <w:tc>
          <w:tcPr>
            <w:tcW w:w="1197" w:type="dxa"/>
          </w:tcPr>
          <w:p w:rsidR="00083D47" w:rsidRDefault="00083D47" w:rsidP="00237198">
            <w:pPr>
              <w:jc w:val="both"/>
            </w:pPr>
            <w:r>
              <w:t>1</w:t>
            </w:r>
          </w:p>
        </w:tc>
        <w:tc>
          <w:tcPr>
            <w:tcW w:w="1197" w:type="dxa"/>
          </w:tcPr>
          <w:p w:rsidR="00083D47" w:rsidRDefault="00083D47" w:rsidP="00237198">
            <w:pPr>
              <w:jc w:val="both"/>
            </w:pPr>
            <w:r w:rsidRPr="000C590F">
              <w:rPr>
                <w:rFonts w:ascii="Calibri" w:eastAsia="Times New Roman" w:hAnsi="Calibri" w:cs="Calibri"/>
                <w:color w:val="000000"/>
              </w:rPr>
              <w:t>536365</w:t>
            </w:r>
          </w:p>
        </w:tc>
        <w:tc>
          <w:tcPr>
            <w:tcW w:w="1283"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WHITE HANGING HEART T-LIGHT HOLDER</w:t>
            </w:r>
          </w:p>
        </w:tc>
        <w:tc>
          <w:tcPr>
            <w:tcW w:w="1197" w:type="dxa"/>
          </w:tcPr>
          <w:p w:rsidR="00083D47" w:rsidRDefault="00083D47" w:rsidP="00237198">
            <w:pPr>
              <w:jc w:val="both"/>
            </w:pPr>
            <w:r>
              <w:t>6</w:t>
            </w:r>
          </w:p>
        </w:tc>
        <w:tc>
          <w:tcPr>
            <w:tcW w:w="1197" w:type="dxa"/>
          </w:tcPr>
          <w:p w:rsidR="00083D47" w:rsidRDefault="00083D47" w:rsidP="00237198">
            <w:pPr>
              <w:jc w:val="both"/>
            </w:pPr>
            <w:r>
              <w:t>#######</w:t>
            </w:r>
          </w:p>
        </w:tc>
        <w:tc>
          <w:tcPr>
            <w:tcW w:w="1197" w:type="dxa"/>
          </w:tcPr>
          <w:p w:rsidR="00083D47" w:rsidRDefault="00083D47" w:rsidP="00237198">
            <w:pPr>
              <w:jc w:val="both"/>
            </w:pPr>
            <w:r>
              <w:t>2.55</w:t>
            </w:r>
          </w:p>
        </w:tc>
        <w:tc>
          <w:tcPr>
            <w:tcW w:w="1197" w:type="dxa"/>
          </w:tcPr>
          <w:p w:rsidR="00083D47" w:rsidRDefault="00083D47" w:rsidP="00237198">
            <w:pPr>
              <w:jc w:val="both"/>
            </w:pPr>
            <w:r>
              <w:t>17850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83D47" w:rsidTr="00083D47">
        <w:trPr>
          <w:trHeight w:val="962"/>
        </w:trPr>
        <w:tc>
          <w:tcPr>
            <w:tcW w:w="1197" w:type="dxa"/>
          </w:tcPr>
          <w:p w:rsidR="00083D47" w:rsidRDefault="00083D47" w:rsidP="00237198">
            <w:pPr>
              <w:jc w:val="both"/>
            </w:pPr>
            <w:r>
              <w:t>2</w:t>
            </w:r>
          </w:p>
        </w:tc>
        <w:tc>
          <w:tcPr>
            <w:tcW w:w="1197" w:type="dxa"/>
          </w:tcPr>
          <w:p w:rsidR="00083D47" w:rsidRDefault="00083D47" w:rsidP="00237198">
            <w:pPr>
              <w:jc w:val="both"/>
            </w:pPr>
            <w:r w:rsidRPr="000C590F">
              <w:rPr>
                <w:rFonts w:ascii="Calibri" w:eastAsia="Times New Roman" w:hAnsi="Calibri" w:cs="Calibri"/>
                <w:color w:val="000000"/>
              </w:rPr>
              <w:t>536365</w:t>
            </w:r>
          </w:p>
        </w:tc>
        <w:tc>
          <w:tcPr>
            <w:tcW w:w="1283"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WHITE HANGING HEART</w:t>
            </w:r>
          </w:p>
        </w:tc>
        <w:tc>
          <w:tcPr>
            <w:tcW w:w="1197" w:type="dxa"/>
          </w:tcPr>
          <w:p w:rsidR="00083D47" w:rsidRDefault="00083D47" w:rsidP="00237198">
            <w:pPr>
              <w:jc w:val="both"/>
            </w:pPr>
            <w:r>
              <w:t>6</w:t>
            </w:r>
          </w:p>
        </w:tc>
        <w:tc>
          <w:tcPr>
            <w:tcW w:w="1197" w:type="dxa"/>
          </w:tcPr>
          <w:p w:rsidR="00083D47" w:rsidRDefault="00083D47" w:rsidP="00237198">
            <w:pPr>
              <w:jc w:val="both"/>
            </w:pPr>
            <w:r>
              <w:t>#######</w:t>
            </w:r>
          </w:p>
        </w:tc>
        <w:tc>
          <w:tcPr>
            <w:tcW w:w="1197" w:type="dxa"/>
          </w:tcPr>
          <w:p w:rsidR="00083D47" w:rsidRDefault="00083D47" w:rsidP="00237198">
            <w:pPr>
              <w:jc w:val="both"/>
            </w:pPr>
            <w:r>
              <w:t>3.39</w:t>
            </w:r>
          </w:p>
        </w:tc>
        <w:tc>
          <w:tcPr>
            <w:tcW w:w="1197" w:type="dxa"/>
          </w:tcPr>
          <w:p w:rsidR="00083D47" w:rsidRDefault="00083D47" w:rsidP="00237198">
            <w:pPr>
              <w:jc w:val="both"/>
            </w:pPr>
            <w:r>
              <w:t>17850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83D47" w:rsidTr="00083D47">
        <w:tc>
          <w:tcPr>
            <w:tcW w:w="1197" w:type="dxa"/>
          </w:tcPr>
          <w:p w:rsidR="00083D47" w:rsidRDefault="00083D47" w:rsidP="00237198">
            <w:pPr>
              <w:jc w:val="both"/>
            </w:pPr>
            <w:r>
              <w:t>3</w:t>
            </w:r>
          </w:p>
        </w:tc>
        <w:tc>
          <w:tcPr>
            <w:tcW w:w="1197" w:type="dxa"/>
          </w:tcPr>
          <w:p w:rsidR="00083D47" w:rsidRDefault="00083D47" w:rsidP="00237198">
            <w:pPr>
              <w:jc w:val="both"/>
            </w:pPr>
            <w:r w:rsidRPr="000C590F">
              <w:rPr>
                <w:rFonts w:ascii="Calibri" w:eastAsia="Times New Roman" w:hAnsi="Calibri" w:cs="Calibri"/>
                <w:color w:val="000000"/>
              </w:rPr>
              <w:t>536365</w:t>
            </w:r>
          </w:p>
        </w:tc>
        <w:tc>
          <w:tcPr>
            <w:tcW w:w="1283"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CREAM CUPID HEARTS COAT HANGER</w:t>
            </w:r>
          </w:p>
        </w:tc>
        <w:tc>
          <w:tcPr>
            <w:tcW w:w="1197" w:type="dxa"/>
          </w:tcPr>
          <w:p w:rsidR="00083D47" w:rsidRDefault="00083D47" w:rsidP="00237198">
            <w:pPr>
              <w:jc w:val="both"/>
            </w:pPr>
            <w:r>
              <w:t>8</w:t>
            </w:r>
          </w:p>
        </w:tc>
        <w:tc>
          <w:tcPr>
            <w:tcW w:w="1197" w:type="dxa"/>
          </w:tcPr>
          <w:p w:rsidR="00083D47" w:rsidRDefault="00083D47" w:rsidP="00237198">
            <w:pPr>
              <w:jc w:val="both"/>
            </w:pPr>
            <w:r>
              <w:t>#######</w:t>
            </w:r>
          </w:p>
        </w:tc>
        <w:tc>
          <w:tcPr>
            <w:tcW w:w="1197" w:type="dxa"/>
          </w:tcPr>
          <w:p w:rsidR="00083D47" w:rsidRDefault="00083D47" w:rsidP="00237198">
            <w:pPr>
              <w:jc w:val="both"/>
            </w:pPr>
            <w:r>
              <w:t>2.75</w:t>
            </w:r>
          </w:p>
        </w:tc>
        <w:tc>
          <w:tcPr>
            <w:tcW w:w="1197" w:type="dxa"/>
          </w:tcPr>
          <w:p w:rsidR="00083D47" w:rsidRDefault="00083D47" w:rsidP="00237198">
            <w:pPr>
              <w:jc w:val="both"/>
            </w:pPr>
            <w:r>
              <w:t>17850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83D47" w:rsidTr="00083D47">
        <w:tc>
          <w:tcPr>
            <w:tcW w:w="1197" w:type="dxa"/>
          </w:tcPr>
          <w:p w:rsidR="00083D47" w:rsidRDefault="00083D47" w:rsidP="00237198">
            <w:pPr>
              <w:jc w:val="both"/>
            </w:pPr>
            <w:r>
              <w:t>4</w:t>
            </w:r>
          </w:p>
        </w:tc>
        <w:tc>
          <w:tcPr>
            <w:tcW w:w="1197" w:type="dxa"/>
          </w:tcPr>
          <w:p w:rsidR="00083D47" w:rsidRDefault="00083D47" w:rsidP="00237198">
            <w:pPr>
              <w:jc w:val="both"/>
            </w:pPr>
            <w:r w:rsidRPr="000C590F">
              <w:rPr>
                <w:rFonts w:ascii="Calibri" w:eastAsia="Times New Roman" w:hAnsi="Calibri" w:cs="Calibri"/>
                <w:color w:val="000000"/>
              </w:rPr>
              <w:t>536365</w:t>
            </w:r>
          </w:p>
        </w:tc>
        <w:tc>
          <w:tcPr>
            <w:tcW w:w="1283" w:type="dxa"/>
          </w:tcPr>
          <w:p w:rsidR="00083D47" w:rsidRDefault="00083D47" w:rsidP="00237198">
            <w:pPr>
              <w:jc w:val="both"/>
            </w:pPr>
            <w:r w:rsidRPr="000C590F">
              <w:rPr>
                <w:rFonts w:ascii="Calibri" w:eastAsia="Times New Roman" w:hAnsi="Calibri" w:cs="Calibri"/>
                <w:color w:val="000000"/>
              </w:rPr>
              <w:t>KNITTED UNION FLAG HOT WATER BOTTLE</w:t>
            </w:r>
          </w:p>
        </w:tc>
        <w:tc>
          <w:tcPr>
            <w:tcW w:w="1197" w:type="dxa"/>
          </w:tcPr>
          <w:p w:rsidR="00083D47" w:rsidRDefault="00083D47" w:rsidP="00237198">
            <w:pPr>
              <w:jc w:val="both"/>
            </w:pPr>
            <w:r>
              <w:t>6</w:t>
            </w:r>
          </w:p>
        </w:tc>
        <w:tc>
          <w:tcPr>
            <w:tcW w:w="1197" w:type="dxa"/>
          </w:tcPr>
          <w:p w:rsidR="00083D47" w:rsidRDefault="00083D47" w:rsidP="00237198">
            <w:pPr>
              <w:jc w:val="both"/>
            </w:pPr>
            <w:r>
              <w:t>#######</w:t>
            </w:r>
          </w:p>
        </w:tc>
        <w:tc>
          <w:tcPr>
            <w:tcW w:w="1197" w:type="dxa"/>
          </w:tcPr>
          <w:p w:rsidR="00083D47" w:rsidRDefault="00083D47" w:rsidP="00237198">
            <w:pPr>
              <w:jc w:val="both"/>
            </w:pPr>
            <w:r>
              <w:t>3.39</w:t>
            </w:r>
          </w:p>
        </w:tc>
        <w:tc>
          <w:tcPr>
            <w:tcW w:w="1197" w:type="dxa"/>
          </w:tcPr>
          <w:p w:rsidR="00083D47" w:rsidRDefault="00083D47" w:rsidP="00237198">
            <w:pPr>
              <w:jc w:val="both"/>
            </w:pPr>
            <w:r>
              <w:t>17850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United Kingdom</w:t>
            </w:r>
          </w:p>
        </w:tc>
      </w:tr>
      <w:tr w:rsidR="00083D47" w:rsidTr="00083D47">
        <w:tc>
          <w:tcPr>
            <w:tcW w:w="1197" w:type="dxa"/>
          </w:tcPr>
          <w:p w:rsidR="00083D47" w:rsidRDefault="00083D47" w:rsidP="00237198">
            <w:pPr>
              <w:jc w:val="both"/>
            </w:pPr>
            <w:r>
              <w:t>…</w:t>
            </w:r>
          </w:p>
        </w:tc>
        <w:tc>
          <w:tcPr>
            <w:tcW w:w="1197" w:type="dxa"/>
          </w:tcPr>
          <w:p w:rsidR="00083D47" w:rsidRDefault="00083D47" w:rsidP="00237198">
            <w:pPr>
              <w:jc w:val="both"/>
            </w:pPr>
            <w:r>
              <w:t>…</w:t>
            </w:r>
          </w:p>
        </w:tc>
        <w:tc>
          <w:tcPr>
            <w:tcW w:w="1283" w:type="dxa"/>
          </w:tcPr>
          <w:p w:rsidR="00083D47" w:rsidRDefault="00083D47" w:rsidP="00237198">
            <w:pPr>
              <w:jc w:val="both"/>
            </w:pPr>
            <w:r>
              <w:t>…</w:t>
            </w:r>
          </w:p>
        </w:tc>
        <w:tc>
          <w:tcPr>
            <w:tcW w:w="1197" w:type="dxa"/>
          </w:tcPr>
          <w:p w:rsidR="00083D47" w:rsidRDefault="00083D47" w:rsidP="00237198">
            <w:pPr>
              <w:jc w:val="both"/>
            </w:pPr>
            <w:r>
              <w:t>…</w:t>
            </w:r>
          </w:p>
        </w:tc>
        <w:tc>
          <w:tcPr>
            <w:tcW w:w="1197" w:type="dxa"/>
          </w:tcPr>
          <w:p w:rsidR="00083D47" w:rsidRDefault="00083D47" w:rsidP="00237198">
            <w:pPr>
              <w:jc w:val="both"/>
            </w:pPr>
            <w:r>
              <w:t>…</w:t>
            </w:r>
          </w:p>
        </w:tc>
        <w:tc>
          <w:tcPr>
            <w:tcW w:w="1197" w:type="dxa"/>
          </w:tcPr>
          <w:p w:rsidR="00083D47" w:rsidRDefault="00083D47" w:rsidP="00237198">
            <w:pPr>
              <w:jc w:val="both"/>
            </w:pPr>
            <w:r>
              <w:t>…</w:t>
            </w:r>
          </w:p>
        </w:tc>
        <w:tc>
          <w:tcPr>
            <w:tcW w:w="1197" w:type="dxa"/>
          </w:tcPr>
          <w:p w:rsidR="00083D47" w:rsidRDefault="00083D47" w:rsidP="00237198">
            <w:pPr>
              <w:jc w:val="both"/>
            </w:pPr>
            <w:r>
              <w:t>…</w:t>
            </w:r>
          </w:p>
        </w:tc>
        <w:tc>
          <w:tcPr>
            <w:tcW w:w="1197" w:type="dxa"/>
          </w:tcPr>
          <w:p w:rsidR="00083D47" w:rsidRDefault="00083D47" w:rsidP="00237198">
            <w:pPr>
              <w:jc w:val="both"/>
            </w:pPr>
            <w:r>
              <w:t>…</w:t>
            </w:r>
          </w:p>
        </w:tc>
      </w:tr>
      <w:tr w:rsidR="00083D47" w:rsidTr="00083D47">
        <w:tc>
          <w:tcPr>
            <w:tcW w:w="1197" w:type="dxa"/>
          </w:tcPr>
          <w:p w:rsidR="00083D47" w:rsidRDefault="00083D47" w:rsidP="00237198">
            <w:pPr>
              <w:jc w:val="both"/>
            </w:pPr>
            <w:r>
              <w:t>522061</w:t>
            </w:r>
          </w:p>
        </w:tc>
        <w:tc>
          <w:tcPr>
            <w:tcW w:w="1197" w:type="dxa"/>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3D47" w:rsidRDefault="00083D47" w:rsidP="00237198">
            <w:pPr>
              <w:jc w:val="both"/>
            </w:pPr>
            <w:r w:rsidRPr="000C590F">
              <w:rPr>
                <w:rFonts w:ascii="Calibri" w:eastAsia="Times New Roman" w:hAnsi="Calibri" w:cs="Calibri"/>
                <w:color w:val="000000"/>
              </w:rPr>
              <w:t>PACK OF 20 SPACEBOY NAPKINS</w:t>
            </w:r>
          </w:p>
        </w:tc>
        <w:tc>
          <w:tcPr>
            <w:tcW w:w="1197" w:type="dxa"/>
          </w:tcPr>
          <w:p w:rsidR="00083D47" w:rsidRDefault="00083D47" w:rsidP="00237198">
            <w:pPr>
              <w:jc w:val="both"/>
            </w:pPr>
            <w:r>
              <w:t>12</w:t>
            </w:r>
          </w:p>
        </w:tc>
        <w:tc>
          <w:tcPr>
            <w:tcW w:w="1197" w:type="dxa"/>
          </w:tcPr>
          <w:p w:rsidR="00083D47" w:rsidRDefault="00083D47" w:rsidP="00237198">
            <w:pPr>
              <w:jc w:val="both"/>
            </w:pPr>
            <w:r>
              <w:t>#######</w:t>
            </w:r>
          </w:p>
        </w:tc>
        <w:tc>
          <w:tcPr>
            <w:tcW w:w="1197" w:type="dxa"/>
          </w:tcPr>
          <w:p w:rsidR="00083D47" w:rsidRDefault="00083D47" w:rsidP="00237198">
            <w:pPr>
              <w:jc w:val="both"/>
            </w:pPr>
            <w:r>
              <w:t>0.85</w:t>
            </w:r>
          </w:p>
        </w:tc>
        <w:tc>
          <w:tcPr>
            <w:tcW w:w="1197" w:type="dxa"/>
          </w:tcPr>
          <w:p w:rsidR="00083D47" w:rsidRDefault="00083D47" w:rsidP="00237198">
            <w:pPr>
              <w:jc w:val="both"/>
            </w:pPr>
            <w:r w:rsidRPr="000C590F">
              <w:rPr>
                <w:rFonts w:ascii="Calibri" w:eastAsia="Times New Roman" w:hAnsi="Calibri" w:cs="Calibri"/>
                <w:color w:val="000000"/>
              </w:rPr>
              <w:t>12680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3D47" w:rsidTr="00083D47">
        <w:tc>
          <w:tcPr>
            <w:tcW w:w="1197" w:type="dxa"/>
          </w:tcPr>
          <w:p w:rsidR="00083D47" w:rsidRDefault="00083D47" w:rsidP="00237198">
            <w:pPr>
              <w:jc w:val="both"/>
            </w:pPr>
            <w:r>
              <w:t>52206</w:t>
            </w:r>
            <w:r>
              <w:t>2</w:t>
            </w:r>
          </w:p>
        </w:tc>
        <w:tc>
          <w:tcPr>
            <w:tcW w:w="1197" w:type="dxa"/>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3D47" w:rsidRDefault="00083D47" w:rsidP="00237198">
            <w:pPr>
              <w:jc w:val="both"/>
            </w:pPr>
            <w:r w:rsidRPr="000C590F">
              <w:rPr>
                <w:rFonts w:ascii="Calibri" w:eastAsia="Times New Roman" w:hAnsi="Calibri" w:cs="Calibri"/>
                <w:color w:val="000000"/>
              </w:rPr>
              <w:t>CHILDREN'S APRON DOLLY GIRL</w:t>
            </w:r>
          </w:p>
        </w:tc>
        <w:tc>
          <w:tcPr>
            <w:tcW w:w="1197" w:type="dxa"/>
          </w:tcPr>
          <w:p w:rsidR="00083D47" w:rsidRDefault="00083D47" w:rsidP="00237198">
            <w:pPr>
              <w:jc w:val="both"/>
            </w:pPr>
            <w:r>
              <w:t>6</w:t>
            </w:r>
          </w:p>
        </w:tc>
        <w:tc>
          <w:tcPr>
            <w:tcW w:w="1197" w:type="dxa"/>
          </w:tcPr>
          <w:p w:rsidR="00083D47" w:rsidRDefault="00083D47" w:rsidP="00237198">
            <w:pPr>
              <w:jc w:val="both"/>
            </w:pPr>
            <w:r>
              <w:t>#######</w:t>
            </w:r>
          </w:p>
        </w:tc>
        <w:tc>
          <w:tcPr>
            <w:tcW w:w="1197" w:type="dxa"/>
          </w:tcPr>
          <w:p w:rsidR="00083D47" w:rsidRDefault="00083D47" w:rsidP="00237198">
            <w:pPr>
              <w:jc w:val="both"/>
            </w:pPr>
            <w:r>
              <w:t>2.1</w:t>
            </w:r>
          </w:p>
        </w:tc>
        <w:tc>
          <w:tcPr>
            <w:tcW w:w="1197" w:type="dxa"/>
          </w:tcPr>
          <w:p w:rsidR="00083D47" w:rsidRDefault="00083D47" w:rsidP="00237198">
            <w:pPr>
              <w:jc w:val="both"/>
            </w:pPr>
            <w:r w:rsidRPr="000C590F">
              <w:rPr>
                <w:rFonts w:ascii="Calibri" w:eastAsia="Times New Roman" w:hAnsi="Calibri" w:cs="Calibri"/>
                <w:color w:val="000000"/>
              </w:rPr>
              <w:t>12680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3D47" w:rsidTr="00083D47">
        <w:tc>
          <w:tcPr>
            <w:tcW w:w="1197" w:type="dxa"/>
          </w:tcPr>
          <w:p w:rsidR="00083D47" w:rsidRDefault="00083D47" w:rsidP="00237198">
            <w:pPr>
              <w:jc w:val="both"/>
            </w:pPr>
            <w:r>
              <w:t>52206</w:t>
            </w:r>
            <w:r>
              <w:t>3</w:t>
            </w:r>
          </w:p>
        </w:tc>
        <w:tc>
          <w:tcPr>
            <w:tcW w:w="1197" w:type="dxa"/>
          </w:tcPr>
          <w:p w:rsidR="00083D47" w:rsidRDefault="00083D47" w:rsidP="00237198">
            <w:pPr>
              <w:jc w:val="both"/>
            </w:pPr>
            <w:r w:rsidRPr="000C590F">
              <w:rPr>
                <w:rFonts w:ascii="Calibri" w:eastAsia="Times New Roman" w:hAnsi="Calibri" w:cs="Calibri"/>
                <w:color w:val="000000"/>
              </w:rPr>
              <w:t>581587</w:t>
            </w:r>
          </w:p>
        </w:tc>
        <w:tc>
          <w:tcPr>
            <w:tcW w:w="1283" w:type="dxa"/>
          </w:tcPr>
          <w:p w:rsidR="00083D47" w:rsidRDefault="00083D47" w:rsidP="00237198">
            <w:pPr>
              <w:jc w:val="both"/>
            </w:pPr>
            <w:r w:rsidRPr="000C590F">
              <w:rPr>
                <w:rFonts w:ascii="Calibri" w:eastAsia="Times New Roman" w:hAnsi="Calibri" w:cs="Calibri"/>
                <w:color w:val="000000"/>
              </w:rPr>
              <w:t>CHILDRENS CUTLERY DOLLY GIRL</w:t>
            </w:r>
          </w:p>
        </w:tc>
        <w:tc>
          <w:tcPr>
            <w:tcW w:w="1197" w:type="dxa"/>
          </w:tcPr>
          <w:p w:rsidR="00083D47" w:rsidRDefault="00083D47" w:rsidP="00237198">
            <w:pPr>
              <w:jc w:val="both"/>
            </w:pPr>
            <w:r>
              <w:t>4</w:t>
            </w:r>
          </w:p>
        </w:tc>
        <w:tc>
          <w:tcPr>
            <w:tcW w:w="1197" w:type="dxa"/>
          </w:tcPr>
          <w:p w:rsidR="00083D47" w:rsidRDefault="00083D47" w:rsidP="00237198">
            <w:pPr>
              <w:jc w:val="both"/>
            </w:pPr>
            <w:r>
              <w:t>#######</w:t>
            </w:r>
          </w:p>
        </w:tc>
        <w:tc>
          <w:tcPr>
            <w:tcW w:w="1197" w:type="dxa"/>
          </w:tcPr>
          <w:p w:rsidR="00083D47" w:rsidRDefault="00083D47" w:rsidP="00237198">
            <w:pPr>
              <w:jc w:val="both"/>
            </w:pPr>
            <w:r>
              <w:t>4.15</w:t>
            </w:r>
          </w:p>
        </w:tc>
        <w:tc>
          <w:tcPr>
            <w:tcW w:w="1197" w:type="dxa"/>
          </w:tcPr>
          <w:p w:rsidR="00083D47" w:rsidRDefault="00083D47" w:rsidP="00237198">
            <w:pPr>
              <w:jc w:val="both"/>
            </w:pPr>
            <w:r w:rsidRPr="000C590F">
              <w:rPr>
                <w:rFonts w:ascii="Calibri" w:eastAsia="Times New Roman" w:hAnsi="Calibri" w:cs="Calibri"/>
                <w:color w:val="000000"/>
              </w:rPr>
              <w:t>12680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3D47" w:rsidTr="00083D47">
        <w:tc>
          <w:tcPr>
            <w:tcW w:w="1197" w:type="dxa"/>
          </w:tcPr>
          <w:p w:rsidR="00083D47" w:rsidRDefault="00083D47" w:rsidP="00237198">
            <w:pPr>
              <w:jc w:val="both"/>
            </w:pPr>
            <w:r>
              <w:t>52206</w:t>
            </w:r>
            <w:r>
              <w:t>4</w:t>
            </w:r>
          </w:p>
        </w:tc>
        <w:tc>
          <w:tcPr>
            <w:tcW w:w="1197" w:type="dxa"/>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581587</w:t>
            </w:r>
          </w:p>
        </w:tc>
        <w:tc>
          <w:tcPr>
            <w:tcW w:w="1283" w:type="dxa"/>
          </w:tcPr>
          <w:p w:rsidR="00083D47" w:rsidRDefault="00083D47" w:rsidP="00237198">
            <w:pPr>
              <w:jc w:val="both"/>
            </w:pPr>
            <w:r w:rsidRPr="000C590F">
              <w:rPr>
                <w:rFonts w:ascii="Calibri" w:eastAsia="Times New Roman" w:hAnsi="Calibri" w:cs="Calibri"/>
                <w:color w:val="000000"/>
              </w:rPr>
              <w:t>CHILDRENS CUTLERY CIRCUS PARADE</w:t>
            </w:r>
          </w:p>
        </w:tc>
        <w:tc>
          <w:tcPr>
            <w:tcW w:w="1197" w:type="dxa"/>
          </w:tcPr>
          <w:p w:rsidR="00083D47" w:rsidRDefault="00083D47" w:rsidP="00237198">
            <w:pPr>
              <w:jc w:val="both"/>
            </w:pPr>
            <w:r>
              <w:t>4</w:t>
            </w:r>
          </w:p>
        </w:tc>
        <w:tc>
          <w:tcPr>
            <w:tcW w:w="1197" w:type="dxa"/>
          </w:tcPr>
          <w:p w:rsidR="00083D47" w:rsidRDefault="00083D47" w:rsidP="00237198">
            <w:pPr>
              <w:jc w:val="both"/>
            </w:pPr>
            <w:r>
              <w:t>#######</w:t>
            </w:r>
          </w:p>
        </w:tc>
        <w:tc>
          <w:tcPr>
            <w:tcW w:w="1197" w:type="dxa"/>
          </w:tcPr>
          <w:p w:rsidR="00083D47" w:rsidRDefault="00083D47" w:rsidP="00237198">
            <w:pPr>
              <w:jc w:val="both"/>
            </w:pPr>
            <w:r>
              <w:t>4.15</w:t>
            </w:r>
          </w:p>
        </w:tc>
        <w:tc>
          <w:tcPr>
            <w:tcW w:w="1197" w:type="dxa"/>
          </w:tcPr>
          <w:p w:rsidR="00083D47" w:rsidRDefault="00083D47" w:rsidP="00237198">
            <w:pPr>
              <w:jc w:val="both"/>
            </w:pPr>
            <w:r w:rsidRPr="000C590F">
              <w:rPr>
                <w:rFonts w:ascii="Calibri" w:eastAsia="Times New Roman" w:hAnsi="Calibri" w:cs="Calibri"/>
                <w:color w:val="000000"/>
              </w:rPr>
              <w:t>12680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France</w:t>
            </w:r>
          </w:p>
        </w:tc>
      </w:tr>
      <w:tr w:rsidR="00083D47" w:rsidTr="00083D47">
        <w:tc>
          <w:tcPr>
            <w:tcW w:w="1197" w:type="dxa"/>
          </w:tcPr>
          <w:p w:rsidR="00083D47" w:rsidRDefault="00083D47" w:rsidP="00237198">
            <w:pPr>
              <w:jc w:val="both"/>
            </w:pPr>
            <w:r>
              <w:lastRenderedPageBreak/>
              <w:t>52206</w:t>
            </w:r>
            <w:r>
              <w:t>5</w:t>
            </w:r>
          </w:p>
        </w:tc>
        <w:tc>
          <w:tcPr>
            <w:tcW w:w="1197" w:type="dxa"/>
          </w:tcPr>
          <w:p w:rsidR="00083D47" w:rsidRDefault="00083D47" w:rsidP="00237198">
            <w:pPr>
              <w:jc w:val="both"/>
            </w:pPr>
            <w:r w:rsidRPr="000C590F">
              <w:rPr>
                <w:rFonts w:ascii="Calibri" w:eastAsia="Times New Roman" w:hAnsi="Calibri" w:cs="Calibri"/>
                <w:color w:val="000000"/>
              </w:rPr>
              <w:t>581587</w:t>
            </w:r>
          </w:p>
        </w:tc>
        <w:tc>
          <w:tcPr>
            <w:tcW w:w="1283" w:type="dxa"/>
          </w:tcPr>
          <w:p w:rsidR="00083D47" w:rsidRDefault="00083D47" w:rsidP="00237198">
            <w:pPr>
              <w:jc w:val="both"/>
            </w:pPr>
            <w:r w:rsidRPr="000C590F">
              <w:rPr>
                <w:rFonts w:ascii="Calibri" w:eastAsia="Times New Roman" w:hAnsi="Calibri" w:cs="Calibri"/>
                <w:color w:val="000000"/>
              </w:rPr>
              <w:t>BAKING SET 9 PIECE RETROSPOT</w:t>
            </w:r>
          </w:p>
        </w:tc>
        <w:tc>
          <w:tcPr>
            <w:tcW w:w="1197" w:type="dxa"/>
          </w:tcPr>
          <w:p w:rsidR="00083D47" w:rsidRDefault="00083D47" w:rsidP="00237198">
            <w:pPr>
              <w:jc w:val="both"/>
            </w:pPr>
            <w:r>
              <w:t>3</w:t>
            </w:r>
          </w:p>
        </w:tc>
        <w:tc>
          <w:tcPr>
            <w:tcW w:w="1197" w:type="dxa"/>
          </w:tcPr>
          <w:p w:rsidR="00083D47" w:rsidRDefault="00083D47" w:rsidP="00237198">
            <w:pPr>
              <w:jc w:val="both"/>
            </w:pPr>
            <w:r>
              <w:t>#######</w:t>
            </w:r>
          </w:p>
        </w:tc>
        <w:tc>
          <w:tcPr>
            <w:tcW w:w="1197" w:type="dxa"/>
          </w:tcPr>
          <w:p w:rsidR="00083D47" w:rsidRDefault="00083D47" w:rsidP="00237198">
            <w:pPr>
              <w:jc w:val="both"/>
            </w:pPr>
            <w:r>
              <w:t>4.95</w:t>
            </w:r>
          </w:p>
        </w:tc>
        <w:tc>
          <w:tcPr>
            <w:tcW w:w="1197" w:type="dxa"/>
          </w:tcPr>
          <w:p w:rsidR="00083D47" w:rsidRDefault="00083D47" w:rsidP="00237198">
            <w:pPr>
              <w:jc w:val="both"/>
            </w:pPr>
            <w:r w:rsidRPr="000C590F">
              <w:rPr>
                <w:rFonts w:ascii="Calibri" w:eastAsia="Times New Roman" w:hAnsi="Calibri" w:cs="Calibri"/>
                <w:color w:val="000000"/>
              </w:rPr>
              <w:t>12680</w:t>
            </w:r>
          </w:p>
        </w:tc>
        <w:tc>
          <w:tcPr>
            <w:tcW w:w="1197" w:type="dxa"/>
            <w:vAlign w:val="bottom"/>
          </w:tcPr>
          <w:p w:rsidR="00083D47" w:rsidRPr="000C590F" w:rsidRDefault="00083D47" w:rsidP="00237198">
            <w:pPr>
              <w:jc w:val="both"/>
              <w:rPr>
                <w:rFonts w:ascii="Calibri" w:eastAsia="Times New Roman" w:hAnsi="Calibri" w:cs="Calibri"/>
                <w:color w:val="000000"/>
              </w:rPr>
            </w:pPr>
            <w:r w:rsidRPr="000C590F">
              <w:rPr>
                <w:rFonts w:ascii="Calibri" w:eastAsia="Times New Roman" w:hAnsi="Calibri" w:cs="Calibri"/>
                <w:color w:val="000000"/>
              </w:rPr>
              <w:t>France</w:t>
            </w:r>
          </w:p>
        </w:tc>
      </w:tr>
    </w:tbl>
    <w:p w:rsidR="00083D47" w:rsidRPr="00085B83" w:rsidRDefault="00083D47" w:rsidP="00083D47">
      <w:pPr>
        <w:jc w:val="both"/>
      </w:pPr>
      <w:r w:rsidRPr="00085B83">
        <w:t>500000</w:t>
      </w:r>
      <w:r>
        <w:t xml:space="preserve"> </w:t>
      </w:r>
      <w:r w:rsidRPr="00085B83">
        <w:t>Rows</w:t>
      </w:r>
      <w:r>
        <w:t xml:space="preserve"> </w:t>
      </w:r>
      <w:r w:rsidRPr="00085B83">
        <w:rPr>
          <w:rFonts w:ascii="Arial" w:hAnsi="Arial" w:cs="Arial"/>
          <w:color w:val="040C28"/>
        </w:rPr>
        <w:t>×</w:t>
      </w:r>
      <w:r>
        <w:rPr>
          <w:rFonts w:ascii="Arial" w:hAnsi="Arial" w:cs="Arial"/>
          <w:color w:val="040C28"/>
        </w:rPr>
        <w:t xml:space="preserve"> </w:t>
      </w:r>
      <w:r w:rsidRPr="00085B83">
        <w:rPr>
          <w:rFonts w:ascii="Arial" w:hAnsi="Arial" w:cs="Arial"/>
          <w:color w:val="040C28"/>
        </w:rPr>
        <w:t>8</w:t>
      </w:r>
      <w:r>
        <w:rPr>
          <w:rFonts w:ascii="Arial" w:hAnsi="Arial" w:cs="Arial"/>
          <w:color w:val="040C28"/>
        </w:rPr>
        <w:t xml:space="preserve"> </w:t>
      </w:r>
      <w:r w:rsidRPr="00085B83">
        <w:rPr>
          <w:rFonts w:ascii="Arial" w:hAnsi="Arial" w:cs="Arial"/>
          <w:color w:val="040C28"/>
        </w:rPr>
        <w:t>Columns</w:t>
      </w:r>
    </w:p>
    <w:p w:rsidR="00083D47" w:rsidRDefault="00083D47" w:rsidP="00083D47">
      <w:pPr>
        <w:jc w:val="both"/>
      </w:pPr>
    </w:p>
    <w:p w:rsidR="00083D47" w:rsidRDefault="00083D47" w:rsidP="00083D47"/>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p>
    <w:p w:rsidR="00083D47" w:rsidRDefault="00083D47" w:rsidP="000C590F">
      <w:pPr>
        <w:rPr>
          <w:rFonts w:ascii="Algerian" w:hAnsi="Algerian"/>
          <w:sz w:val="36"/>
          <w:szCs w:val="36"/>
          <w:u w:val="double"/>
        </w:rPr>
      </w:pPr>
      <w:r>
        <w:rPr>
          <w:rFonts w:ascii="Algerian" w:hAnsi="Algerian"/>
          <w:sz w:val="36"/>
          <w:szCs w:val="36"/>
          <w:u w:val="double"/>
        </w:rPr>
        <w:t>Conclusion:</w:t>
      </w:r>
    </w:p>
    <w:p w:rsidR="00E20955" w:rsidRDefault="00E20955" w:rsidP="00083D47">
      <w:pPr>
        <w:shd w:val="clear" w:color="auto" w:fill="FFFFFF"/>
        <w:spacing w:after="180" w:line="540" w:lineRule="atLeast"/>
        <w:rPr>
          <w:rFonts w:ascii="Arial" w:eastAsia="Times New Roman" w:hAnsi="Arial" w:cs="Arial"/>
          <w:color w:val="111111"/>
          <w:sz w:val="27"/>
          <w:szCs w:val="27"/>
        </w:rPr>
      </w:pPr>
    </w:p>
    <w:p w:rsidR="00083D47" w:rsidRPr="00083D47" w:rsidRDefault="00083D47" w:rsidP="00083D47">
      <w:pPr>
        <w:shd w:val="clear" w:color="auto" w:fill="FFFFFF"/>
        <w:spacing w:after="180" w:line="540" w:lineRule="atLeast"/>
        <w:rPr>
          <w:rFonts w:ascii="Arial" w:eastAsia="Times New Roman" w:hAnsi="Arial" w:cs="Arial"/>
          <w:color w:val="111111"/>
          <w:sz w:val="27"/>
          <w:szCs w:val="27"/>
        </w:rPr>
      </w:pPr>
      <w:r w:rsidRPr="00083D47">
        <w:rPr>
          <w:rFonts w:ascii="Arial" w:eastAsia="Times New Roman" w:hAnsi="Arial" w:cs="Arial"/>
          <w:color w:val="111111"/>
          <w:sz w:val="27"/>
          <w:szCs w:val="27"/>
        </w:rPr>
        <w:t>In addition its popularity as a retailer’s technique, Market Basket Analysis is applicable in many other areas:</w:t>
      </w:r>
    </w:p>
    <w:p w:rsidR="00083D47" w:rsidRPr="00083D47" w:rsidRDefault="00083D47" w:rsidP="00083D47">
      <w:pPr>
        <w:numPr>
          <w:ilvl w:val="0"/>
          <w:numId w:val="4"/>
        </w:numPr>
        <w:shd w:val="clear" w:color="auto" w:fill="FFFFFF"/>
        <w:spacing w:line="540" w:lineRule="atLeast"/>
        <w:ind w:left="270"/>
        <w:rPr>
          <w:rFonts w:ascii="Arial" w:eastAsia="Times New Roman" w:hAnsi="Arial" w:cs="Arial"/>
          <w:color w:val="111111"/>
          <w:sz w:val="27"/>
          <w:szCs w:val="27"/>
        </w:rPr>
      </w:pPr>
      <w:r w:rsidRPr="00083D47">
        <w:rPr>
          <w:rFonts w:ascii="Arial" w:eastAsia="Times New Roman" w:hAnsi="Arial" w:cs="Arial"/>
          <w:color w:val="111111"/>
          <w:sz w:val="27"/>
          <w:szCs w:val="27"/>
        </w:rPr>
        <w:t>In the manufacturing industry for predictive analysis of equipment failure.</w:t>
      </w:r>
    </w:p>
    <w:p w:rsidR="00083D47" w:rsidRPr="00083D47" w:rsidRDefault="00083D47" w:rsidP="00083D47">
      <w:pPr>
        <w:numPr>
          <w:ilvl w:val="0"/>
          <w:numId w:val="4"/>
        </w:numPr>
        <w:shd w:val="clear" w:color="auto" w:fill="FFFFFF"/>
        <w:spacing w:line="540" w:lineRule="atLeast"/>
        <w:ind w:left="270"/>
        <w:rPr>
          <w:rFonts w:ascii="Arial" w:eastAsia="Times New Roman" w:hAnsi="Arial" w:cs="Arial"/>
          <w:color w:val="111111"/>
          <w:sz w:val="27"/>
          <w:szCs w:val="27"/>
        </w:rPr>
      </w:pPr>
      <w:r w:rsidRPr="00083D47">
        <w:rPr>
          <w:rFonts w:ascii="Arial" w:eastAsia="Times New Roman" w:hAnsi="Arial" w:cs="Arial"/>
          <w:color w:val="111111"/>
          <w:sz w:val="27"/>
          <w:szCs w:val="27"/>
        </w:rPr>
        <w:t>In Pharmaceutical/Bioinformatics for the discovery of co-occurrence relationships among diagnosis and pharmaceutical active ingredients prescribed to different patient groups.</w:t>
      </w:r>
    </w:p>
    <w:p w:rsidR="00083D47" w:rsidRPr="00083D47" w:rsidRDefault="00083D47" w:rsidP="00083D47">
      <w:pPr>
        <w:numPr>
          <w:ilvl w:val="0"/>
          <w:numId w:val="4"/>
        </w:numPr>
        <w:shd w:val="clear" w:color="auto" w:fill="FFFFFF"/>
        <w:spacing w:line="540" w:lineRule="atLeast"/>
        <w:ind w:left="270"/>
        <w:rPr>
          <w:rFonts w:ascii="Arial" w:eastAsia="Times New Roman" w:hAnsi="Arial" w:cs="Arial"/>
          <w:color w:val="111111"/>
          <w:sz w:val="27"/>
          <w:szCs w:val="27"/>
        </w:rPr>
      </w:pPr>
      <w:r w:rsidRPr="00083D47">
        <w:rPr>
          <w:rFonts w:ascii="Arial" w:eastAsia="Times New Roman" w:hAnsi="Arial" w:cs="Arial"/>
          <w:color w:val="111111"/>
          <w:sz w:val="27"/>
          <w:szCs w:val="27"/>
        </w:rPr>
        <w:t>In Banking/Criminology for fraud detection based on credit card usage data.</w:t>
      </w:r>
    </w:p>
    <w:p w:rsidR="00083D47" w:rsidRPr="00083D47" w:rsidRDefault="00083D47" w:rsidP="00083D47">
      <w:pPr>
        <w:numPr>
          <w:ilvl w:val="0"/>
          <w:numId w:val="4"/>
        </w:numPr>
        <w:shd w:val="clear" w:color="auto" w:fill="FFFFFF"/>
        <w:spacing w:line="540" w:lineRule="atLeast"/>
        <w:ind w:left="270"/>
        <w:rPr>
          <w:rFonts w:ascii="Arial" w:eastAsia="Times New Roman" w:hAnsi="Arial" w:cs="Arial"/>
          <w:color w:val="111111"/>
          <w:sz w:val="27"/>
          <w:szCs w:val="27"/>
        </w:rPr>
      </w:pPr>
      <w:r w:rsidRPr="00083D47">
        <w:rPr>
          <w:rFonts w:ascii="Arial" w:eastAsia="Times New Roman" w:hAnsi="Arial" w:cs="Arial"/>
          <w:color w:val="111111"/>
          <w:sz w:val="27"/>
          <w:szCs w:val="27"/>
        </w:rPr>
        <w:t>For analyzing customer behavior by associating purchases with demographic and socio-economic data.</w:t>
      </w:r>
    </w:p>
    <w:p w:rsidR="00083D47" w:rsidRDefault="00083D47" w:rsidP="00083D47">
      <w:pPr>
        <w:shd w:val="clear" w:color="auto" w:fill="FFFFFF"/>
        <w:spacing w:after="180" w:line="540" w:lineRule="atLeast"/>
        <w:rPr>
          <w:rFonts w:ascii="Arial" w:eastAsia="Times New Roman" w:hAnsi="Arial" w:cs="Arial"/>
          <w:color w:val="111111"/>
          <w:sz w:val="27"/>
          <w:szCs w:val="27"/>
        </w:rPr>
      </w:pPr>
    </w:p>
    <w:p w:rsidR="00E20955" w:rsidRDefault="00E20955" w:rsidP="00083D47">
      <w:pPr>
        <w:shd w:val="clear" w:color="auto" w:fill="FFFFFF"/>
        <w:spacing w:after="180" w:line="540" w:lineRule="atLeast"/>
        <w:rPr>
          <w:rFonts w:ascii="Arial" w:eastAsia="Times New Roman" w:hAnsi="Arial" w:cs="Arial"/>
          <w:color w:val="111111"/>
          <w:sz w:val="27"/>
          <w:szCs w:val="27"/>
        </w:rPr>
      </w:pPr>
    </w:p>
    <w:p w:rsidR="00083D47" w:rsidRPr="00083D47" w:rsidRDefault="00083D47" w:rsidP="00083D47">
      <w:pPr>
        <w:shd w:val="clear" w:color="auto" w:fill="FFFFFF"/>
        <w:spacing w:after="180" w:line="540" w:lineRule="atLeast"/>
        <w:rPr>
          <w:rFonts w:ascii="Arial" w:eastAsia="Times New Roman" w:hAnsi="Arial" w:cs="Arial"/>
          <w:color w:val="111111"/>
          <w:sz w:val="27"/>
          <w:szCs w:val="27"/>
        </w:rPr>
      </w:pPr>
      <w:r w:rsidRPr="00083D47">
        <w:rPr>
          <w:rFonts w:ascii="Arial" w:eastAsia="Times New Roman" w:hAnsi="Arial" w:cs="Arial"/>
          <w:color w:val="111111"/>
          <w:sz w:val="27"/>
          <w:szCs w:val="27"/>
        </w:rPr>
        <w:lastRenderedPageBreak/>
        <w:t>More and more organizations are discovering ways of using market basket analysis to gain useful insights into associations and hidden relationships. As industry leaders continue to explore the technique’s value, a predictive version of market basket analysis is making in-roads across many sectors in an effort to identify sequential purchases.</w:t>
      </w:r>
    </w:p>
    <w:p w:rsidR="00083D47" w:rsidRDefault="00083D47" w:rsidP="000C590F">
      <w:pPr>
        <w:rPr>
          <w:rFonts w:ascii="Arial" w:eastAsia="Times New Roman" w:hAnsi="Arial" w:cs="Arial"/>
          <w:color w:val="111111"/>
          <w:sz w:val="27"/>
          <w:szCs w:val="27"/>
        </w:rPr>
      </w:pPr>
    </w:p>
    <w:p w:rsidR="00083D47" w:rsidRPr="0020155A" w:rsidRDefault="00083D47" w:rsidP="000C590F">
      <w:pPr>
        <w:rPr>
          <w:rFonts w:ascii="Algerian" w:hAnsi="Algerian"/>
          <w:sz w:val="36"/>
          <w:szCs w:val="36"/>
          <w:u w:val="double"/>
        </w:rPr>
      </w:pPr>
    </w:p>
    <w:sectPr w:rsidR="00083D47" w:rsidRPr="0020155A" w:rsidSect="00DD51D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B74" w:rsidRDefault="00EF2B74" w:rsidP="00085B83">
      <w:pPr>
        <w:spacing w:after="0" w:line="240" w:lineRule="auto"/>
      </w:pPr>
      <w:r>
        <w:separator/>
      </w:r>
    </w:p>
  </w:endnote>
  <w:endnote w:type="continuationSeparator" w:id="1">
    <w:p w:rsidR="00EF2B74" w:rsidRDefault="00EF2B74" w:rsidP="00085B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Optimo-Pl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B74" w:rsidRDefault="00EF2B74" w:rsidP="00085B83">
      <w:pPr>
        <w:spacing w:after="0" w:line="240" w:lineRule="auto"/>
      </w:pPr>
      <w:r>
        <w:separator/>
      </w:r>
    </w:p>
  </w:footnote>
  <w:footnote w:type="continuationSeparator" w:id="1">
    <w:p w:rsidR="00EF2B74" w:rsidRDefault="00EF2B74" w:rsidP="00085B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45371"/>
    <w:multiLevelType w:val="hybridMultilevel"/>
    <w:tmpl w:val="9BA8231A"/>
    <w:lvl w:ilvl="0" w:tplc="BEECDCF8">
      <w:start w:val="1"/>
      <w:numFmt w:val="decimal"/>
      <w:lvlText w:val="%1."/>
      <w:lvlJc w:val="left"/>
      <w:pPr>
        <w:ind w:left="40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BF18EA"/>
    <w:multiLevelType w:val="multilevel"/>
    <w:tmpl w:val="F27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13EB7"/>
    <w:multiLevelType w:val="hybridMultilevel"/>
    <w:tmpl w:val="98F43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E7628C"/>
    <w:multiLevelType w:val="hybridMultilevel"/>
    <w:tmpl w:val="07FE116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0C590F"/>
    <w:rsid w:val="0007728C"/>
    <w:rsid w:val="00083D47"/>
    <w:rsid w:val="00085B83"/>
    <w:rsid w:val="000C590F"/>
    <w:rsid w:val="0012296D"/>
    <w:rsid w:val="001515AD"/>
    <w:rsid w:val="001D3C47"/>
    <w:rsid w:val="0020155A"/>
    <w:rsid w:val="002A6A1F"/>
    <w:rsid w:val="00451998"/>
    <w:rsid w:val="004A29A9"/>
    <w:rsid w:val="004A4D47"/>
    <w:rsid w:val="004D7CE8"/>
    <w:rsid w:val="00577A77"/>
    <w:rsid w:val="005D3A71"/>
    <w:rsid w:val="0068091D"/>
    <w:rsid w:val="0078415D"/>
    <w:rsid w:val="008D2B35"/>
    <w:rsid w:val="00917C88"/>
    <w:rsid w:val="00933E0B"/>
    <w:rsid w:val="00B21C95"/>
    <w:rsid w:val="00D01E22"/>
    <w:rsid w:val="00D05132"/>
    <w:rsid w:val="00DD51D6"/>
    <w:rsid w:val="00DF67E9"/>
    <w:rsid w:val="00E20955"/>
    <w:rsid w:val="00E70B78"/>
    <w:rsid w:val="00ED527A"/>
    <w:rsid w:val="00EF2B74"/>
    <w:rsid w:val="00F65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955"/>
  </w:style>
  <w:style w:type="paragraph" w:styleId="Heading1">
    <w:name w:val="heading 1"/>
    <w:basedOn w:val="Normal"/>
    <w:next w:val="Normal"/>
    <w:link w:val="Heading1Char"/>
    <w:uiPriority w:val="9"/>
    <w:qFormat/>
    <w:rsid w:val="00E209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2095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209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209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209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209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209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209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209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590F"/>
    <w:rPr>
      <w:color w:val="0000FF"/>
      <w:u w:val="single"/>
    </w:rPr>
  </w:style>
  <w:style w:type="table" w:styleId="TableGrid">
    <w:name w:val="Table Grid"/>
    <w:basedOn w:val="TableNormal"/>
    <w:uiPriority w:val="59"/>
    <w:rsid w:val="000C590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5B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5B83"/>
  </w:style>
  <w:style w:type="paragraph" w:styleId="Footer">
    <w:name w:val="footer"/>
    <w:basedOn w:val="Normal"/>
    <w:link w:val="FooterChar"/>
    <w:uiPriority w:val="99"/>
    <w:semiHidden/>
    <w:unhideWhenUsed/>
    <w:rsid w:val="00085B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85B83"/>
  </w:style>
  <w:style w:type="paragraph" w:styleId="ListParagraph">
    <w:name w:val="List Paragraph"/>
    <w:basedOn w:val="Normal"/>
    <w:uiPriority w:val="34"/>
    <w:qFormat/>
    <w:rsid w:val="00E20955"/>
    <w:pPr>
      <w:ind w:left="720"/>
      <w:contextualSpacing/>
    </w:pPr>
  </w:style>
  <w:style w:type="character" w:customStyle="1" w:styleId="Heading3Char">
    <w:name w:val="Heading 3 Char"/>
    <w:basedOn w:val="DefaultParagraphFont"/>
    <w:link w:val="Heading3"/>
    <w:uiPriority w:val="9"/>
    <w:rsid w:val="00E20955"/>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2015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55A"/>
    <w:rPr>
      <w:rFonts w:ascii="Tahoma" w:hAnsi="Tahoma" w:cs="Tahoma"/>
      <w:sz w:val="16"/>
      <w:szCs w:val="16"/>
    </w:rPr>
  </w:style>
  <w:style w:type="character" w:styleId="Strong">
    <w:name w:val="Strong"/>
    <w:uiPriority w:val="22"/>
    <w:qFormat/>
    <w:rsid w:val="00E20955"/>
    <w:rPr>
      <w:b/>
      <w:bCs/>
    </w:rPr>
  </w:style>
  <w:style w:type="paragraph" w:styleId="Title">
    <w:name w:val="Title"/>
    <w:basedOn w:val="Normal"/>
    <w:next w:val="Normal"/>
    <w:link w:val="TitleChar"/>
    <w:uiPriority w:val="10"/>
    <w:qFormat/>
    <w:rsid w:val="00E209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2095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2095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2095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209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209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209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209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209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209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20955"/>
    <w:rPr>
      <w:b/>
      <w:bCs/>
      <w:smallCaps/>
      <w:color w:val="464646" w:themeColor="text2"/>
      <w:spacing w:val="10"/>
      <w:sz w:val="18"/>
      <w:szCs w:val="18"/>
    </w:rPr>
  </w:style>
  <w:style w:type="paragraph" w:styleId="Subtitle">
    <w:name w:val="Subtitle"/>
    <w:basedOn w:val="Normal"/>
    <w:next w:val="Normal"/>
    <w:link w:val="SubtitleChar"/>
    <w:uiPriority w:val="11"/>
    <w:qFormat/>
    <w:rsid w:val="00E209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20955"/>
    <w:rPr>
      <w:rFonts w:asciiTheme="majorHAnsi" w:eastAsiaTheme="majorEastAsia" w:hAnsiTheme="majorHAnsi" w:cstheme="majorBidi"/>
      <w:i/>
      <w:iCs/>
      <w:spacing w:val="13"/>
      <w:sz w:val="24"/>
      <w:szCs w:val="24"/>
    </w:rPr>
  </w:style>
  <w:style w:type="character" w:styleId="Emphasis">
    <w:name w:val="Emphasis"/>
    <w:uiPriority w:val="20"/>
    <w:qFormat/>
    <w:rsid w:val="00E20955"/>
    <w:rPr>
      <w:b/>
      <w:bCs/>
      <w:i/>
      <w:iCs/>
      <w:spacing w:val="10"/>
      <w:bdr w:val="none" w:sz="0" w:space="0" w:color="auto"/>
      <w:shd w:val="clear" w:color="auto" w:fill="auto"/>
    </w:rPr>
  </w:style>
  <w:style w:type="paragraph" w:styleId="NoSpacing">
    <w:name w:val="No Spacing"/>
    <w:basedOn w:val="Normal"/>
    <w:uiPriority w:val="1"/>
    <w:qFormat/>
    <w:rsid w:val="00E20955"/>
    <w:pPr>
      <w:spacing w:after="0" w:line="240" w:lineRule="auto"/>
    </w:pPr>
  </w:style>
  <w:style w:type="paragraph" w:styleId="Quote">
    <w:name w:val="Quote"/>
    <w:basedOn w:val="Normal"/>
    <w:next w:val="Normal"/>
    <w:link w:val="QuoteChar"/>
    <w:uiPriority w:val="29"/>
    <w:qFormat/>
    <w:rsid w:val="00E20955"/>
    <w:pPr>
      <w:spacing w:before="200" w:after="0"/>
      <w:ind w:left="360" w:right="360"/>
    </w:pPr>
    <w:rPr>
      <w:i/>
      <w:iCs/>
    </w:rPr>
  </w:style>
  <w:style w:type="character" w:customStyle="1" w:styleId="QuoteChar">
    <w:name w:val="Quote Char"/>
    <w:basedOn w:val="DefaultParagraphFont"/>
    <w:link w:val="Quote"/>
    <w:uiPriority w:val="29"/>
    <w:rsid w:val="00E20955"/>
    <w:rPr>
      <w:i/>
      <w:iCs/>
    </w:rPr>
  </w:style>
  <w:style w:type="paragraph" w:styleId="IntenseQuote">
    <w:name w:val="Intense Quote"/>
    <w:basedOn w:val="Normal"/>
    <w:next w:val="Normal"/>
    <w:link w:val="IntenseQuoteChar"/>
    <w:uiPriority w:val="30"/>
    <w:qFormat/>
    <w:rsid w:val="00E209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20955"/>
    <w:rPr>
      <w:b/>
      <w:bCs/>
      <w:i/>
      <w:iCs/>
    </w:rPr>
  </w:style>
  <w:style w:type="character" w:styleId="SubtleEmphasis">
    <w:name w:val="Subtle Emphasis"/>
    <w:uiPriority w:val="19"/>
    <w:qFormat/>
    <w:rsid w:val="00E20955"/>
    <w:rPr>
      <w:i/>
      <w:iCs/>
    </w:rPr>
  </w:style>
  <w:style w:type="character" w:styleId="IntenseEmphasis">
    <w:name w:val="Intense Emphasis"/>
    <w:uiPriority w:val="21"/>
    <w:qFormat/>
    <w:rsid w:val="00E20955"/>
    <w:rPr>
      <w:b/>
      <w:bCs/>
    </w:rPr>
  </w:style>
  <w:style w:type="character" w:styleId="SubtleReference">
    <w:name w:val="Subtle Reference"/>
    <w:uiPriority w:val="31"/>
    <w:qFormat/>
    <w:rsid w:val="00E20955"/>
    <w:rPr>
      <w:smallCaps/>
    </w:rPr>
  </w:style>
  <w:style w:type="character" w:styleId="IntenseReference">
    <w:name w:val="Intense Reference"/>
    <w:uiPriority w:val="32"/>
    <w:qFormat/>
    <w:rsid w:val="00E20955"/>
    <w:rPr>
      <w:smallCaps/>
      <w:spacing w:val="5"/>
      <w:u w:val="single"/>
    </w:rPr>
  </w:style>
  <w:style w:type="character" w:styleId="BookTitle">
    <w:name w:val="Book Title"/>
    <w:uiPriority w:val="33"/>
    <w:qFormat/>
    <w:rsid w:val="00E20955"/>
    <w:rPr>
      <w:i/>
      <w:iCs/>
      <w:smallCaps/>
      <w:spacing w:val="5"/>
    </w:rPr>
  </w:style>
  <w:style w:type="paragraph" w:styleId="TOCHeading">
    <w:name w:val="TOC Heading"/>
    <w:basedOn w:val="Heading1"/>
    <w:next w:val="Normal"/>
    <w:uiPriority w:val="39"/>
    <w:semiHidden/>
    <w:unhideWhenUsed/>
    <w:qFormat/>
    <w:rsid w:val="00E20955"/>
    <w:pPr>
      <w:outlineLvl w:val="9"/>
    </w:pPr>
  </w:style>
</w:styles>
</file>

<file path=word/webSettings.xml><?xml version="1.0" encoding="utf-8"?>
<w:webSettings xmlns:r="http://schemas.openxmlformats.org/officeDocument/2006/relationships" xmlns:w="http://schemas.openxmlformats.org/wordprocessingml/2006/main">
  <w:divs>
    <w:div w:id="365376112">
      <w:bodyDiv w:val="1"/>
      <w:marLeft w:val="0"/>
      <w:marRight w:val="0"/>
      <w:marTop w:val="0"/>
      <w:marBottom w:val="0"/>
      <w:divBdr>
        <w:top w:val="none" w:sz="0" w:space="0" w:color="auto"/>
        <w:left w:val="none" w:sz="0" w:space="0" w:color="auto"/>
        <w:bottom w:val="none" w:sz="0" w:space="0" w:color="auto"/>
        <w:right w:val="none" w:sz="0" w:space="0" w:color="auto"/>
      </w:divBdr>
    </w:div>
    <w:div w:id="628516592">
      <w:bodyDiv w:val="1"/>
      <w:marLeft w:val="0"/>
      <w:marRight w:val="0"/>
      <w:marTop w:val="0"/>
      <w:marBottom w:val="0"/>
      <w:divBdr>
        <w:top w:val="none" w:sz="0" w:space="0" w:color="auto"/>
        <w:left w:val="none" w:sz="0" w:space="0" w:color="auto"/>
        <w:bottom w:val="none" w:sz="0" w:space="0" w:color="auto"/>
        <w:right w:val="none" w:sz="0" w:space="0" w:color="auto"/>
      </w:divBdr>
    </w:div>
    <w:div w:id="772212413">
      <w:bodyDiv w:val="1"/>
      <w:marLeft w:val="0"/>
      <w:marRight w:val="0"/>
      <w:marTop w:val="0"/>
      <w:marBottom w:val="0"/>
      <w:divBdr>
        <w:top w:val="none" w:sz="0" w:space="0" w:color="auto"/>
        <w:left w:val="none" w:sz="0" w:space="0" w:color="auto"/>
        <w:bottom w:val="none" w:sz="0" w:space="0" w:color="auto"/>
        <w:right w:val="none" w:sz="0" w:space="0" w:color="auto"/>
      </w:divBdr>
    </w:div>
    <w:div w:id="1549949728">
      <w:bodyDiv w:val="1"/>
      <w:marLeft w:val="0"/>
      <w:marRight w:val="0"/>
      <w:marTop w:val="0"/>
      <w:marBottom w:val="0"/>
      <w:divBdr>
        <w:top w:val="none" w:sz="0" w:space="0" w:color="auto"/>
        <w:left w:val="none" w:sz="0" w:space="0" w:color="auto"/>
        <w:bottom w:val="none" w:sz="0" w:space="0" w:color="auto"/>
        <w:right w:val="none" w:sz="0" w:space="0" w:color="auto"/>
      </w:divBdr>
    </w:div>
    <w:div w:id="1580209632">
      <w:bodyDiv w:val="1"/>
      <w:marLeft w:val="0"/>
      <w:marRight w:val="0"/>
      <w:marTop w:val="0"/>
      <w:marBottom w:val="0"/>
      <w:divBdr>
        <w:top w:val="none" w:sz="0" w:space="0" w:color="auto"/>
        <w:left w:val="none" w:sz="0" w:space="0" w:color="auto"/>
        <w:bottom w:val="none" w:sz="0" w:space="0" w:color="auto"/>
        <w:right w:val="none" w:sz="0" w:space="0" w:color="auto"/>
      </w:divBdr>
    </w:div>
    <w:div w:id="178160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mi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techtarget.com/searchenterpriseai/definition/data-science" TargetMode="External"/><Relationship Id="rId4" Type="http://schemas.openxmlformats.org/officeDocument/2006/relationships/settings" Target="settings.xml"/><Relationship Id="rId9" Type="http://schemas.openxmlformats.org/officeDocument/2006/relationships/hyperlink" Target="https://www.techtarget.com/searchcustomerexperience/tip/6-ways-to-use-analytics-to-improve-customer-engagement"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1FD10-2872-49A7-8F31-819ABE08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2023-10-26T08:48:00Z</dcterms:created>
  <dcterms:modified xsi:type="dcterms:W3CDTF">2023-10-26T10:12:00Z</dcterms:modified>
</cp:coreProperties>
</file>