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Meeting Agenda 4/5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meeting for group 17, Entreprenörerna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: Sathian Sugumaran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Nima Ahmadyan, Niklas Ohlsson, Sathian Sugumaran, Josefine Svegborn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§1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 on the RAD.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save update highscore.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§2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Everyone is working on their tasks.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§3 Discussion items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to write in the RAD.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solutions on how to save the highscore.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§4 Outcomes &amp; Assignment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Solved the problem with the highscore.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looking at Sound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§5 End of Meeting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Next meeting on thursday 8/5.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