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8/5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Nima Ahmadyan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solution to how solve the issue of having sounds.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structure of the project beneficial?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assignments of looking at different solution to having sounds had been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different alternatives of how to implement the Sound.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structures for the project were discussed.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 should find different sounds for different events, and which kind of sound that fits best to each event.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Alternative structure had to be looked into for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sound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dictionary to put all the wav. files with different sounds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on Thursday 11/5.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