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sectPr>
          <w:headerReference r:id="rId3" w:type="default"/>
          <w:footerReference r:id="rId4"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pict>
          <v:rect id="_x0000_s1028" o:spid="_x0000_s1028" o:spt="1" style="position:absolute;left:0pt;margin-left:-0.6pt;margin-top:199.9pt;height:564.15pt;width:503.5pt;z-index:251659264;mso-width-relative:page;mso-height-relative:page;" fillcolor="#FFFFFF" filled="t" stroked="f" coordsize="21600,21600">
            <v:path/>
            <v:fill on="t" color2="#FFFFFF" focussize="0,0"/>
            <v:stroke on="f"/>
            <v:imagedata o:title=""/>
            <o:lock v:ext="edit" aspectratio="f"/>
            <v:textbox>
              <w:txbxContent>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COLLEGE </w:t>
                  </w:r>
                  <w:r>
                    <w:rPr>
                      <w:rFonts w:hint="default" w:ascii="Bahnschrift SemiBold" w:hAnsi="Bahnschrift SemiBold" w:cs="Bahnschrift SemiBold"/>
                      <w:sz w:val="36"/>
                      <w:szCs w:val="36"/>
                    </w:rPr>
                    <w:t xml:space="preserve">NAME: </w:t>
                  </w:r>
                  <w:r>
                    <w:rPr>
                      <w:rFonts w:hint="default" w:ascii="Bahnschrift SemiBold" w:hAnsi="Bahnschrift SemiBold" w:cs="Bahnschrift SemiBold"/>
                      <w:sz w:val="36"/>
                      <w:szCs w:val="36"/>
                      <w:lang w:val="en-IN"/>
                    </w:rPr>
                    <w:t>Priyadarshni Engineering college</w:t>
                  </w:r>
                </w:p>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COLLEGE CODE :5119</w:t>
                  </w:r>
                </w:p>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COURSE NAME: Internet Of Things</w:t>
                  </w:r>
                </w:p>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GROUP NUMBER:</w:t>
                  </w:r>
                  <w:r>
                    <w:rPr>
                      <w:rFonts w:hint="default" w:ascii="Bahnschrift SemiBold" w:hAnsi="Bahnschrift SemiBold" w:cs="Bahnschrift SemiBold"/>
                      <w:sz w:val="36"/>
                      <w:szCs w:val="36"/>
                      <w:lang w:val="en-IN"/>
                    </w:rPr>
                    <w:t xml:space="preserve"> Group 2</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PROJECT TITLE:</w:t>
                  </w:r>
                  <w:r>
                    <w:rPr>
                      <w:rFonts w:hint="default" w:ascii="Bahnschrift SemiBold" w:hAnsi="Bahnschrift SemiBold" w:cs="Bahnschrift SemiBold"/>
                      <w:sz w:val="36"/>
                      <w:szCs w:val="36"/>
                      <w:lang w:val="en-IN"/>
                    </w:rPr>
                    <w:t>Flood Monitoring And Early Warning</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PROJECT SUBMITTED TO:</w:t>
                  </w:r>
                  <w:r>
                    <w:rPr>
                      <w:rFonts w:hint="default" w:ascii="Bahnschrift SemiBold" w:hAnsi="Bahnschrift SemiBold" w:cs="Bahnschrift SemiBold"/>
                      <w:sz w:val="36"/>
                      <w:szCs w:val="36"/>
                      <w:lang w:val="en-IN"/>
                    </w:rPr>
                    <w:t xml:space="preserve"> Skill Up online</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YEAR:</w:t>
                  </w:r>
                  <w:r>
                    <w:rPr>
                      <w:rFonts w:hint="default" w:ascii="Bahnschrift SemiBold" w:hAnsi="Bahnschrift SemiBold" w:cs="Bahnschrift SemiBold"/>
                      <w:sz w:val="36"/>
                      <w:szCs w:val="36"/>
                      <w:lang w:val="en-IN"/>
                    </w:rPr>
                    <w:t xml:space="preserve"> IIIrd Year</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DEPARTMENT:</w:t>
                  </w:r>
                  <w:r>
                    <w:rPr>
                      <w:rFonts w:hint="default" w:ascii="Bahnschrift SemiBold" w:hAnsi="Bahnschrift SemiBold" w:cs="Bahnschrift SemiBold"/>
                      <w:sz w:val="36"/>
                      <w:szCs w:val="36"/>
                      <w:lang w:val="en-IN"/>
                    </w:rPr>
                    <w:t>Electronic And Communication Engineering</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SEMESTER:</w:t>
                  </w:r>
                  <w:r>
                    <w:rPr>
                      <w:rFonts w:hint="default" w:ascii="Bahnschrift SemiBold" w:hAnsi="Bahnschrift SemiBold" w:cs="Bahnschrift SemiBold"/>
                      <w:sz w:val="36"/>
                      <w:szCs w:val="36"/>
                      <w:lang w:val="en-IN"/>
                    </w:rPr>
                    <w:t xml:space="preserve"> 5th</w:t>
                  </w:r>
                  <w:r>
                    <w:rPr>
                      <w:rFonts w:hint="default" w:ascii="Bahnschrift SemiBold" w:hAnsi="Bahnschrift SemiBold" w:cs="Bahnschrift SemiBold"/>
                      <w:sz w:val="36"/>
                      <w:szCs w:val="36"/>
                    </w:rPr>
                    <w:br w:type="textWrapping"/>
                  </w:r>
                  <w:r>
                    <w:rPr>
                      <w:rFonts w:hint="default" w:ascii="Bahnschrift SemiBold" w:hAnsi="Bahnschrift SemiBold" w:cs="Bahnschrift SemiBold"/>
                      <w:sz w:val="36"/>
                      <w:szCs w:val="36"/>
                    </w:rPr>
                    <w:t>GROUP MEMBERS</w:t>
                  </w:r>
                  <w:r>
                    <w:rPr>
                      <w:rFonts w:hint="default" w:ascii="Bahnschrift SemiBold" w:hAnsi="Bahnschrift SemiBold" w:cs="Bahnschrift SemiBold"/>
                      <w:sz w:val="36"/>
                      <w:szCs w:val="36"/>
                      <w:lang w:val="en-IN"/>
                    </w:rPr>
                    <w:t>: Arjun V [511921106002]</w:t>
                  </w:r>
                </w:p>
                <w:p>
                  <w:pPr>
                    <w:spacing w:after="0" w:line="360" w:lineRule="auto"/>
                    <w:ind w:firstLine="3060" w:firstLineChars="8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 Mohan Raj R[511921106017]</w:t>
                  </w:r>
                </w:p>
                <w:p>
                  <w:pPr>
                    <w:spacing w:after="0" w:line="360" w:lineRule="auto"/>
                    <w:ind w:firstLine="3060" w:firstLineChars="8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 Sathish Kumar R[511921106032]</w:t>
                  </w:r>
                </w:p>
                <w:p>
                  <w:pPr>
                    <w:spacing w:after="0" w:line="360" w:lineRule="auto"/>
                    <w:ind w:firstLine="3060" w:firstLineChars="8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 Gowtham Kumar B[5119211006301]</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GUIDED BY:</w:t>
                  </w:r>
                  <w:r>
                    <w:rPr>
                      <w:rFonts w:hint="default" w:ascii="Bahnschrift SemiBold" w:hAnsi="Bahnschrift SemiBold" w:cs="Bahnschrift SemiBold"/>
                      <w:sz w:val="36"/>
                      <w:szCs w:val="36"/>
                      <w:lang w:val="en-IN"/>
                    </w:rPr>
                    <w:t>Dr.A.Banupriya,HOD/ECE</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SPOC NAME:</w:t>
                  </w:r>
                  <w:r>
                    <w:rPr>
                      <w:rFonts w:hint="default" w:ascii="Bahnschrift SemiBold" w:hAnsi="Bahnschrift SemiBold" w:cs="Bahnschrift SemiBold"/>
                      <w:sz w:val="36"/>
                      <w:szCs w:val="36"/>
                      <w:lang w:val="en-IN"/>
                    </w:rPr>
                    <w:t>Dr.R.Thenmozhi,HOD/EEE</w:t>
                  </w:r>
                </w:p>
                <w:p>
                  <w:pPr>
                    <w:pStyle w:val="9"/>
                    <w:rPr>
                      <w:rFonts w:hint="default" w:ascii="Bahnschrift SemiBold" w:hAnsi="Bahnschrift SemiBold" w:cs="Bahnschrift SemiBold"/>
                      <w:sz w:val="84"/>
                    </w:rPr>
                  </w:pPr>
                </w:p>
              </w:txbxContent>
            </v:textbox>
          </v:rect>
        </w:pict>
      </w:r>
      <w:r>
        <w:pict>
          <v:rect id="_x0000_s1027" o:spid="_x0000_s1027" o:spt="1" style="position:absolute;left:0pt;margin-left:-165.65pt;margin-top:496.65pt;height:54pt;width:431.1pt;mso-wrap-style:none;z-index:251660288;mso-width-relative:page;mso-height-relative:page;" stroked="f" coordsize="21600,21600">
            <v:path/>
            <v:fill focussize="0,0"/>
            <v:stroke on="f"/>
            <v:imagedata o:title=""/>
            <o:lock v:ext="edit" grouping="f" rotation="f" text="f" aspectratio="f"/>
            <v:textbox style="mso-fit-shape-to-text:t;">
              <w:txbxContent>
                <w:p>
                  <w:pPr>
                    <w:rPr>
                      <w:rFonts w:hint="default"/>
                    </w:rPr>
                  </w:pPr>
                </w:p>
              </w:txbxContent>
            </v:textbox>
          </v:rect>
        </w:pict>
      </w:r>
      <w:r>
        <w:rPr>
          <w:sz w:val="32"/>
          <w:szCs w:val="32"/>
        </w:rPr>
        <w:drawing>
          <wp:anchor distT="0" distB="0" distL="114300" distR="114300" simplePos="0" relativeHeight="251662336" behindDoc="0" locked="0" layoutInCell="1" allowOverlap="1">
            <wp:simplePos x="0" y="0"/>
            <wp:positionH relativeFrom="column">
              <wp:posOffset>-114300</wp:posOffset>
            </wp:positionH>
            <wp:positionV relativeFrom="paragraph">
              <wp:posOffset>154305</wp:posOffset>
            </wp:positionV>
            <wp:extent cx="6623685" cy="1113155"/>
            <wp:effectExtent l="0" t="0" r="5715" b="1079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23685" cy="1113155"/>
                    </a:xfrm>
                    <a:prstGeom prst="rect">
                      <a:avLst/>
                    </a:prstGeom>
                  </pic:spPr>
                </pic:pic>
              </a:graphicData>
            </a:graphic>
          </wp:anchor>
        </w:drawing>
      </w:r>
      <w:r>
        <w:pict>
          <v:rect id="_x0000_s1026" o:spid="_x0000_s1026" o:spt="1" style="position:absolute;left:0pt;margin-left:640.25pt;margin-top:480.15pt;height:100.2pt;width:208.6pt;z-index:251661312;v-text-anchor:bottom;mso-width-relative:page;mso-height-relative:page;" fillcolor="#C0504D" filled="f" stroked="f" coordsize="21600,21600">
            <v:path/>
            <v:fill on="f" focussize="0,0"/>
            <v:stroke on="f"/>
            <v:imagedata o:title=""/>
            <o:lock v:ext="edit" grouping="f" rotation="f" text="f" aspectratio="f"/>
            <v:textbox inset="0mm,1.27mm,2.54mm,1.27mm">
              <w:txbxContent>
                <w:p>
                  <w:pPr>
                    <w:rPr>
                      <w:lang w:val="en-US"/>
                    </w:rPr>
                  </w:pPr>
                </w:p>
              </w:txbxContent>
            </v:textbox>
          </v:rect>
        </w:pict>
      </w:r>
      <w:r>
        <w:rPr>
          <w:rFonts w:hint="default"/>
          <w:lang w:val="en-IN"/>
        </w:rPr>
        <w:t xml:space="preserve"> </w:t>
      </w:r>
      <w:bookmarkStart w:id="0" w:name="_GoBack"/>
      <w:bookmarkEnd w:id="0"/>
    </w:p>
    <w:p>
      <w:pPr>
        <w:pStyle w:val="2"/>
        <w:bidi w:val="0"/>
        <w:spacing w:line="360" w:lineRule="auto"/>
        <w:jc w:val="center"/>
        <w:rPr>
          <w:rFonts w:hint="default" w:ascii="Times New Roman" w:hAnsi="Times New Roman" w:cs="Times New Roman"/>
          <w:sz w:val="52"/>
          <w:szCs w:val="52"/>
          <w:lang w:val="en-IN"/>
        </w:rPr>
      </w:pPr>
      <w:r>
        <w:rPr>
          <w:rFonts w:hint="default" w:ascii="Times New Roman" w:hAnsi="Times New Roman" w:cs="Times New Roman"/>
          <w:sz w:val="52"/>
          <w:szCs w:val="52"/>
          <w:lang w:val="en-IN"/>
        </w:rPr>
        <w:t>Flood Monitoring And Early Warning Near Water Bodies</w:t>
      </w:r>
    </w:p>
    <w:p>
      <w:pPr>
        <w:pStyle w:val="2"/>
        <w:bidi w:val="0"/>
        <w:spacing w:line="360" w:lineRule="auto"/>
        <w:rPr>
          <w:rFonts w:hint="default"/>
          <w:b w:val="0"/>
          <w:bCs w:val="0"/>
          <w:sz w:val="32"/>
          <w:szCs w:val="32"/>
          <w:u w:val="single"/>
          <w:lang w:val="en-IN"/>
        </w:rPr>
      </w:pPr>
      <w:r>
        <w:rPr>
          <w:rFonts w:hint="default" w:ascii="Times New Roman" w:hAnsi="Times New Roman" w:cs="Times New Roman"/>
          <w:b w:val="0"/>
          <w:bCs w:val="0"/>
          <w:sz w:val="32"/>
          <w:szCs w:val="32"/>
          <w:u w:val="single"/>
          <w:lang w:val="en-IN"/>
        </w:rPr>
        <w:t xml:space="preserve"> </w:t>
      </w:r>
      <w:r>
        <w:rPr>
          <w:rFonts w:hint="default" w:ascii="Times New Roman" w:hAnsi="Times New Roman" w:cs="Times New Roman"/>
          <w:b/>
          <w:bCs/>
          <w:sz w:val="32"/>
          <w:szCs w:val="32"/>
          <w:u w:val="single"/>
          <w:lang w:val="en-IN"/>
        </w:rPr>
        <w:t>P</w:t>
      </w:r>
      <w:r>
        <w:rPr>
          <w:rFonts w:hint="default" w:ascii="Times New Roman" w:hAnsi="Times New Roman" w:cs="Times New Roman"/>
          <w:b/>
          <w:bCs/>
          <w:i w:val="0"/>
          <w:iCs w:val="0"/>
          <w:sz w:val="32"/>
          <w:szCs w:val="32"/>
          <w:u w:val="single"/>
          <w:lang w:val="en-IN"/>
        </w:rPr>
        <w:t>ROBLEM STATEMENT</w:t>
      </w: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1. Inadequate Flood Sensors: Insufficient sensor coverage near water bodies hampers accurate flood monitoring and early warning.</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2. Data Sharing Challenges: Lack of standardized data sharing protocols among agencies impedes efficient flood data utilization.</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3. Remote Area Coverage: </w:t>
      </w:r>
      <w:r>
        <w:rPr>
          <w:rFonts w:hint="default" w:ascii="Times New Roman" w:hAnsi="Times New Roman" w:cs="Times New Roman"/>
          <w:sz w:val="32"/>
          <w:szCs w:val="32"/>
          <w:lang w:val="en-IN"/>
        </w:rPr>
        <w:t>Under served</w:t>
      </w:r>
      <w:r>
        <w:rPr>
          <w:rFonts w:hint="default" w:ascii="Times New Roman" w:hAnsi="Times New Roman" w:cs="Times New Roman"/>
          <w:sz w:val="32"/>
          <w:szCs w:val="32"/>
        </w:rPr>
        <w:t xml:space="preserve"> remote areas lack access to flood monitoring technology, leaving them vulnerable.</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4. Data Reliability: Sensor malfunctions and data gaps undermine the reliability of flood data.</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5. Alert Timeliness: Delays in disseminating flood alerts lead to reduced evacuation times and increased damage.</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6. Prediction Accuracy: Inaccurate flood prediction models result in false alarms or missed warnings.</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7. Community Engagement: Lack of community awareness about flood risks affects preparedness.</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8. Resource Constraints: Limited funding hinders the development and maintenance of flood monitoring systems.</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9. Environmental Impact: Traditional flood control methods can harm ecosystems.</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10. Climate Adaptation: Climate change challenges the adaptability of flood monitoring systems.</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11. Cross-Border Collaboration: International cooperation is often hindered by political issues.</w:t>
      </w:r>
    </w:p>
    <w:p>
      <w:pPr>
        <w:spacing w:line="360" w:lineRule="auto"/>
        <w:rPr>
          <w:rFonts w:hint="default" w:ascii="Times New Roman" w:hAnsi="Times New Roman" w:cs="Times New Roman"/>
          <w:sz w:val="32"/>
          <w:szCs w:val="32"/>
        </w:rPr>
      </w:pPr>
    </w:p>
    <w:p>
      <w:pPr>
        <w:numPr>
          <w:ilvl w:val="0"/>
          <w:numId w:val="1"/>
        </w:numPr>
        <w:spacing w:line="360" w:lineRule="auto"/>
        <w:rPr>
          <w:rFonts w:hint="default" w:ascii="Times New Roman" w:hAnsi="Times New Roman" w:cs="Times New Roman"/>
          <w:sz w:val="32"/>
          <w:szCs w:val="32"/>
          <w:lang w:val="en-IN"/>
        </w:rPr>
      </w:pPr>
      <w:r>
        <w:rPr>
          <w:rFonts w:hint="default" w:ascii="Times New Roman" w:hAnsi="Times New Roman" w:cs="Times New Roman"/>
          <w:sz w:val="32"/>
          <w:szCs w:val="32"/>
        </w:rPr>
        <w:t>Land Use Planning: Poor urban planning worsens flood risks near water bodies.</w:t>
      </w:r>
      <w:r>
        <w:rPr>
          <w:rFonts w:hint="default" w:ascii="Times New Roman" w:hAnsi="Times New Roman" w:cs="Times New Roman"/>
          <w:sz w:val="32"/>
          <w:szCs w:val="32"/>
          <w:lang w:val="en-IN"/>
        </w:rPr>
        <w:t xml:space="preserve"> </w:t>
      </w:r>
    </w:p>
    <w:p>
      <w:pPr>
        <w:numPr>
          <w:numId w:val="0"/>
        </w:numPr>
        <w:spacing w:line="360" w:lineRule="auto"/>
        <w:rPr>
          <w:rFonts w:hint="default" w:ascii="Times New Roman" w:hAnsi="Times New Roman" w:cs="Times New Roman"/>
          <w:sz w:val="32"/>
          <w:szCs w:val="32"/>
          <w:lang w:val="en-IN"/>
        </w:rPr>
      </w:pPr>
    </w:p>
    <w:p>
      <w:pPr>
        <w:numPr>
          <w:ilvl w:val="0"/>
          <w:numId w:val="0"/>
        </w:numPr>
        <w:spacing w:line="360" w:lineRule="auto"/>
        <w:rPr>
          <w:rFonts w:hint="default" w:ascii="Times New Roman" w:hAnsi="Times New Roman" w:eastAsia="Segoe UI" w:cs="Times New Roman"/>
          <w:b/>
          <w:bCs/>
          <w:i w:val="0"/>
          <w:iCs w:val="0"/>
          <w:caps w:val="0"/>
          <w:color w:val="000000"/>
          <w:spacing w:val="0"/>
          <w:sz w:val="32"/>
          <w:szCs w:val="32"/>
          <w:shd w:val="clear" w:color="auto" w:fill="auto"/>
        </w:rPr>
      </w:pPr>
      <w:r>
        <w:rPr>
          <w:rFonts w:hint="default" w:ascii="Times New Roman" w:hAnsi="Times New Roman" w:eastAsia="Segoe UI" w:cs="Times New Roman"/>
          <w:b/>
          <w:bCs/>
          <w:i w:val="0"/>
          <w:iCs w:val="0"/>
          <w:caps w:val="0"/>
          <w:color w:val="000000"/>
          <w:spacing w:val="0"/>
          <w:sz w:val="32"/>
          <w:szCs w:val="32"/>
          <w:shd w:val="clear" w:color="auto" w:fill="auto"/>
          <w:lang w:val="en-IN"/>
        </w:rPr>
        <w:t>Solution</w:t>
      </w:r>
      <w:r>
        <w:rPr>
          <w:rFonts w:hint="default" w:ascii="Times New Roman" w:hAnsi="Times New Roman" w:eastAsia="Segoe UI" w:cs="Times New Roman"/>
          <w:b/>
          <w:bCs/>
          <w:i w:val="0"/>
          <w:iCs w:val="0"/>
          <w:caps w:val="0"/>
          <w:color w:val="000000"/>
          <w:spacing w:val="0"/>
          <w:sz w:val="32"/>
          <w:szCs w:val="32"/>
          <w:shd w:val="clear" w:color="auto" w:fill="auto"/>
        </w:rPr>
        <w:t>:</w:t>
      </w:r>
    </w:p>
    <w:p>
      <w:pPr>
        <w:numPr>
          <w:ilvl w:val="0"/>
          <w:numId w:val="0"/>
        </w:numPr>
        <w:spacing w:line="360" w:lineRule="auto"/>
        <w:ind w:left="720" w:leftChars="0"/>
        <w:jc w:val="both"/>
        <w:rPr>
          <w:rFonts w:hint="default" w:ascii="Times New Roman" w:hAnsi="Times New Roman" w:cs="Times New Roman"/>
          <w:sz w:val="32"/>
          <w:szCs w:val="32"/>
          <w:lang w:val="en-IN"/>
        </w:rPr>
      </w:pPr>
      <w:r>
        <w:rPr>
          <w:rFonts w:hint="default" w:ascii="Times New Roman" w:hAnsi="Times New Roman" w:eastAsia="Segoe UI" w:cs="Times New Roman"/>
          <w:i w:val="0"/>
          <w:iCs w:val="0"/>
          <w:caps w:val="0"/>
          <w:color w:val="000000"/>
          <w:spacing w:val="0"/>
          <w:sz w:val="32"/>
          <w:szCs w:val="32"/>
          <w:shd w:val="clear" w:color="auto" w:fill="auto"/>
          <w:lang w:val="en-IN"/>
        </w:rPr>
        <w:t xml:space="preserve"> </w:t>
      </w:r>
      <w:r>
        <w:rPr>
          <w:rFonts w:hint="default" w:ascii="Times New Roman" w:hAnsi="Times New Roman" w:eastAsia="Segoe UI" w:cs="Times New Roman"/>
          <w:i w:val="0"/>
          <w:iCs w:val="0"/>
          <w:caps w:val="0"/>
          <w:color w:val="000000"/>
          <w:spacing w:val="0"/>
          <w:sz w:val="32"/>
          <w:szCs w:val="32"/>
          <w:shd w:val="clear" w:color="auto" w:fill="auto"/>
        </w:rPr>
        <w:t>Deploy loT sensors near water bodies and in flood-prone areas to monitor water levels. This data can be shared on a public platform to issue early flood warnings and assist emergency response teams. Use IOT sensors such as ultrasonic sensor and other sensor that operates on RADAR technologies to monitor water levels. This data is then fed to any processor such as Arduino or raspberry pi with appropriate power connections. ESP8266 module is fitted to connect with internet. This data is then shared on a public platform</w:t>
      </w:r>
    </w:p>
    <w:p>
      <w:pPr>
        <w:numPr>
          <w:numId w:val="0"/>
        </w:numPr>
        <w:spacing w:line="360" w:lineRule="auto"/>
        <w:rPr>
          <w:rFonts w:hint="default" w:ascii="Times New Roman" w:hAnsi="Times New Roman" w:cs="Times New Roman"/>
          <w:sz w:val="44"/>
          <w:szCs w:val="44"/>
          <w:lang w:val="en-IN"/>
        </w:rPr>
      </w:pPr>
    </w:p>
    <w:p>
      <w:pPr>
        <w:numPr>
          <w:numId w:val="0"/>
        </w:numPr>
        <w:spacing w:line="360" w:lineRule="auto"/>
        <w:rPr>
          <w:rFonts w:hint="default" w:ascii="Times New Roman" w:hAnsi="Times New Roman" w:cs="Times New Roman"/>
          <w:sz w:val="44"/>
          <w:szCs w:val="44"/>
          <w:lang w:val="en-IN"/>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Arial Narrow">
    <w:panose1 w:val="020B0506020202030204"/>
    <w:charset w:val="00"/>
    <w:family w:val="auto"/>
    <w:pitch w:val="default"/>
    <w:sig w:usb0="00000287" w:usb1="000000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Palace Script">
    <w:panose1 w:val="03020702040704080A03"/>
    <w:charset w:val="00"/>
    <w:family w:val="auto"/>
    <w:pitch w:val="default"/>
    <w:sig w:usb0="00000003" w:usb1="00000000" w:usb2="00000000" w:usb3="00000000" w:csb0="20000001" w:csb1="00000000"/>
  </w:font>
  <w:font w:name="Palace Script MT">
    <w:panose1 w:val="01010101010101010101"/>
    <w:charset w:val="00"/>
    <w:family w:val="auto"/>
    <w:pitch w:val="default"/>
    <w:sig w:usb0="00000003"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2A495"/>
    <w:multiLevelType w:val="singleLevel"/>
    <w:tmpl w:val="0BB2A495"/>
    <w:lvl w:ilvl="0" w:tentative="0">
      <w:start w:val="1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A21A66"/>
    <w:rsid w:val="1A097480"/>
    <w:rsid w:val="1D7C6F7B"/>
    <w:rsid w:val="31272B38"/>
    <w:rsid w:val="3CA42B5D"/>
    <w:rsid w:val="768F7938"/>
    <w:rsid w:val="7A0D5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unhideWhenUsed/>
    <w:uiPriority w:val="99"/>
    <w:rPr>
      <w:rFonts w:ascii="Times New Roman" w:hAnsi="Times New Roman" w:cs="Times New Roman"/>
      <w:sz w:val="20"/>
      <w:szCs w:val="20"/>
    </w:r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lang/>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lang/>
    </w:rPr>
  </w:style>
  <w:style w:type="character" w:customStyle="1" w:styleId="8">
    <w:name w:val="无间隔 Char"/>
    <w:basedOn w:val="3"/>
    <w:link w:val="9"/>
    <w:uiPriority w:val="0"/>
    <w:rPr>
      <w:rFonts w:hint="default" w:ascii="Times New Roman" w:hAnsi="Times New Roman" w:eastAsia="SimSun"/>
      <w:sz w:val="22"/>
    </w:rPr>
  </w:style>
  <w:style w:type="paragraph" w:customStyle="1" w:styleId="9">
    <w:name w:val="No Spacing"/>
    <w:link w:val="8"/>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2023-09-26T05:46:00Z</dcterms:created>
  <dc:creator>arjun</dc:creator>
  <cp:lastModifiedBy>arjun</cp:lastModifiedBy>
  <dcterms:modified xsi:type="dcterms:W3CDTF">2023-09-26T09:34:33Z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9C138F70166046559DCE210CEE407E45</vt:lpwstr>
  </property>
</Properties>
</file>