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A1A2A" w14:textId="32B43C13" w:rsidR="002306D6" w:rsidRDefault="00DC1A5F">
      <w:pPr>
        <w:rPr>
          <w:b/>
          <w:bCs/>
          <w:u w:val="single"/>
          <w:lang w:val="en-US"/>
        </w:rPr>
      </w:pPr>
      <w:r w:rsidRPr="001F64A1">
        <w:rPr>
          <w:b/>
          <w:bCs/>
          <w:u w:val="single"/>
          <w:lang w:val="en-US"/>
        </w:rPr>
        <w:t>Custom IDOC</w:t>
      </w:r>
      <w:r w:rsidR="001F64A1" w:rsidRPr="001F64A1">
        <w:rPr>
          <w:b/>
          <w:bCs/>
          <w:u w:val="single"/>
          <w:lang w:val="en-US"/>
        </w:rPr>
        <w:t>- outbound</w:t>
      </w:r>
    </w:p>
    <w:p w14:paraId="477169E9" w14:textId="64F8F4A5" w:rsidR="001F64A1" w:rsidRDefault="001F64A1">
      <w:pPr>
        <w:rPr>
          <w:b/>
          <w:bCs/>
          <w:u w:val="single"/>
          <w:lang w:val="en-US"/>
        </w:rPr>
      </w:pPr>
    </w:p>
    <w:p w14:paraId="30240CF1" w14:textId="77777777" w:rsidR="001F64A1" w:rsidRDefault="001F64A1" w:rsidP="001F64A1">
      <w:r>
        <w:t xml:space="preserve">The term </w:t>
      </w:r>
      <w:proofErr w:type="spellStart"/>
      <w:r>
        <w:t>IDoc</w:t>
      </w:r>
      <w:proofErr w:type="spellEnd"/>
      <w:r>
        <w:t xml:space="preserve"> stands for intermediate document. It is simply a data container used to exchange information between any two processes that can understand the semantics of the data. When an </w:t>
      </w:r>
      <w:proofErr w:type="spellStart"/>
      <w:r>
        <w:t>IDoc</w:t>
      </w:r>
      <w:proofErr w:type="spellEnd"/>
      <w:r>
        <w:t xml:space="preserve"> is generated in the system, a unique number is assigned to it via a Number Range Object.</w:t>
      </w:r>
    </w:p>
    <w:p w14:paraId="7211593B" w14:textId="77777777" w:rsidR="001F64A1" w:rsidRDefault="001F64A1" w:rsidP="001F64A1">
      <w:r>
        <w:t>In this document, we’ll be creating ‘</w:t>
      </w:r>
      <w:r>
        <w:rPr>
          <w:i/>
        </w:rPr>
        <w:t>Custom IDOC’</w:t>
      </w:r>
      <w:r>
        <w:t xml:space="preserve"> for</w:t>
      </w:r>
      <w:r w:rsidRPr="00A07938">
        <w:t xml:space="preserve"> Purchase Order and same will be triggered for K2 Specific Purchase Order</w:t>
      </w:r>
      <w:r>
        <w:t>s</w:t>
      </w:r>
      <w:r w:rsidRPr="00A07938">
        <w:t xml:space="preserve"> </w:t>
      </w:r>
      <w:r>
        <w:t xml:space="preserve">if there is any change in SAP. </w:t>
      </w:r>
    </w:p>
    <w:p w14:paraId="1E992AEA" w14:textId="77777777" w:rsidR="001F64A1" w:rsidRDefault="001F64A1" w:rsidP="001F64A1"/>
    <w:p w14:paraId="75101DDC" w14:textId="77777777" w:rsidR="001F64A1" w:rsidRDefault="001F64A1" w:rsidP="001F64A1">
      <w:r>
        <w:t>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3016"/>
        <w:gridCol w:w="3008"/>
      </w:tblGrid>
      <w:tr w:rsidR="001F64A1" w14:paraId="4318CCD7" w14:textId="77777777" w:rsidTr="00603864">
        <w:tc>
          <w:tcPr>
            <w:tcW w:w="3116" w:type="dxa"/>
          </w:tcPr>
          <w:p w14:paraId="06566C5F" w14:textId="77777777" w:rsidR="001F64A1" w:rsidRDefault="001F64A1" w:rsidP="00603864">
            <w:r>
              <w:t>RFC</w:t>
            </w:r>
          </w:p>
        </w:tc>
        <w:tc>
          <w:tcPr>
            <w:tcW w:w="3117" w:type="dxa"/>
          </w:tcPr>
          <w:p w14:paraId="3C883E45" w14:textId="77777777" w:rsidR="001F64A1" w:rsidRDefault="001F64A1" w:rsidP="00603864">
            <w:r>
              <w:t>Web Service</w:t>
            </w:r>
          </w:p>
        </w:tc>
        <w:tc>
          <w:tcPr>
            <w:tcW w:w="3117" w:type="dxa"/>
          </w:tcPr>
          <w:p w14:paraId="51C9BB07" w14:textId="77777777" w:rsidR="001F64A1" w:rsidRDefault="001F64A1" w:rsidP="00603864">
            <w:r>
              <w:t>IDOC</w:t>
            </w:r>
          </w:p>
        </w:tc>
      </w:tr>
      <w:tr w:rsidR="001F64A1" w14:paraId="7F1509A3" w14:textId="77777777" w:rsidTr="00603864">
        <w:tc>
          <w:tcPr>
            <w:tcW w:w="3116" w:type="dxa"/>
          </w:tcPr>
          <w:p w14:paraId="29773105" w14:textId="77777777" w:rsidR="001F64A1" w:rsidRDefault="001F64A1" w:rsidP="00603864"/>
        </w:tc>
        <w:tc>
          <w:tcPr>
            <w:tcW w:w="3117" w:type="dxa"/>
          </w:tcPr>
          <w:p w14:paraId="5CA04948" w14:textId="77777777" w:rsidR="001F64A1" w:rsidRDefault="001F64A1" w:rsidP="00603864">
            <w:r>
              <w:t xml:space="preserve">Consume </w:t>
            </w:r>
          </w:p>
        </w:tc>
        <w:tc>
          <w:tcPr>
            <w:tcW w:w="3117" w:type="dxa"/>
          </w:tcPr>
          <w:p w14:paraId="0C283F67" w14:textId="77777777" w:rsidR="001F64A1" w:rsidRDefault="001F64A1" w:rsidP="00603864">
            <w:r>
              <w:t>EDI</w:t>
            </w:r>
          </w:p>
        </w:tc>
      </w:tr>
      <w:tr w:rsidR="001F64A1" w14:paraId="4867521B" w14:textId="77777777" w:rsidTr="00603864">
        <w:tc>
          <w:tcPr>
            <w:tcW w:w="3116" w:type="dxa"/>
          </w:tcPr>
          <w:p w14:paraId="651FAD65" w14:textId="77777777" w:rsidR="001F64A1" w:rsidRDefault="001F64A1" w:rsidP="00603864"/>
        </w:tc>
        <w:tc>
          <w:tcPr>
            <w:tcW w:w="3117" w:type="dxa"/>
          </w:tcPr>
          <w:p w14:paraId="0B4BED36" w14:textId="77777777" w:rsidR="001F64A1" w:rsidRDefault="001F64A1" w:rsidP="00603864">
            <w:r>
              <w:t>Provide</w:t>
            </w:r>
          </w:p>
        </w:tc>
        <w:tc>
          <w:tcPr>
            <w:tcW w:w="3117" w:type="dxa"/>
          </w:tcPr>
          <w:p w14:paraId="7AD7EB35" w14:textId="77777777" w:rsidR="001F64A1" w:rsidRDefault="001F64A1" w:rsidP="00603864">
            <w:r>
              <w:t>Change Pointer</w:t>
            </w:r>
          </w:p>
        </w:tc>
      </w:tr>
    </w:tbl>
    <w:p w14:paraId="3DCE5873" w14:textId="144679B8" w:rsidR="001F64A1" w:rsidRDefault="001F64A1">
      <w:pPr>
        <w:rPr>
          <w:b/>
          <w:bCs/>
          <w:u w:val="single"/>
          <w:lang w:val="en-US"/>
        </w:rPr>
      </w:pPr>
    </w:p>
    <w:p w14:paraId="6EB8523F" w14:textId="303822E3" w:rsidR="001F64A1" w:rsidRDefault="001F64A1">
      <w:pPr>
        <w:rPr>
          <w:b/>
          <w:bCs/>
          <w:u w:val="single"/>
          <w:lang w:val="en-US"/>
        </w:rPr>
      </w:pPr>
    </w:p>
    <w:p w14:paraId="5778D108" w14:textId="77777777" w:rsidR="001F64A1" w:rsidRPr="005F2384" w:rsidRDefault="001F64A1" w:rsidP="001F64A1">
      <w:pPr>
        <w:rPr>
          <w:b/>
          <w:u w:val="single"/>
        </w:rPr>
      </w:pPr>
      <w:r w:rsidRPr="005F2384">
        <w:rPr>
          <w:b/>
          <w:u w:val="single"/>
        </w:rPr>
        <w:t xml:space="preserve">Create Segment: </w:t>
      </w:r>
    </w:p>
    <w:p w14:paraId="50F7F64C" w14:textId="77777777" w:rsidR="001F64A1" w:rsidRDefault="001F64A1" w:rsidP="001F64A1">
      <w:r>
        <w:t>A segment de</w:t>
      </w:r>
      <w:r>
        <w:rPr>
          <w:rFonts w:ascii="Calibri" w:hAnsi="Calibri" w:cs="Calibri"/>
        </w:rPr>
        <w:t>fi</w:t>
      </w:r>
      <w:r>
        <w:t xml:space="preserve">nes the format and structure of a data record. Segments are reusable components, which means they can be used in more than one </w:t>
      </w:r>
      <w:proofErr w:type="spellStart"/>
      <w:r>
        <w:t>IDoc</w:t>
      </w:r>
      <w:proofErr w:type="spellEnd"/>
      <w:r>
        <w:t xml:space="preserve"> type. A segment consists of various </w:t>
      </w:r>
      <w:r>
        <w:rPr>
          <w:rFonts w:ascii="Calibri" w:hAnsi="Calibri" w:cs="Calibri"/>
        </w:rPr>
        <w:t>fi</w:t>
      </w:r>
      <w:r>
        <w:t>elds that represent data in a data record.</w:t>
      </w:r>
    </w:p>
    <w:p w14:paraId="53B0AC02" w14:textId="77777777" w:rsidR="001F64A1" w:rsidRDefault="001F64A1" w:rsidP="001F64A1">
      <w:r>
        <w:t xml:space="preserve">Steps to create a segment: </w:t>
      </w:r>
      <w:proofErr w:type="spellStart"/>
      <w:r>
        <w:t>GoTo</w:t>
      </w:r>
      <w:proofErr w:type="spellEnd"/>
      <w:r>
        <w:t xml:space="preserve"> the </w:t>
      </w:r>
      <w:proofErr w:type="spellStart"/>
      <w:r w:rsidRPr="00F00803">
        <w:rPr>
          <w:b/>
        </w:rPr>
        <w:t>TCode</w:t>
      </w:r>
      <w:proofErr w:type="spellEnd"/>
      <w:r w:rsidRPr="00F00803">
        <w:rPr>
          <w:b/>
        </w:rPr>
        <w:t>:</w:t>
      </w:r>
      <w:r>
        <w:t xml:space="preserve"> </w:t>
      </w:r>
      <w:r w:rsidRPr="00F84587">
        <w:rPr>
          <w:b/>
        </w:rPr>
        <w:t>WE31</w:t>
      </w:r>
      <w:r>
        <w:t xml:space="preserve"> </w:t>
      </w:r>
      <w:r>
        <w:sym w:font="Wingdings" w:char="F0E0"/>
      </w:r>
      <w:r>
        <w:t xml:space="preserve"> Provide name for Segment type </w:t>
      </w:r>
      <w:r>
        <w:sym w:font="Wingdings" w:char="F0E0"/>
      </w:r>
      <w:r>
        <w:t xml:space="preserve"> Create </w:t>
      </w:r>
      <w:r>
        <w:sym w:font="Wingdings" w:char="F0E0"/>
      </w:r>
      <w:r>
        <w:t xml:space="preserve"> You’ll get following screen:</w:t>
      </w:r>
    </w:p>
    <w:p w14:paraId="749F3CCC" w14:textId="1A837641" w:rsidR="001F64A1" w:rsidRDefault="001F64A1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372F126" wp14:editId="3B99E8C4">
            <wp:extent cx="56673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674B" w14:textId="0BFE65A4" w:rsidR="001F64A1" w:rsidRDefault="001F64A1">
      <w:pPr>
        <w:rPr>
          <w:b/>
          <w:bCs/>
          <w:u w:val="single"/>
          <w:lang w:val="en-US"/>
        </w:rPr>
      </w:pPr>
      <w:r>
        <w:t xml:space="preserve">Enter the description </w:t>
      </w:r>
      <w:r>
        <w:sym w:font="Wingdings" w:char="F0E0"/>
      </w:r>
      <w:r>
        <w:t xml:space="preserve"> Provide the required fields and Data elements in the Segment </w:t>
      </w:r>
      <w:r>
        <w:sym w:font="Wingdings" w:char="F0E0"/>
      </w:r>
      <w:r>
        <w:t xml:space="preserve"> Save</w:t>
      </w:r>
    </w:p>
    <w:p w14:paraId="2E8E7C14" w14:textId="23E9717F" w:rsidR="001F64A1" w:rsidRDefault="001F64A1">
      <w:pPr>
        <w:rPr>
          <w:b/>
          <w:bCs/>
          <w:u w:val="single"/>
          <w:lang w:val="en-US"/>
        </w:rPr>
      </w:pPr>
    </w:p>
    <w:p w14:paraId="1435FC7F" w14:textId="0D0725D7" w:rsidR="001F64A1" w:rsidRDefault="001F64A1">
      <w:pPr>
        <w:rPr>
          <w:b/>
          <w:bCs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6434DF8" wp14:editId="3F130B05">
            <wp:extent cx="542925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5B5A" w14:textId="77777777" w:rsidR="001F64A1" w:rsidRDefault="001F64A1" w:rsidP="001F64A1"/>
    <w:p w14:paraId="22282575" w14:textId="77777777" w:rsidR="001F64A1" w:rsidRDefault="001F64A1" w:rsidP="001F64A1"/>
    <w:p w14:paraId="2AC872E6" w14:textId="60867AF6" w:rsidR="001F64A1" w:rsidRDefault="001F64A1" w:rsidP="001F64A1">
      <w:r>
        <w:t xml:space="preserve">After creating </w:t>
      </w:r>
      <w:r w:rsidRPr="00645131">
        <w:t xml:space="preserve">the </w:t>
      </w:r>
      <w:r>
        <w:t xml:space="preserve">segment, segment definition and </w:t>
      </w:r>
      <w:r w:rsidRPr="00645131">
        <w:t xml:space="preserve">equivalent structure is created in the DDIC </w:t>
      </w:r>
      <w:r>
        <w:t>automatically.</w:t>
      </w:r>
    </w:p>
    <w:p w14:paraId="141FD028" w14:textId="77777777" w:rsidR="001F64A1" w:rsidRDefault="001F64A1" w:rsidP="001F64A1"/>
    <w:p w14:paraId="32E4C058" w14:textId="77777777" w:rsidR="001F64A1" w:rsidRDefault="001F64A1" w:rsidP="001F64A1"/>
    <w:p w14:paraId="66ECBC71" w14:textId="23814FF2" w:rsidR="001F64A1" w:rsidRDefault="001F64A1" w:rsidP="001F64A1">
      <w:r>
        <w:t>Segment Definition:</w:t>
      </w:r>
    </w:p>
    <w:p w14:paraId="6CA98CB6" w14:textId="4BAE72D9" w:rsidR="001F64A1" w:rsidRDefault="001F64A1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F0F7EA2" wp14:editId="3079CCB1">
            <wp:extent cx="565785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F0CF" w14:textId="77777777" w:rsidR="001F64A1" w:rsidRDefault="001F64A1" w:rsidP="001F64A1"/>
    <w:p w14:paraId="7B561971" w14:textId="77777777" w:rsidR="001F64A1" w:rsidRDefault="001F64A1" w:rsidP="001F64A1"/>
    <w:p w14:paraId="71A7C427" w14:textId="77777777" w:rsidR="001F64A1" w:rsidRDefault="001F64A1" w:rsidP="001F64A1"/>
    <w:p w14:paraId="0EBBA981" w14:textId="77777777" w:rsidR="001F64A1" w:rsidRDefault="001F64A1" w:rsidP="001F64A1"/>
    <w:p w14:paraId="6C6B045E" w14:textId="77777777" w:rsidR="001F64A1" w:rsidRDefault="001F64A1" w:rsidP="001F64A1"/>
    <w:p w14:paraId="15E4DF3E" w14:textId="77777777" w:rsidR="001F64A1" w:rsidRDefault="001F64A1" w:rsidP="001F64A1"/>
    <w:p w14:paraId="420B380A" w14:textId="77777777" w:rsidR="001F64A1" w:rsidRDefault="001F64A1" w:rsidP="001F64A1"/>
    <w:p w14:paraId="7CC91415" w14:textId="77777777" w:rsidR="001F64A1" w:rsidRDefault="001F64A1" w:rsidP="001F64A1"/>
    <w:p w14:paraId="2CB19EC8" w14:textId="77777777" w:rsidR="001F64A1" w:rsidRDefault="001F64A1" w:rsidP="001F64A1"/>
    <w:p w14:paraId="5669AF0D" w14:textId="77777777" w:rsidR="001F64A1" w:rsidRDefault="001F64A1" w:rsidP="001F64A1"/>
    <w:p w14:paraId="4501C1DD" w14:textId="6C5A11CC" w:rsidR="001F64A1" w:rsidRDefault="001F64A1" w:rsidP="001F64A1">
      <w:r>
        <w:t>Auto generated structure for Segment in SE11:</w:t>
      </w:r>
    </w:p>
    <w:p w14:paraId="7E78D2C8" w14:textId="2989D1E8" w:rsidR="001F64A1" w:rsidRDefault="001F64A1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06837362" wp14:editId="4BAAABE4">
            <wp:extent cx="5731510" cy="28340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80C8" w14:textId="5B914315" w:rsidR="001F64A1" w:rsidRDefault="001F64A1">
      <w:pPr>
        <w:rPr>
          <w:b/>
          <w:bCs/>
          <w:u w:val="single"/>
          <w:lang w:val="en-US"/>
        </w:rPr>
      </w:pPr>
    </w:p>
    <w:p w14:paraId="74AB38F4" w14:textId="77777777" w:rsidR="001F64A1" w:rsidRPr="00F629FE" w:rsidRDefault="001F64A1" w:rsidP="001F64A1">
      <w:pPr>
        <w:rPr>
          <w:b/>
          <w:u w:val="single"/>
        </w:rPr>
      </w:pPr>
      <w:r w:rsidRPr="00F629FE">
        <w:rPr>
          <w:b/>
          <w:u w:val="single"/>
        </w:rPr>
        <w:t>Create IDOC:</w:t>
      </w:r>
    </w:p>
    <w:p w14:paraId="67B4F0A2" w14:textId="77777777" w:rsidR="001F64A1" w:rsidRDefault="001F64A1" w:rsidP="001F64A1">
      <w:pPr>
        <w:spacing w:after="0"/>
      </w:pPr>
      <w:r>
        <w:t>IDOC is the collection of segments. Each segment is the collection of fields.</w:t>
      </w:r>
    </w:p>
    <w:p w14:paraId="23806AC5" w14:textId="77777777" w:rsidR="001F64A1" w:rsidRDefault="001F64A1" w:rsidP="001F64A1">
      <w:pPr>
        <w:spacing w:after="0"/>
      </w:pPr>
    </w:p>
    <w:p w14:paraId="108CBAF8" w14:textId="77777777" w:rsidR="001F64A1" w:rsidRDefault="001F64A1" w:rsidP="001F64A1">
      <w:pPr>
        <w:spacing w:after="0"/>
      </w:pPr>
      <w:proofErr w:type="spellStart"/>
      <w:r>
        <w:t>GoTo</w:t>
      </w:r>
      <w:proofErr w:type="spellEnd"/>
      <w:r>
        <w:t xml:space="preserve"> the </w:t>
      </w:r>
      <w:proofErr w:type="spellStart"/>
      <w:r w:rsidRPr="00375D86">
        <w:rPr>
          <w:b/>
        </w:rPr>
        <w:t>TCode</w:t>
      </w:r>
      <w:proofErr w:type="spellEnd"/>
      <w:r w:rsidRPr="00375D86">
        <w:rPr>
          <w:b/>
        </w:rPr>
        <w:t>: WE30</w:t>
      </w:r>
      <w:r>
        <w:t xml:space="preserve"> </w:t>
      </w:r>
      <w:r>
        <w:sym w:font="Wingdings" w:char="F0E0"/>
      </w:r>
      <w:r>
        <w:t xml:space="preserve"> Enter IDOC name </w:t>
      </w:r>
      <w:r>
        <w:sym w:font="Wingdings" w:char="F0E0"/>
      </w:r>
      <w:r>
        <w:t xml:space="preserve"> Create</w:t>
      </w:r>
    </w:p>
    <w:p w14:paraId="6EC7739D" w14:textId="1A1E89C3" w:rsidR="001F64A1" w:rsidRDefault="001F64A1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AB60ED3" wp14:editId="4563A0D9">
            <wp:extent cx="4200525" cy="2609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CB05" w14:textId="1BC80A4C" w:rsidR="001F64A1" w:rsidRDefault="0097099A">
      <w:pPr>
        <w:rPr>
          <w:b/>
          <w:bCs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35845CC4" wp14:editId="31E79190">
            <wp:extent cx="4333875" cy="3619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B5F0" w14:textId="7B339818" w:rsidR="0097099A" w:rsidRDefault="0097099A">
      <w:pPr>
        <w:rPr>
          <w:b/>
          <w:bCs/>
          <w:u w:val="single"/>
          <w:lang w:val="en-US"/>
        </w:rPr>
      </w:pPr>
    </w:p>
    <w:p w14:paraId="4179CA9D" w14:textId="77777777" w:rsidR="0097099A" w:rsidRDefault="0097099A" w:rsidP="0097099A">
      <w:r>
        <w:t>Assign Segment to IDOC:</w:t>
      </w:r>
    </w:p>
    <w:p w14:paraId="3A97F89B" w14:textId="634863B1" w:rsidR="0097099A" w:rsidRDefault="0097099A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5782E79" wp14:editId="4F64A630">
            <wp:extent cx="5810250" cy="241693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060" cy="243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587C" w14:textId="6E9B1309" w:rsidR="0097099A" w:rsidRDefault="0097099A">
      <w:pPr>
        <w:rPr>
          <w:b/>
          <w:bCs/>
          <w:u w:val="single"/>
          <w:lang w:val="en-US"/>
        </w:rPr>
      </w:pPr>
    </w:p>
    <w:p w14:paraId="13D46609" w14:textId="77777777" w:rsidR="0097099A" w:rsidRDefault="0097099A" w:rsidP="0097099A"/>
    <w:p w14:paraId="005A4059" w14:textId="77777777" w:rsidR="0097099A" w:rsidRDefault="0097099A" w:rsidP="0097099A"/>
    <w:p w14:paraId="77898D96" w14:textId="77777777" w:rsidR="0097099A" w:rsidRDefault="0097099A" w:rsidP="0097099A"/>
    <w:p w14:paraId="56B56008" w14:textId="77777777" w:rsidR="0097099A" w:rsidRDefault="0097099A" w:rsidP="0097099A"/>
    <w:p w14:paraId="7118CDD5" w14:textId="77777777" w:rsidR="0097099A" w:rsidRDefault="0097099A" w:rsidP="0097099A"/>
    <w:p w14:paraId="0F82B418" w14:textId="3A33D255" w:rsidR="0097099A" w:rsidRDefault="0097099A" w:rsidP="0097099A">
      <w:r>
        <w:lastRenderedPageBreak/>
        <w:t>Whenever you release a segment (in WE31) a function module called 'SEGMENTDEFINITION_CLOSE' is called. In this function module a series of useful checks are implemented.</w:t>
      </w:r>
    </w:p>
    <w:p w14:paraId="2443AE53" w14:textId="77777777" w:rsidR="0097099A" w:rsidRDefault="0097099A" w:rsidP="0097099A">
      <w:r>
        <w:t xml:space="preserve">We can make whole segment mandatory or optional, but we can’t make any </w:t>
      </w:r>
      <w:proofErr w:type="gramStart"/>
      <w:r>
        <w:t>particular field</w:t>
      </w:r>
      <w:proofErr w:type="gramEnd"/>
      <w:r>
        <w:t xml:space="preserve"> of segment as mandatory.</w:t>
      </w:r>
    </w:p>
    <w:p w14:paraId="4E362DAA" w14:textId="0D69E356" w:rsidR="0097099A" w:rsidRDefault="0097099A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55E639C" wp14:editId="01203988">
            <wp:extent cx="3800475" cy="3190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D391" w14:textId="77777777" w:rsidR="0097099A" w:rsidRPr="002C4FC2" w:rsidRDefault="0097099A" w:rsidP="0097099A">
      <w:pPr>
        <w:rPr>
          <w:b/>
          <w:u w:val="single"/>
        </w:rPr>
      </w:pPr>
      <w:r w:rsidRPr="002C4FC2">
        <w:rPr>
          <w:b/>
          <w:u w:val="single"/>
        </w:rPr>
        <w:t>Now Release the Segment and IDOC:</w:t>
      </w:r>
    </w:p>
    <w:p w14:paraId="40DC1AC5" w14:textId="77777777" w:rsidR="0097099A" w:rsidRDefault="0097099A" w:rsidP="0097099A"/>
    <w:p w14:paraId="32430208" w14:textId="45809C92" w:rsidR="0097099A" w:rsidRDefault="0097099A" w:rsidP="0097099A">
      <w:r>
        <w:t xml:space="preserve">Releasing Segment: WE31 </w:t>
      </w:r>
      <w:r>
        <w:sym w:font="Wingdings" w:char="F0E0"/>
      </w:r>
      <w:r>
        <w:t xml:space="preserve"> Enter Segment name </w:t>
      </w:r>
      <w:r>
        <w:sym w:font="Wingdings" w:char="F0E0"/>
      </w:r>
      <w:r>
        <w:t xml:space="preserve"> Edit </w:t>
      </w:r>
      <w:r>
        <w:sym w:font="Wingdings" w:char="F0E0"/>
      </w:r>
      <w:r>
        <w:t xml:space="preserve"> Set release  </w:t>
      </w:r>
    </w:p>
    <w:p w14:paraId="72035D36" w14:textId="1A76C356" w:rsidR="0097099A" w:rsidRDefault="0097099A" w:rsidP="0097099A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3DC3607" wp14:editId="4206D06D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76A2" w14:textId="6A28D327" w:rsidR="0097099A" w:rsidRDefault="0097099A" w:rsidP="0097099A">
      <w:pPr>
        <w:rPr>
          <w:b/>
          <w:bCs/>
          <w:u w:val="single"/>
          <w:lang w:val="en-US"/>
        </w:rPr>
      </w:pPr>
    </w:p>
    <w:p w14:paraId="26E6BC0C" w14:textId="77777777" w:rsidR="0097099A" w:rsidRDefault="0097099A" w:rsidP="0097099A">
      <w:r>
        <w:lastRenderedPageBreak/>
        <w:t xml:space="preserve">Releasing IDOC: WE30 </w:t>
      </w:r>
      <w:r>
        <w:sym w:font="Wingdings" w:char="F0E0"/>
      </w:r>
      <w:r>
        <w:t xml:space="preserve"> Enter IDOC name </w:t>
      </w:r>
      <w:r>
        <w:sym w:font="Wingdings" w:char="F0E0"/>
      </w:r>
      <w:r>
        <w:t xml:space="preserve"> Edit </w:t>
      </w:r>
      <w:r>
        <w:sym w:font="Wingdings" w:char="F0E0"/>
      </w:r>
      <w:r>
        <w:t xml:space="preserve"> Set release </w:t>
      </w:r>
    </w:p>
    <w:p w14:paraId="3B397914" w14:textId="77777777" w:rsidR="0097099A" w:rsidRDefault="0097099A" w:rsidP="0097099A">
      <w:pPr>
        <w:rPr>
          <w:b/>
          <w:bCs/>
          <w:u w:val="single"/>
          <w:lang w:val="en-US"/>
        </w:rPr>
      </w:pPr>
    </w:p>
    <w:p w14:paraId="725DC237" w14:textId="731DD942" w:rsidR="0097099A" w:rsidRDefault="0097099A" w:rsidP="0097099A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5D6ED53" wp14:editId="32242B93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AFD0" w14:textId="26A07689" w:rsidR="0097099A" w:rsidRDefault="0097099A" w:rsidP="0097099A">
      <w:pPr>
        <w:rPr>
          <w:b/>
          <w:bCs/>
          <w:u w:val="single"/>
          <w:lang w:val="en-US"/>
        </w:rPr>
      </w:pPr>
    </w:p>
    <w:p w14:paraId="3D6F303E" w14:textId="77777777" w:rsidR="0097099A" w:rsidRPr="007B3BFC" w:rsidRDefault="0097099A" w:rsidP="0097099A">
      <w:pPr>
        <w:rPr>
          <w:b/>
          <w:u w:val="single"/>
        </w:rPr>
      </w:pPr>
      <w:r w:rsidRPr="007B3BFC">
        <w:rPr>
          <w:b/>
          <w:u w:val="single"/>
        </w:rPr>
        <w:t>Create Message Type:</w:t>
      </w:r>
    </w:p>
    <w:p w14:paraId="6D9AA13F" w14:textId="77777777" w:rsidR="0097099A" w:rsidRDefault="0097099A" w:rsidP="0097099A">
      <w:proofErr w:type="spellStart"/>
      <w:r>
        <w:t>GoTo</w:t>
      </w:r>
      <w:proofErr w:type="spellEnd"/>
      <w:r>
        <w:t xml:space="preserve"> </w:t>
      </w:r>
      <w:proofErr w:type="spellStart"/>
      <w:r w:rsidRPr="00ED630A">
        <w:rPr>
          <w:b/>
        </w:rPr>
        <w:t>TCode</w:t>
      </w:r>
      <w:proofErr w:type="spellEnd"/>
      <w:r w:rsidRPr="00ED630A">
        <w:rPr>
          <w:b/>
        </w:rPr>
        <w:t>: WE8</w:t>
      </w:r>
      <w:r>
        <w:rPr>
          <w:b/>
        </w:rPr>
        <w:t>1</w:t>
      </w:r>
      <w:r>
        <w:t xml:space="preserve"> </w:t>
      </w:r>
      <w:r>
        <w:sym w:font="Wingdings" w:char="F0E0"/>
      </w:r>
      <w:r>
        <w:t xml:space="preserve"> Edit Mode </w:t>
      </w:r>
      <w:r>
        <w:sym w:font="Wingdings" w:char="F0E0"/>
      </w:r>
      <w:r>
        <w:t xml:space="preserve"> New Entries </w:t>
      </w:r>
      <w:r>
        <w:sym w:font="Wingdings" w:char="F0E0"/>
      </w:r>
      <w:r>
        <w:t xml:space="preserve"> Enter Message type and description</w:t>
      </w:r>
    </w:p>
    <w:p w14:paraId="74F03005" w14:textId="220E7C70" w:rsidR="0097099A" w:rsidRDefault="0097099A" w:rsidP="0097099A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71822397" wp14:editId="7224ED44">
            <wp:extent cx="5731510" cy="16497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B974" w14:textId="77777777" w:rsidR="00762323" w:rsidRDefault="00762323" w:rsidP="00762323">
      <w:r>
        <w:t xml:space="preserve">Message type </w:t>
      </w:r>
      <w:r w:rsidRPr="005F7EF0">
        <w:t xml:space="preserve">describes the structure of a message. </w:t>
      </w:r>
      <w:r>
        <w:t xml:space="preserve">Table: </w:t>
      </w:r>
      <w:r w:rsidRPr="005F7EF0">
        <w:t>EDIMSG</w:t>
      </w:r>
      <w:r>
        <w:t xml:space="preserve">. </w:t>
      </w:r>
    </w:p>
    <w:p w14:paraId="0699462E" w14:textId="77777777" w:rsidR="00762323" w:rsidRDefault="00762323" w:rsidP="00762323">
      <w:pPr>
        <w:rPr>
          <w:b/>
          <w:u w:val="single"/>
        </w:rPr>
      </w:pPr>
    </w:p>
    <w:p w14:paraId="6A9A332D" w14:textId="77777777" w:rsidR="00762323" w:rsidRDefault="00762323" w:rsidP="00762323">
      <w:pPr>
        <w:rPr>
          <w:b/>
          <w:u w:val="single"/>
        </w:rPr>
      </w:pPr>
    </w:p>
    <w:p w14:paraId="758BD74A" w14:textId="77777777" w:rsidR="00762323" w:rsidRDefault="00762323" w:rsidP="00762323">
      <w:pPr>
        <w:rPr>
          <w:b/>
          <w:u w:val="single"/>
        </w:rPr>
      </w:pPr>
    </w:p>
    <w:p w14:paraId="7856C103" w14:textId="77777777" w:rsidR="00762323" w:rsidRDefault="00762323" w:rsidP="00762323">
      <w:pPr>
        <w:rPr>
          <w:b/>
          <w:u w:val="single"/>
        </w:rPr>
      </w:pPr>
    </w:p>
    <w:p w14:paraId="73431A9D" w14:textId="77777777" w:rsidR="00762323" w:rsidRDefault="00762323" w:rsidP="00762323">
      <w:pPr>
        <w:rPr>
          <w:b/>
          <w:u w:val="single"/>
        </w:rPr>
      </w:pPr>
    </w:p>
    <w:p w14:paraId="4EDCBDCE" w14:textId="77777777" w:rsidR="00762323" w:rsidRDefault="00762323" w:rsidP="00762323">
      <w:pPr>
        <w:rPr>
          <w:b/>
          <w:u w:val="single"/>
        </w:rPr>
      </w:pPr>
    </w:p>
    <w:p w14:paraId="607955C1" w14:textId="77777777" w:rsidR="00762323" w:rsidRDefault="00762323" w:rsidP="00762323">
      <w:pPr>
        <w:rPr>
          <w:b/>
          <w:u w:val="single"/>
        </w:rPr>
      </w:pPr>
    </w:p>
    <w:p w14:paraId="24E27FD1" w14:textId="056A778F" w:rsidR="00762323" w:rsidRPr="002007C8" w:rsidRDefault="00762323" w:rsidP="00762323">
      <w:pPr>
        <w:rPr>
          <w:b/>
          <w:u w:val="single"/>
        </w:rPr>
      </w:pPr>
      <w:r w:rsidRPr="002007C8">
        <w:rPr>
          <w:b/>
          <w:u w:val="single"/>
        </w:rPr>
        <w:lastRenderedPageBreak/>
        <w:t>Link the Message Type to IDOC:</w:t>
      </w:r>
    </w:p>
    <w:p w14:paraId="204E4540" w14:textId="77777777" w:rsidR="00762323" w:rsidRDefault="00762323" w:rsidP="00762323">
      <w:proofErr w:type="spellStart"/>
      <w:r>
        <w:t>GoTo</w:t>
      </w:r>
      <w:proofErr w:type="spellEnd"/>
      <w:r>
        <w:t xml:space="preserve"> </w:t>
      </w:r>
      <w:proofErr w:type="spellStart"/>
      <w:r>
        <w:rPr>
          <w:b/>
        </w:rPr>
        <w:t>TCode</w:t>
      </w:r>
      <w:proofErr w:type="spellEnd"/>
      <w:r>
        <w:rPr>
          <w:b/>
        </w:rPr>
        <w:t>: WE82</w:t>
      </w:r>
      <w:r>
        <w:t xml:space="preserve"> </w:t>
      </w:r>
      <w:r>
        <w:sym w:font="Wingdings" w:char="F0E0"/>
      </w:r>
      <w:r>
        <w:t xml:space="preserve"> Edit Mode </w:t>
      </w:r>
      <w:r>
        <w:sym w:font="Wingdings" w:char="F0E0"/>
      </w:r>
      <w:r>
        <w:t xml:space="preserve"> New Entries </w:t>
      </w:r>
      <w:r>
        <w:sym w:font="Wingdings" w:char="F0E0"/>
      </w:r>
      <w:r>
        <w:t xml:space="preserve"> Enter Message Type, Basic Type (IDOC Name) &amp; Release:</w:t>
      </w:r>
    </w:p>
    <w:p w14:paraId="5643C3C6" w14:textId="3029D5C7" w:rsidR="0097099A" w:rsidRDefault="0097099A" w:rsidP="0097099A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FFB0A2C" wp14:editId="6CC21821">
            <wp:extent cx="4867275" cy="1600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5C58" w14:textId="53B655CC" w:rsidR="0097099A" w:rsidRDefault="0097099A" w:rsidP="0097099A">
      <w:pPr>
        <w:rPr>
          <w:b/>
          <w:bCs/>
          <w:u w:val="single"/>
          <w:lang w:val="en-US"/>
        </w:rPr>
      </w:pPr>
    </w:p>
    <w:p w14:paraId="2E66B094" w14:textId="77777777" w:rsidR="00762323" w:rsidRPr="00EE3F00" w:rsidRDefault="00762323" w:rsidP="00762323">
      <w:pPr>
        <w:rPr>
          <w:b/>
          <w:i/>
        </w:rPr>
      </w:pPr>
      <w:r w:rsidRPr="00EE3F00">
        <w:rPr>
          <w:b/>
          <w:i/>
        </w:rPr>
        <w:t xml:space="preserve">Steps to identify release: </w:t>
      </w:r>
    </w:p>
    <w:p w14:paraId="3490F270" w14:textId="77777777" w:rsidR="00762323" w:rsidRDefault="00762323" w:rsidP="00762323">
      <w:r>
        <w:t>Sort RELEASED field of Table: EDIMSG in descending format and pick the latest release.</w:t>
      </w:r>
    </w:p>
    <w:p w14:paraId="15065139" w14:textId="5D65E779" w:rsidR="00762323" w:rsidRDefault="00762323" w:rsidP="0097099A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C96268F" wp14:editId="059FC56F">
            <wp:extent cx="5731510" cy="15087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F6FB" w14:textId="222266D2" w:rsidR="00762323" w:rsidRDefault="00762323" w:rsidP="0097099A">
      <w:pPr>
        <w:rPr>
          <w:b/>
          <w:bCs/>
          <w:u w:val="single"/>
          <w:lang w:val="en-US"/>
        </w:rPr>
      </w:pPr>
    </w:p>
    <w:p w14:paraId="1CCF4D8C" w14:textId="10622F2D" w:rsidR="00762323" w:rsidRDefault="00762323" w:rsidP="0097099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Define logical system-</w:t>
      </w:r>
    </w:p>
    <w:p w14:paraId="31B03C4F" w14:textId="77777777" w:rsidR="00762323" w:rsidRDefault="00762323" w:rsidP="00762323">
      <w:proofErr w:type="spellStart"/>
      <w:r>
        <w:t>GoTo</w:t>
      </w:r>
      <w:proofErr w:type="spellEnd"/>
      <w:r>
        <w:t xml:space="preserve"> </w:t>
      </w:r>
      <w:proofErr w:type="spellStart"/>
      <w:r w:rsidRPr="004E0A6A">
        <w:rPr>
          <w:b/>
        </w:rPr>
        <w:t>TCode</w:t>
      </w:r>
      <w:proofErr w:type="spellEnd"/>
      <w:r w:rsidRPr="004E0A6A">
        <w:rPr>
          <w:b/>
        </w:rPr>
        <w:t>: SALE</w:t>
      </w:r>
      <w:r>
        <w:t xml:space="preserve"> </w:t>
      </w:r>
      <w:r>
        <w:sym w:font="Wingdings" w:char="F0E0"/>
      </w:r>
      <w:r>
        <w:t xml:space="preserve"> Basic Settings </w:t>
      </w:r>
      <w:r>
        <w:sym w:font="Wingdings" w:char="F0E0"/>
      </w:r>
      <w:r>
        <w:t xml:space="preserve"> Logical Systems </w:t>
      </w:r>
      <w:r>
        <w:sym w:font="Wingdings" w:char="F0E0"/>
      </w:r>
      <w:r>
        <w:t xml:space="preserve"> Define Logical System </w:t>
      </w:r>
      <w:r>
        <w:sym w:font="Wingdings" w:char="F0E0"/>
      </w:r>
      <w:r>
        <w:t xml:space="preserve"> Edit mode </w:t>
      </w:r>
      <w:r>
        <w:sym w:font="Wingdings" w:char="F0E0"/>
      </w:r>
      <w:r>
        <w:t xml:space="preserve"> New entries </w:t>
      </w:r>
      <w:r>
        <w:sym w:font="Wingdings" w:char="F0E0"/>
      </w:r>
      <w:r>
        <w:t xml:space="preserve"> Save:</w:t>
      </w:r>
    </w:p>
    <w:p w14:paraId="0EE53BC5" w14:textId="5C52D049" w:rsidR="00762323" w:rsidRDefault="00762323" w:rsidP="00762323">
      <w:pPr>
        <w:rPr>
          <w:lang w:val="en-US"/>
        </w:rPr>
      </w:pPr>
      <w:r>
        <w:rPr>
          <w:noProof/>
        </w:rPr>
        <w:drawing>
          <wp:inline distT="0" distB="0" distL="0" distR="0" wp14:anchorId="185065A6" wp14:editId="5F585F74">
            <wp:extent cx="4371975" cy="1524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76FB" w14:textId="641E934C" w:rsidR="00762323" w:rsidRDefault="00762323" w:rsidP="00762323">
      <w:pPr>
        <w:rPr>
          <w:lang w:val="en-US"/>
        </w:rPr>
      </w:pP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we use Existing LS if it is already configured.</w:t>
      </w:r>
    </w:p>
    <w:p w14:paraId="3FDC8589" w14:textId="1E0A5ED8" w:rsidR="00762323" w:rsidRPr="003810AC" w:rsidRDefault="00762323" w:rsidP="00762323">
      <w:r w:rsidRPr="00AA53DE">
        <w:t>Logical system' is used to identify an individual client in a system</w:t>
      </w:r>
      <w:r>
        <w:t xml:space="preserve">. </w:t>
      </w:r>
    </w:p>
    <w:p w14:paraId="24BE9EBD" w14:textId="69E68A43" w:rsidR="00762323" w:rsidRDefault="00762323" w:rsidP="0097099A">
      <w:pPr>
        <w:rPr>
          <w:lang w:val="en-US"/>
        </w:rPr>
      </w:pPr>
    </w:p>
    <w:p w14:paraId="4C53202E" w14:textId="77777777" w:rsidR="00762323" w:rsidRDefault="00762323" w:rsidP="0097099A">
      <w:pPr>
        <w:rPr>
          <w:lang w:val="en-US"/>
        </w:rPr>
      </w:pPr>
    </w:p>
    <w:p w14:paraId="19443D0B" w14:textId="77777777" w:rsidR="00762323" w:rsidRDefault="00762323" w:rsidP="00762323">
      <w:pPr>
        <w:rPr>
          <w:b/>
          <w:u w:val="single"/>
        </w:rPr>
      </w:pPr>
      <w:r w:rsidRPr="00990492">
        <w:rPr>
          <w:b/>
          <w:u w:val="single"/>
        </w:rPr>
        <w:lastRenderedPageBreak/>
        <w:t>Maintain RFC destination (TCP/IP Connections):</w:t>
      </w:r>
      <w:r w:rsidRPr="003810AC">
        <w:t xml:space="preserve"> </w:t>
      </w:r>
      <w:r w:rsidRPr="003810AC">
        <w:rPr>
          <w:b/>
        </w:rPr>
        <w:t>Need to do in Test client</w:t>
      </w:r>
      <w:r>
        <w:rPr>
          <w:b/>
          <w:u w:val="single"/>
        </w:rPr>
        <w:t xml:space="preserve"> </w:t>
      </w:r>
    </w:p>
    <w:p w14:paraId="6A9AA117" w14:textId="77777777" w:rsidR="002A27AA" w:rsidRDefault="00762323" w:rsidP="0097099A">
      <w:pPr>
        <w:rPr>
          <w:lang w:val="en-US"/>
        </w:rPr>
      </w:pPr>
      <w:r>
        <w:rPr>
          <w:lang w:val="en-US"/>
        </w:rPr>
        <w:t xml:space="preserve">Provide </w:t>
      </w:r>
      <w:proofErr w:type="spellStart"/>
      <w:r>
        <w:rPr>
          <w:lang w:val="en-US"/>
        </w:rPr>
        <w:t>Program_ID</w:t>
      </w:r>
      <w:proofErr w:type="spellEnd"/>
      <w:r>
        <w:rPr>
          <w:lang w:val="en-US"/>
        </w:rPr>
        <w:t xml:space="preserve"> to Tibco Team and they will create </w:t>
      </w:r>
    </w:p>
    <w:p w14:paraId="4F976B40" w14:textId="77777777" w:rsidR="002A27AA" w:rsidRDefault="002A27AA" w:rsidP="002A27AA">
      <w:pPr>
        <w:pStyle w:val="ListParagraph"/>
        <w:numPr>
          <w:ilvl w:val="0"/>
          <w:numId w:val="1"/>
        </w:numPr>
        <w:rPr>
          <w:lang w:val="en-US"/>
        </w:rPr>
      </w:pPr>
      <w:r w:rsidRPr="002A27AA">
        <w:rPr>
          <w:lang w:val="en-US"/>
        </w:rPr>
        <w:t xml:space="preserve">RFC </w:t>
      </w:r>
      <w:proofErr w:type="gramStart"/>
      <w:r w:rsidRPr="002A27AA">
        <w:rPr>
          <w:lang w:val="en-US"/>
        </w:rPr>
        <w:t xml:space="preserve">destination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ie</w:t>
      </w:r>
      <w:proofErr w:type="spellEnd"/>
      <w:proofErr w:type="gramEnd"/>
      <w:r>
        <w:rPr>
          <w:lang w:val="en-US"/>
        </w:rPr>
        <w:t xml:space="preserve">. </w:t>
      </w:r>
      <w:r w:rsidRPr="002A27AA">
        <w:rPr>
          <w:lang w:val="en-US"/>
        </w:rPr>
        <w:t>TIBCO_TICKET_03</w:t>
      </w:r>
    </w:p>
    <w:p w14:paraId="3805BFAF" w14:textId="5E98AD75" w:rsidR="002A27AA" w:rsidRDefault="002A27AA" w:rsidP="002A27AA">
      <w:pPr>
        <w:pStyle w:val="ListParagraph"/>
        <w:rPr>
          <w:lang w:val="en-US"/>
        </w:rPr>
      </w:pPr>
      <w:r>
        <w:rPr>
          <w:lang w:val="en-US"/>
        </w:rPr>
        <w:t>Under RFC Destination Program id is configured</w:t>
      </w:r>
    </w:p>
    <w:p w14:paraId="22434742" w14:textId="445959CE" w:rsidR="002A27AA" w:rsidRDefault="002A27AA" w:rsidP="002A27A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07A8E3C" wp14:editId="3C989358">
            <wp:extent cx="5731510" cy="521779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AD65" w14:textId="77777777" w:rsidR="002A27AA" w:rsidRDefault="002A27AA" w:rsidP="002A27AA">
      <w:pPr>
        <w:pStyle w:val="ListParagraph"/>
        <w:rPr>
          <w:lang w:val="en-US"/>
        </w:rPr>
      </w:pPr>
    </w:p>
    <w:p w14:paraId="4F28CDE5" w14:textId="77777777" w:rsidR="002A27AA" w:rsidRDefault="002A27AA" w:rsidP="002A27AA">
      <w:pPr>
        <w:ind w:left="360"/>
        <w:rPr>
          <w:lang w:val="en-US"/>
        </w:rPr>
      </w:pPr>
    </w:p>
    <w:p w14:paraId="369845B3" w14:textId="77777777" w:rsidR="002A27AA" w:rsidRDefault="002A27AA" w:rsidP="002A27AA">
      <w:pPr>
        <w:ind w:left="360"/>
        <w:rPr>
          <w:lang w:val="en-US"/>
        </w:rPr>
      </w:pPr>
    </w:p>
    <w:p w14:paraId="1B9F6D5D" w14:textId="77777777" w:rsidR="002A27AA" w:rsidRDefault="002A27AA" w:rsidP="002A27AA">
      <w:pPr>
        <w:ind w:left="360"/>
        <w:rPr>
          <w:lang w:val="en-US"/>
        </w:rPr>
      </w:pPr>
    </w:p>
    <w:p w14:paraId="1FEED8C1" w14:textId="77777777" w:rsidR="002A27AA" w:rsidRDefault="002A27AA" w:rsidP="002A27AA">
      <w:pPr>
        <w:ind w:left="360"/>
        <w:rPr>
          <w:lang w:val="en-US"/>
        </w:rPr>
      </w:pPr>
    </w:p>
    <w:p w14:paraId="38A7B8D6" w14:textId="77777777" w:rsidR="002A27AA" w:rsidRDefault="002A27AA" w:rsidP="002A27AA">
      <w:pPr>
        <w:ind w:left="360"/>
        <w:rPr>
          <w:lang w:val="en-US"/>
        </w:rPr>
      </w:pPr>
    </w:p>
    <w:p w14:paraId="3AB8C9FE" w14:textId="77777777" w:rsidR="002A27AA" w:rsidRDefault="002A27AA" w:rsidP="002A27AA">
      <w:pPr>
        <w:ind w:left="360"/>
        <w:rPr>
          <w:lang w:val="en-US"/>
        </w:rPr>
      </w:pPr>
    </w:p>
    <w:p w14:paraId="097680D5" w14:textId="77777777" w:rsidR="002A27AA" w:rsidRDefault="002A27AA" w:rsidP="002A27AA">
      <w:pPr>
        <w:ind w:left="360"/>
        <w:rPr>
          <w:lang w:val="en-US"/>
        </w:rPr>
      </w:pPr>
    </w:p>
    <w:p w14:paraId="045BC97E" w14:textId="77777777" w:rsidR="002A27AA" w:rsidRDefault="002A27AA" w:rsidP="002A27AA">
      <w:pPr>
        <w:ind w:left="360"/>
        <w:rPr>
          <w:lang w:val="en-US"/>
        </w:rPr>
      </w:pPr>
    </w:p>
    <w:p w14:paraId="4DAE4350" w14:textId="7EC5439D" w:rsidR="002A27AA" w:rsidRPr="002A27AA" w:rsidRDefault="002A27AA" w:rsidP="002A27AA">
      <w:pPr>
        <w:pStyle w:val="ListParagraph"/>
        <w:rPr>
          <w:lang w:val="en-US"/>
        </w:rPr>
      </w:pPr>
      <w:r w:rsidRPr="002A27AA">
        <w:rPr>
          <w:lang w:val="en-US"/>
        </w:rPr>
        <w:lastRenderedPageBreak/>
        <w:t>Port</w:t>
      </w:r>
      <w:r w:rsidRPr="002A27AA">
        <w:rPr>
          <w:lang w:val="en-US"/>
        </w:rPr>
        <w:t xml:space="preserve"> </w:t>
      </w:r>
      <w:r>
        <w:rPr>
          <w:lang w:val="en-US"/>
        </w:rPr>
        <w:t xml:space="preserve">is created by technical team where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configure RFC destination which is created by TIBCO team</w:t>
      </w:r>
      <w:r w:rsidRPr="002A27AA">
        <w:rPr>
          <w:lang w:val="en-US"/>
        </w:rPr>
        <w:t xml:space="preserve">      </w:t>
      </w:r>
      <w:proofErr w:type="spellStart"/>
      <w:r w:rsidRPr="002A27AA">
        <w:rPr>
          <w:lang w:val="en-US"/>
        </w:rPr>
        <w:t>ie</w:t>
      </w:r>
      <w:proofErr w:type="spellEnd"/>
      <w:r w:rsidRPr="002A27AA">
        <w:rPr>
          <w:lang w:val="en-US"/>
        </w:rPr>
        <w:t>.</w:t>
      </w:r>
      <w:r w:rsidRPr="002A27AA">
        <w:t xml:space="preserve"> </w:t>
      </w:r>
      <w:r w:rsidRPr="002A27AA">
        <w:rPr>
          <w:lang w:val="en-US"/>
        </w:rPr>
        <w:t>TIBCOEX02</w:t>
      </w:r>
    </w:p>
    <w:p w14:paraId="3281F5B9" w14:textId="600C6896" w:rsidR="002A27AA" w:rsidRPr="002A27AA" w:rsidRDefault="002A27AA" w:rsidP="002A27A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71520E7" wp14:editId="7869F499">
            <wp:extent cx="5731510" cy="31451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26A7" w14:textId="15259688" w:rsidR="00762323" w:rsidRDefault="00762323" w:rsidP="0097099A">
      <w:pPr>
        <w:rPr>
          <w:u w:val="single"/>
          <w:lang w:val="en-US"/>
        </w:rPr>
      </w:pPr>
    </w:p>
    <w:p w14:paraId="2593A0F2" w14:textId="77777777" w:rsidR="002A27AA" w:rsidRPr="00C64965" w:rsidRDefault="002A27AA" w:rsidP="002A27AA">
      <w:r w:rsidRPr="00C64965">
        <w:t xml:space="preserve">When the SAP system needs to transfer </w:t>
      </w:r>
      <w:proofErr w:type="spellStart"/>
      <w:r w:rsidRPr="00C64965">
        <w:t>IDocs</w:t>
      </w:r>
      <w:proofErr w:type="spellEnd"/>
      <w:r w:rsidRPr="00C64965">
        <w:t xml:space="preserve"> - it needs to kn</w:t>
      </w:r>
      <w:r>
        <w:t xml:space="preserve">ow how to communicate with the other </w:t>
      </w:r>
      <w:r w:rsidRPr="00C64965">
        <w:t xml:space="preserve">system. RFC destination of the communicating system is stored in ports and </w:t>
      </w:r>
      <w:proofErr w:type="spellStart"/>
      <w:r w:rsidRPr="00C64965">
        <w:t>IDoc</w:t>
      </w:r>
      <w:proofErr w:type="spellEnd"/>
      <w:r w:rsidRPr="00C64965">
        <w:t xml:space="preserve"> communication occurs through ports.</w:t>
      </w:r>
      <w:r>
        <w:t xml:space="preserve"> </w:t>
      </w:r>
      <w:r w:rsidRPr="00C64965">
        <w:t>Ty</w:t>
      </w:r>
      <w:r>
        <w:t xml:space="preserve">pe of port defines the type of </w:t>
      </w:r>
      <w:r w:rsidRPr="00C64965">
        <w:t>other system with which SAP communicates and how it can communicate.</w:t>
      </w:r>
    </w:p>
    <w:p w14:paraId="2B922554" w14:textId="77777777" w:rsidR="002A27AA" w:rsidRPr="00E2462B" w:rsidRDefault="002A27AA" w:rsidP="002A27AA">
      <w:pPr>
        <w:rPr>
          <w:b/>
          <w:u w:val="single"/>
        </w:rPr>
      </w:pPr>
      <w:r w:rsidRPr="00E2462B">
        <w:rPr>
          <w:b/>
          <w:u w:val="single"/>
        </w:rPr>
        <w:t>Create Partner Profile:</w:t>
      </w:r>
    </w:p>
    <w:p w14:paraId="20AED0F3" w14:textId="77777777" w:rsidR="002A27AA" w:rsidRDefault="002A27AA" w:rsidP="002A27AA">
      <w:proofErr w:type="spellStart"/>
      <w:r>
        <w:t>GoTo</w:t>
      </w:r>
      <w:proofErr w:type="spellEnd"/>
      <w:r>
        <w:t xml:space="preserve"> </w:t>
      </w:r>
      <w:proofErr w:type="spellStart"/>
      <w:r>
        <w:t>TCode</w:t>
      </w:r>
      <w:proofErr w:type="spellEnd"/>
      <w:r>
        <w:t xml:space="preserve">: WE20 </w:t>
      </w:r>
      <w:r>
        <w:sym w:font="Wingdings" w:char="F0E0"/>
      </w:r>
      <w:r>
        <w:t xml:space="preserve"> Partner Profiles </w:t>
      </w:r>
      <w:r>
        <w:sym w:font="Wingdings" w:char="F0E0"/>
      </w:r>
      <w:r>
        <w:t xml:space="preserve">Select Partner Type LS </w:t>
      </w:r>
      <w:r>
        <w:sym w:font="Wingdings" w:char="F0E0"/>
      </w:r>
      <w:r>
        <w:t xml:space="preserve"> Create:</w:t>
      </w:r>
    </w:p>
    <w:p w14:paraId="5E0CA144" w14:textId="4A2C8C33" w:rsidR="002A27AA" w:rsidRDefault="002A27AA" w:rsidP="0097099A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389AFA4E" wp14:editId="3305DEC5">
            <wp:extent cx="5731510" cy="352298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9AEA" w14:textId="77777777" w:rsidR="005366AC" w:rsidRDefault="005366AC" w:rsidP="005366AC">
      <w:r>
        <w:lastRenderedPageBreak/>
        <w:t xml:space="preserve">After Saving </w:t>
      </w:r>
      <w:r>
        <w:sym w:font="Wingdings" w:char="F0E0"/>
      </w:r>
      <w:r>
        <w:t xml:space="preserve"> We can add the details of Outbound Parameters </w:t>
      </w:r>
      <w:r>
        <w:sym w:font="Wingdings" w:char="F0E0"/>
      </w:r>
      <w:r>
        <w:t xml:space="preserve"> Click on ‘</w:t>
      </w:r>
      <w:r w:rsidRPr="00CD5D5C">
        <w:t>+</w:t>
      </w:r>
      <w:r>
        <w:t>’ button:</w:t>
      </w:r>
    </w:p>
    <w:p w14:paraId="2A0B6C47" w14:textId="77777777" w:rsidR="005366AC" w:rsidRDefault="005366AC" w:rsidP="0097099A">
      <w:pPr>
        <w:rPr>
          <w:u w:val="single"/>
          <w:lang w:val="en-US"/>
        </w:rPr>
      </w:pPr>
    </w:p>
    <w:p w14:paraId="463F64F1" w14:textId="5B3004BC" w:rsidR="002A27AA" w:rsidRDefault="002A27AA" w:rsidP="0097099A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21135D9B" wp14:editId="74129F25">
            <wp:extent cx="5731510" cy="443230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45FE" w14:textId="77777777" w:rsidR="005366AC" w:rsidRDefault="005366AC" w:rsidP="005366AC"/>
    <w:p w14:paraId="35B38AFB" w14:textId="77777777" w:rsidR="005366AC" w:rsidRDefault="005366AC" w:rsidP="005366AC"/>
    <w:p w14:paraId="27E34179" w14:textId="77777777" w:rsidR="005366AC" w:rsidRDefault="005366AC" w:rsidP="005366AC"/>
    <w:p w14:paraId="236D7A90" w14:textId="77777777" w:rsidR="005366AC" w:rsidRDefault="005366AC" w:rsidP="005366AC"/>
    <w:p w14:paraId="3A600754" w14:textId="77777777" w:rsidR="005366AC" w:rsidRDefault="005366AC" w:rsidP="005366AC"/>
    <w:p w14:paraId="2A8C0622" w14:textId="77777777" w:rsidR="005366AC" w:rsidRDefault="005366AC" w:rsidP="005366AC"/>
    <w:p w14:paraId="5A5FE671" w14:textId="77777777" w:rsidR="005366AC" w:rsidRDefault="005366AC" w:rsidP="005366AC"/>
    <w:p w14:paraId="3D14F723" w14:textId="77777777" w:rsidR="005366AC" w:rsidRDefault="005366AC" w:rsidP="005366AC"/>
    <w:p w14:paraId="5A353353" w14:textId="77777777" w:rsidR="005366AC" w:rsidRDefault="005366AC" w:rsidP="005366AC"/>
    <w:p w14:paraId="5D0EA1A6" w14:textId="77777777" w:rsidR="005366AC" w:rsidRDefault="005366AC" w:rsidP="005366AC"/>
    <w:p w14:paraId="10573A1D" w14:textId="77777777" w:rsidR="005366AC" w:rsidRDefault="005366AC" w:rsidP="005366AC"/>
    <w:p w14:paraId="78B6E65D" w14:textId="77777777" w:rsidR="005366AC" w:rsidRDefault="005366AC" w:rsidP="005366AC"/>
    <w:p w14:paraId="640EAC75" w14:textId="77777777" w:rsidR="005366AC" w:rsidRDefault="005366AC" w:rsidP="005366AC"/>
    <w:p w14:paraId="770A102F" w14:textId="21FAF233" w:rsidR="005366AC" w:rsidRDefault="005366AC" w:rsidP="005366AC">
      <w:r>
        <w:lastRenderedPageBreak/>
        <w:t xml:space="preserve">Below screen will be appear </w:t>
      </w:r>
      <w:r>
        <w:sym w:font="Wingdings" w:char="F0E0"/>
      </w:r>
      <w:r>
        <w:t xml:space="preserve"> Provide required details </w:t>
      </w:r>
      <w:r>
        <w:sym w:font="Wingdings" w:char="F0E0"/>
      </w:r>
      <w:r>
        <w:t xml:space="preserve"> Save:</w:t>
      </w:r>
    </w:p>
    <w:p w14:paraId="6C2C94BA" w14:textId="77777777" w:rsidR="005366AC" w:rsidRDefault="005366AC" w:rsidP="005366AC">
      <w:r>
        <w:t xml:space="preserve">We need to provide </w:t>
      </w:r>
    </w:p>
    <w:p w14:paraId="332A655F" w14:textId="0717637C" w:rsidR="005366AC" w:rsidRDefault="005366AC" w:rsidP="005366AC">
      <w:pPr>
        <w:pStyle w:val="ListParagraph"/>
        <w:numPr>
          <w:ilvl w:val="0"/>
          <w:numId w:val="2"/>
        </w:numPr>
      </w:pPr>
      <w:r>
        <w:t xml:space="preserve">Message type </w:t>
      </w:r>
    </w:p>
    <w:p w14:paraId="2750525E" w14:textId="3A059176" w:rsidR="005366AC" w:rsidRDefault="005366AC" w:rsidP="005366AC">
      <w:pPr>
        <w:pStyle w:val="ListParagraph"/>
        <w:numPr>
          <w:ilvl w:val="0"/>
          <w:numId w:val="2"/>
        </w:numPr>
      </w:pPr>
      <w:r>
        <w:t>Receiver port</w:t>
      </w:r>
    </w:p>
    <w:p w14:paraId="02AA206E" w14:textId="6799EF85" w:rsidR="005366AC" w:rsidRDefault="005366AC" w:rsidP="005366AC">
      <w:pPr>
        <w:pStyle w:val="ListParagraph"/>
        <w:numPr>
          <w:ilvl w:val="0"/>
          <w:numId w:val="2"/>
        </w:numPr>
      </w:pPr>
      <w:r>
        <w:t>Pack size</w:t>
      </w:r>
    </w:p>
    <w:p w14:paraId="1786B323" w14:textId="6A8563B3" w:rsidR="005366AC" w:rsidRDefault="005366AC" w:rsidP="005366AC">
      <w:pPr>
        <w:pStyle w:val="ListParagraph"/>
        <w:numPr>
          <w:ilvl w:val="0"/>
          <w:numId w:val="2"/>
        </w:numPr>
      </w:pPr>
      <w:r>
        <w:t xml:space="preserve">Basic Type  </w:t>
      </w:r>
      <w:proofErr w:type="gramStart"/>
      <w:r>
        <w:t xml:space="preserve">   (</w:t>
      </w:r>
      <w:proofErr w:type="gramEnd"/>
      <w:r>
        <w:t>IDOC NAME)</w:t>
      </w:r>
    </w:p>
    <w:p w14:paraId="5C328825" w14:textId="44C46E69" w:rsidR="005366AC" w:rsidRDefault="005366AC" w:rsidP="0097099A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493008BD" wp14:editId="52CC091C">
            <wp:extent cx="5724525" cy="5953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E6BF" w14:textId="77777777" w:rsidR="005366AC" w:rsidRDefault="005366AC" w:rsidP="005366AC">
      <w:r>
        <w:t>Now IDOC Configuration is completed.</w:t>
      </w:r>
    </w:p>
    <w:p w14:paraId="43420C19" w14:textId="77777777" w:rsidR="005366AC" w:rsidRDefault="005366AC" w:rsidP="005366AC"/>
    <w:p w14:paraId="57D6E556" w14:textId="77777777" w:rsidR="005366AC" w:rsidRDefault="005366AC" w:rsidP="005366AC"/>
    <w:p w14:paraId="461F7E84" w14:textId="77777777" w:rsidR="005366AC" w:rsidRDefault="005366AC" w:rsidP="005366AC">
      <w:pPr>
        <w:rPr>
          <w:b/>
          <w:u w:val="single"/>
        </w:rPr>
      </w:pPr>
    </w:p>
    <w:p w14:paraId="1C4D23B5" w14:textId="77777777" w:rsidR="005366AC" w:rsidRDefault="005366AC" w:rsidP="005366AC">
      <w:pPr>
        <w:rPr>
          <w:b/>
          <w:u w:val="single"/>
        </w:rPr>
      </w:pPr>
    </w:p>
    <w:p w14:paraId="766354E9" w14:textId="565FA354" w:rsidR="005366AC" w:rsidRPr="006B5097" w:rsidRDefault="005366AC" w:rsidP="005366AC">
      <w:pPr>
        <w:rPr>
          <w:b/>
          <w:u w:val="single"/>
        </w:rPr>
      </w:pPr>
      <w:r w:rsidRPr="006B5097">
        <w:rPr>
          <w:b/>
          <w:u w:val="single"/>
        </w:rPr>
        <w:lastRenderedPageBreak/>
        <w:t>Code for custom Outbound IDOC:</w:t>
      </w:r>
    </w:p>
    <w:p w14:paraId="5BBD6F5F" w14:textId="77777777" w:rsidR="005366AC" w:rsidRPr="009F2D69" w:rsidRDefault="005366AC" w:rsidP="005366AC">
      <w:pPr>
        <w:rPr>
          <w:i/>
          <w:u w:val="single"/>
        </w:rPr>
      </w:pPr>
      <w:r>
        <w:rPr>
          <w:i/>
          <w:u w:val="single"/>
        </w:rPr>
        <w:t xml:space="preserve">Fill Master IDOC: </w:t>
      </w:r>
      <w:r w:rsidRPr="009F2D69">
        <w:rPr>
          <w:i/>
          <w:u w:val="single"/>
        </w:rPr>
        <w:t>Filling the master IDOC is nothing but filling the internal table which contain two fields:</w:t>
      </w:r>
    </w:p>
    <w:p w14:paraId="0D666BC0" w14:textId="77777777" w:rsidR="005366AC" w:rsidRDefault="005366AC" w:rsidP="005366AC">
      <w:r>
        <w:t>Segment name (SEGNAM)</w:t>
      </w:r>
    </w:p>
    <w:p w14:paraId="2D406F3B" w14:textId="77777777" w:rsidR="005366AC" w:rsidRDefault="005366AC" w:rsidP="005366AC">
      <w:r>
        <w:t>Segment data (SDATA)</w:t>
      </w:r>
    </w:p>
    <w:p w14:paraId="1BF7F30B" w14:textId="77777777" w:rsidR="005366AC" w:rsidRDefault="005366AC" w:rsidP="005366AC"/>
    <w:p w14:paraId="1233A0D9" w14:textId="77777777" w:rsidR="005366AC" w:rsidRPr="009F2D69" w:rsidRDefault="005366AC" w:rsidP="005366AC">
      <w:pPr>
        <w:rPr>
          <w:i/>
          <w:u w:val="single"/>
        </w:rPr>
      </w:pPr>
      <w:r w:rsidRPr="009F2D69">
        <w:rPr>
          <w:i/>
          <w:u w:val="single"/>
        </w:rPr>
        <w:t>Collect the control record information</w:t>
      </w:r>
    </w:p>
    <w:p w14:paraId="61AE72FB" w14:textId="77777777" w:rsidR="005366AC" w:rsidRDefault="005366AC" w:rsidP="005366AC">
      <w:r>
        <w:t>Collect the control record information is nothing but filling the internal table which contains the following the fields (these can be extracted from Table: EDP</w:t>
      </w:r>
      <w:r w:rsidRPr="00537133">
        <w:t>13</w:t>
      </w:r>
      <w:r>
        <w:t>)</w:t>
      </w:r>
    </w:p>
    <w:p w14:paraId="7C7DF254" w14:textId="77777777" w:rsidR="005366AC" w:rsidRDefault="005366AC" w:rsidP="005366AC">
      <w:pPr>
        <w:pStyle w:val="ListParagraph"/>
        <w:numPr>
          <w:ilvl w:val="0"/>
          <w:numId w:val="3"/>
        </w:numPr>
        <w:spacing w:after="0"/>
      </w:pPr>
      <w:r>
        <w:t>RCVPOR—Receiver port</w:t>
      </w:r>
    </w:p>
    <w:p w14:paraId="06C676FB" w14:textId="77777777" w:rsidR="005366AC" w:rsidRDefault="005366AC" w:rsidP="005366AC">
      <w:pPr>
        <w:pStyle w:val="ListParagraph"/>
        <w:numPr>
          <w:ilvl w:val="0"/>
          <w:numId w:val="3"/>
        </w:numPr>
        <w:spacing w:after="0"/>
      </w:pPr>
      <w:r>
        <w:t>RCVPRT- Receiver partner type</w:t>
      </w:r>
    </w:p>
    <w:p w14:paraId="06CF3568" w14:textId="77777777" w:rsidR="005366AC" w:rsidRDefault="005366AC" w:rsidP="005366AC">
      <w:pPr>
        <w:pStyle w:val="ListParagraph"/>
        <w:numPr>
          <w:ilvl w:val="0"/>
          <w:numId w:val="3"/>
        </w:numPr>
        <w:spacing w:after="0"/>
      </w:pPr>
      <w:r>
        <w:t>DOCTYP—IDOC type</w:t>
      </w:r>
    </w:p>
    <w:p w14:paraId="56408F6D" w14:textId="77777777" w:rsidR="005366AC" w:rsidRDefault="005366AC" w:rsidP="005366AC">
      <w:pPr>
        <w:pStyle w:val="ListParagraph"/>
        <w:numPr>
          <w:ilvl w:val="0"/>
          <w:numId w:val="3"/>
        </w:numPr>
        <w:spacing w:after="0"/>
      </w:pPr>
      <w:r>
        <w:t>MESTYP—message type</w:t>
      </w:r>
    </w:p>
    <w:p w14:paraId="05CB2EBB" w14:textId="77777777" w:rsidR="005366AC" w:rsidRDefault="005366AC" w:rsidP="005366AC">
      <w:pPr>
        <w:pStyle w:val="ListParagraph"/>
        <w:numPr>
          <w:ilvl w:val="0"/>
          <w:numId w:val="3"/>
        </w:numPr>
        <w:spacing w:after="0"/>
      </w:pPr>
      <w:r>
        <w:t>RCVPRN---receiver partner number</w:t>
      </w:r>
    </w:p>
    <w:p w14:paraId="5ECC5F26" w14:textId="77777777" w:rsidR="005366AC" w:rsidRDefault="005366AC" w:rsidP="005366AC">
      <w:pPr>
        <w:spacing w:after="0"/>
      </w:pPr>
    </w:p>
    <w:p w14:paraId="616B1CE1" w14:textId="77777777" w:rsidR="005366AC" w:rsidRDefault="005366AC" w:rsidP="005366AC">
      <w:r>
        <w:t>EDIDC table contains the above fields so we simply declare our control record internal table by referring EDIDC.</w:t>
      </w:r>
    </w:p>
    <w:p w14:paraId="653FC90A" w14:textId="77777777" w:rsidR="005366AC" w:rsidRDefault="005366AC" w:rsidP="005366AC">
      <w:r w:rsidRPr="00B86A37">
        <w:rPr>
          <w:b/>
        </w:rPr>
        <w:t>MASTER_IDOC_DISTRIBUTE</w:t>
      </w:r>
      <w:r w:rsidRPr="00B86A37">
        <w:t xml:space="preserve"> is a function module </w:t>
      </w:r>
      <w:r>
        <w:t>to trigger IDOC.</w:t>
      </w:r>
    </w:p>
    <w:p w14:paraId="5B1074A6" w14:textId="77777777" w:rsidR="005366AC" w:rsidRDefault="005366AC" w:rsidP="005366AC">
      <w:pPr>
        <w:rPr>
          <w:rStyle w:val="l0s521"/>
        </w:rPr>
      </w:pPr>
    </w:p>
    <w:p w14:paraId="2D86FAAE" w14:textId="0642772C" w:rsidR="005366AC" w:rsidRDefault="005366AC" w:rsidP="005366AC">
      <w:pPr>
        <w:rPr>
          <w:rStyle w:val="l0s521"/>
          <w:b/>
          <w:u w:val="single"/>
        </w:rPr>
      </w:pPr>
      <w:r w:rsidRPr="00565643">
        <w:rPr>
          <w:rStyle w:val="l0s521"/>
          <w:b/>
          <w:u w:val="single"/>
        </w:rPr>
        <w:t>Fill MASTER_IDOC_CONTROL:</w:t>
      </w:r>
    </w:p>
    <w:p w14:paraId="3EE28809" w14:textId="334CCE79" w:rsidR="005366AC" w:rsidRDefault="005366AC" w:rsidP="005366AC">
      <w:pPr>
        <w:rPr>
          <w:rStyle w:val="l0s521"/>
          <w:b/>
          <w:u w:val="single"/>
        </w:rPr>
      </w:pP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ty_edp13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rcvprn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edp13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rcvprn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rcvprt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edp13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rcvprt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rcvpor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edp13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rcvpor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ty_edp13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gt_idoc_data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edidd_tt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</w:t>
      </w:r>
      <w:r w:rsidRPr="005366A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"Data Record - Segment Data and Name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gw_idoc_data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edidd</w:t>
      </w:r>
      <w:proofErr w:type="spellEnd"/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gt_idoc_comm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edidc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5366A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"Returns IDOC No.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gw_edp13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ty_edp13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gv_logsys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logsys</w:t>
      </w:r>
      <w:proofErr w:type="spellEnd"/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gw_idoc_control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edidc</w:t>
      </w:r>
      <w:proofErr w:type="spellEnd"/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gw_mbldg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zmbldg</w:t>
      </w:r>
      <w:proofErr w:type="spellEnd"/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gc_segnam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edilsegtyp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5366A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'ZMBLDG'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5366A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"Segment Name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gc_sndprt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edi_sndprt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5366A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'LS'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fs_idoc_comm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edidc</w:t>
      </w:r>
      <w:proofErr w:type="spellEnd"/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lt_idoc_comm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edidc</w:t>
      </w:r>
      <w:proofErr w:type="spellEnd"/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ECC84F1" w14:textId="528106E1" w:rsidR="005366AC" w:rsidRDefault="005366AC" w:rsidP="0097099A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gw_edp13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rcvprn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rcvprt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rcvpor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edp13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gw_edp13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 TO </w:t>
      </w:r>
      <w:r w:rsidRPr="005366A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ROWS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rcvprn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5366A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'EXTIBCO'   </w:t>
      </w:r>
      <w:r w:rsidRPr="005366A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"Logical System, Partner No.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rcvprt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5366A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'LS'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mestyp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5366A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'ZMBLDG_MSGTYP'   </w:t>
      </w:r>
      <w:r w:rsidRPr="005366A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"Message Type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rcvpor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5366A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'TIBCOEX02'  </w:t>
      </w:r>
      <w:r w:rsidRPr="005366A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"PORT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idoctyp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5366A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'ZMBLDG1'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5366A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 w:rsidRPr="005366A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IDoc</w:t>
      </w:r>
      <w:proofErr w:type="spellEnd"/>
      <w:r w:rsidRPr="005366A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ENDSELECT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gv_logsys</w:t>
      </w:r>
      <w:proofErr w:type="spellEnd"/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logsys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t000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gv_logsys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gv_logsys</w:t>
      </w:r>
      <w:proofErr w:type="spellEnd"/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gw_idoc_control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sndprn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gv_logsys</w:t>
      </w:r>
      <w:proofErr w:type="spellEnd"/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gw_idoc_control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sndprt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gc_sndprt</w:t>
      </w:r>
      <w:proofErr w:type="spellEnd"/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gw_idoc_control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rcvprn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gw_edp13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rcvprn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gw_idoc_control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rcvprt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gw_edp13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rcvprt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gw_idoc_control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rcvpor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gw_edp13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rcvpor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gw_idoc_control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doctyp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366A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'ZMBLDG1'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gw_idoc_control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mestyp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366A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'ZMBLDG_MSGTYP'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REFRESH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gt_idoc_data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gw_mbldg</w:t>
      </w:r>
      <w:proofErr w:type="spellEnd"/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description    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proofErr w:type="spellEnd"/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gw_mbldg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error_code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proofErr w:type="spellEnd"/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gw_mbldg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jpwnumber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wa_ogpin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jpwnumber</w:t>
      </w:r>
      <w:proofErr w:type="spellEnd"/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gw_mbldg</w:t>
      </w:r>
      <w:proofErr w:type="spellEnd"/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        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proofErr w:type="spellEnd"/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gw_idoc_data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segnam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gc_segnam</w:t>
      </w:r>
      <w:proofErr w:type="spellEnd"/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gw_idoc_data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sdata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gw_mbldg</w:t>
      </w:r>
      <w:proofErr w:type="spellEnd"/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gw_idoc_data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gt_idoc_data</w:t>
      </w:r>
      <w:proofErr w:type="spellEnd"/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5366A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'MASTER_IDOC_DISTRIBUTE'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master_idoc_control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gw_idoc_control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communication_idoc_control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gt_idoc_comm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master_idoc_data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gt_idoc_data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error_in_idoc_control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366A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error_writing_idoc_status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366A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error_in_idoc_data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366A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sending_logical_system_unknown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366A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       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366A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COMMIT WORK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UNASSIGN &lt;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fs_idoc_comm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gt_idoc_comm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&lt;fs_idoc_comm&gt;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docnum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5366A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'EDI_DOCUMENT_DEQUEUE_LATER'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docnum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fs_idoc_comm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docnum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idoc_is_not_to_dequeue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366A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366A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5366A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COMMIT WORK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66A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Do Nothing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UNASSIGN &lt;</w:t>
      </w:r>
      <w:proofErr w:type="spellStart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fs_idoc_comm</w:t>
      </w:r>
      <w:proofErr w:type="spellEnd"/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66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5366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5366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AF1B769" w14:textId="66161088" w:rsidR="005366AC" w:rsidRDefault="005366AC" w:rsidP="0097099A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78525FE" w14:textId="4A0F7364" w:rsidR="005366AC" w:rsidRDefault="005366AC" w:rsidP="0097099A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EEB6416" w14:textId="77777777" w:rsidR="005366AC" w:rsidRDefault="005366AC" w:rsidP="005366A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After executing, Table: </w:t>
      </w:r>
      <w:proofErr w:type="spellStart"/>
      <w:r w:rsidRPr="00DC251B">
        <w:rPr>
          <w:rFonts w:ascii="Courier New" w:hAnsi="Courier New" w:cs="Courier New"/>
          <w:b/>
          <w:i/>
          <w:color w:val="000000"/>
          <w:sz w:val="20"/>
          <w:szCs w:val="20"/>
          <w:shd w:val="clear" w:color="auto" w:fill="FFFFFF"/>
        </w:rPr>
        <w:t>lt_idoc_comm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will have generated IDOC No.</w:t>
      </w:r>
    </w:p>
    <w:p w14:paraId="576B96C1" w14:textId="77777777" w:rsidR="005366AC" w:rsidRPr="00CA1481" w:rsidRDefault="005366AC" w:rsidP="005366AC">
      <w:r w:rsidRPr="00CA1481">
        <w:t xml:space="preserve">Execute </w:t>
      </w:r>
      <w:proofErr w:type="spellStart"/>
      <w:r w:rsidRPr="00CA1481">
        <w:t>TCode</w:t>
      </w:r>
      <w:proofErr w:type="spellEnd"/>
      <w:r w:rsidRPr="00CA1481">
        <w:t>: WE02 for the generated IDOCs:</w:t>
      </w:r>
    </w:p>
    <w:p w14:paraId="4DCA8F61" w14:textId="4041F71F" w:rsidR="005366AC" w:rsidRDefault="005366AC" w:rsidP="0097099A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3DB241D2" wp14:editId="1F2CDAEF">
            <wp:extent cx="5731510" cy="8197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853A" w14:textId="77777777" w:rsidR="005366AC" w:rsidRDefault="005366AC" w:rsidP="005366AC">
      <w:r>
        <w:t>Double click on IDOC No. to see the Data Records:</w:t>
      </w:r>
    </w:p>
    <w:p w14:paraId="505B5CEB" w14:textId="7D5C68C3" w:rsidR="005366AC" w:rsidRDefault="00CA4291" w:rsidP="0097099A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1220ACBE" wp14:editId="5414CFE3">
            <wp:extent cx="5731510" cy="268986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02FD" w14:textId="7C7B9161" w:rsidR="00CA4291" w:rsidRDefault="00CA4291" w:rsidP="0097099A">
      <w:pPr>
        <w:rPr>
          <w:u w:val="single"/>
          <w:lang w:val="en-US"/>
        </w:rPr>
      </w:pPr>
    </w:p>
    <w:p w14:paraId="2B851E8A" w14:textId="77777777" w:rsidR="00CA4291" w:rsidRPr="00762323" w:rsidRDefault="00CA4291" w:rsidP="0097099A">
      <w:pPr>
        <w:rPr>
          <w:u w:val="single"/>
          <w:lang w:val="en-US"/>
        </w:rPr>
      </w:pPr>
      <w:bookmarkStart w:id="0" w:name="_GoBack"/>
      <w:bookmarkEnd w:id="0"/>
    </w:p>
    <w:sectPr w:rsidR="00CA4291" w:rsidRPr="00762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A6658"/>
    <w:multiLevelType w:val="hybridMultilevel"/>
    <w:tmpl w:val="F3CA1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D09BC"/>
    <w:multiLevelType w:val="hybridMultilevel"/>
    <w:tmpl w:val="6ABE9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42010"/>
    <w:multiLevelType w:val="hybridMultilevel"/>
    <w:tmpl w:val="980CA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5F"/>
    <w:rsid w:val="001F64A1"/>
    <w:rsid w:val="002306D6"/>
    <w:rsid w:val="002A27AA"/>
    <w:rsid w:val="005366AC"/>
    <w:rsid w:val="00762323"/>
    <w:rsid w:val="0097099A"/>
    <w:rsid w:val="00CA4291"/>
    <w:rsid w:val="00DC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986A"/>
  <w15:chartTrackingRefBased/>
  <w15:docId w15:val="{CB899949-34A9-4AD5-B69A-F3CC5265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4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7AA"/>
    <w:pPr>
      <w:ind w:left="720"/>
      <w:contextualSpacing/>
    </w:pPr>
  </w:style>
  <w:style w:type="character" w:customStyle="1" w:styleId="l0s521">
    <w:name w:val="l0s521"/>
    <w:basedOn w:val="DefaultParagraphFont"/>
    <w:rsid w:val="005366A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366A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366A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366A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366A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366A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14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Ankit3 Jaiswal</dc:creator>
  <cp:keywords/>
  <dc:description/>
  <cp:lastModifiedBy>Ankit3 Jaiswal</cp:lastModifiedBy>
  <cp:revision>1</cp:revision>
  <dcterms:created xsi:type="dcterms:W3CDTF">2020-11-24T07:54:00Z</dcterms:created>
  <dcterms:modified xsi:type="dcterms:W3CDTF">2020-11-24T09:52:00Z</dcterms:modified>
</cp:coreProperties>
</file>