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0" w:type="dxa"/>
        <w:tblInd w:w="-252" w:type="dxa"/>
        <w:tblLayout w:type="fixed"/>
        <w:tblLook w:val="0000" w:firstRow="0" w:lastRow="0" w:firstColumn="0" w:lastColumn="0" w:noHBand="0" w:noVBand="0"/>
      </w:tblPr>
      <w:tblGrid>
        <w:gridCol w:w="2251"/>
        <w:gridCol w:w="89"/>
        <w:gridCol w:w="4499"/>
        <w:gridCol w:w="2251"/>
      </w:tblGrid>
      <w:tr w:rsidR="00971E9D" w:rsidRPr="00DC1DF3" w14:paraId="5E6F3614" w14:textId="77777777" w:rsidTr="00720F30">
        <w:trPr>
          <w:trHeight w:hRule="exact" w:val="1271"/>
        </w:trPr>
        <w:tc>
          <w:tcPr>
            <w:tcW w:w="9090" w:type="dxa"/>
            <w:gridSpan w:val="4"/>
          </w:tcPr>
          <w:p w14:paraId="5E6F3613" w14:textId="67483088" w:rsidR="00971E9D" w:rsidRPr="001E6339" w:rsidRDefault="0054712B" w:rsidP="00720F30">
            <w:pPr>
              <w:pStyle w:val="YourName"/>
              <w:jc w:val="left"/>
            </w:pPr>
            <w:r>
              <w:t>David Bryon Otis</w:t>
            </w:r>
            <w:r w:rsidR="00367D4C">
              <w:t>, Sr.</w:t>
            </w:r>
            <w:r w:rsidR="00720F30">
              <w:t xml:space="preserve">          </w:t>
            </w:r>
            <w:r w:rsidR="00720F30">
              <w:rPr>
                <w:noProof/>
              </w:rPr>
              <w:drawing>
                <wp:inline distT="0" distB="0" distL="0" distR="0" wp14:anchorId="76344D1D" wp14:editId="4F7F3C3C">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c>
      </w:tr>
      <w:tr w:rsidR="00F561DD" w14:paraId="5E6F3616" w14:textId="77777777">
        <w:tc>
          <w:tcPr>
            <w:tcW w:w="9090" w:type="dxa"/>
            <w:gridSpan w:val="4"/>
            <w:tcBorders>
              <w:bottom w:val="single" w:sz="12" w:space="0" w:color="auto"/>
            </w:tcBorders>
          </w:tcPr>
          <w:p w14:paraId="5E6F3615" w14:textId="77777777" w:rsidR="00F561DD" w:rsidRPr="0070617C" w:rsidRDefault="00F561DD" w:rsidP="00F561DD">
            <w:pPr>
              <w:pStyle w:val="Heading1"/>
            </w:pPr>
            <w:r w:rsidRPr="001F24DC">
              <w:t>Objective</w:t>
            </w:r>
          </w:p>
        </w:tc>
      </w:tr>
      <w:tr w:rsidR="00F561DD" w14:paraId="5E6F3618" w14:textId="77777777">
        <w:tc>
          <w:tcPr>
            <w:tcW w:w="9090" w:type="dxa"/>
            <w:gridSpan w:val="4"/>
            <w:tcBorders>
              <w:top w:val="single" w:sz="12" w:space="0" w:color="auto"/>
            </w:tcBorders>
          </w:tcPr>
          <w:p w14:paraId="5E6F3617" w14:textId="0B9DDB59" w:rsidR="005E6DA9" w:rsidRPr="0070617C" w:rsidRDefault="005E6DA9" w:rsidP="00987F09">
            <w:pPr>
              <w:pStyle w:val="BodyText1"/>
            </w:pPr>
            <w:r>
              <w:t>Seeking a position as an Information Systems Analyst with an opportunity to design, develop and implement information systems to meet the needs of the client and to promote the strategic future growth of the company.</w:t>
            </w:r>
            <w:r w:rsidR="0016632C">
              <w:t xml:space="preserve"> I’m also interested on working on projects that would involve converting or modifying legacy systems over to distributed client/server technologies which involves the use of .NET or Java. </w:t>
            </w:r>
          </w:p>
        </w:tc>
      </w:tr>
      <w:tr w:rsidR="00F561DD" w14:paraId="5E6F361A" w14:textId="77777777">
        <w:tc>
          <w:tcPr>
            <w:tcW w:w="9090" w:type="dxa"/>
            <w:gridSpan w:val="4"/>
            <w:tcBorders>
              <w:bottom w:val="single" w:sz="4" w:space="0" w:color="auto"/>
            </w:tcBorders>
          </w:tcPr>
          <w:p w14:paraId="5E6F3619" w14:textId="77777777" w:rsidR="00F561DD" w:rsidRPr="0070617C" w:rsidRDefault="00F561DD" w:rsidP="00F561DD">
            <w:pPr>
              <w:pStyle w:val="Heading1"/>
            </w:pPr>
            <w:r w:rsidRPr="0070617C">
              <w:t>Experience</w:t>
            </w:r>
          </w:p>
        </w:tc>
      </w:tr>
      <w:tr w:rsidR="007B040F" w14:paraId="088A90B4" w14:textId="77777777" w:rsidTr="00280344">
        <w:trPr>
          <w:trHeight w:val="555"/>
        </w:trPr>
        <w:tc>
          <w:tcPr>
            <w:tcW w:w="2340" w:type="dxa"/>
            <w:gridSpan w:val="2"/>
            <w:tcBorders>
              <w:top w:val="single" w:sz="12" w:space="0" w:color="auto"/>
            </w:tcBorders>
          </w:tcPr>
          <w:p w14:paraId="6DC80BD9" w14:textId="17702B4E" w:rsidR="007B040F" w:rsidRPr="00B67166" w:rsidRDefault="007B040F" w:rsidP="007B040F">
            <w:pPr>
              <w:pStyle w:val="BodyText1"/>
            </w:pPr>
            <w:r>
              <w:t>Mar. '15 - Jun. '15</w:t>
            </w:r>
          </w:p>
        </w:tc>
        <w:tc>
          <w:tcPr>
            <w:tcW w:w="4499" w:type="dxa"/>
            <w:tcBorders>
              <w:top w:val="single" w:sz="12" w:space="0" w:color="auto"/>
            </w:tcBorders>
          </w:tcPr>
          <w:p w14:paraId="2E7B6338" w14:textId="0A3CE8BB" w:rsidR="007B040F" w:rsidRPr="00D62111" w:rsidRDefault="007B040F" w:rsidP="00280344">
            <w:pPr>
              <w:pStyle w:val="BodyText"/>
            </w:pPr>
            <w:r>
              <w:t>Randstad</w:t>
            </w:r>
          </w:p>
        </w:tc>
        <w:tc>
          <w:tcPr>
            <w:tcW w:w="2251" w:type="dxa"/>
            <w:tcBorders>
              <w:top w:val="single" w:sz="12" w:space="0" w:color="auto"/>
            </w:tcBorders>
          </w:tcPr>
          <w:p w14:paraId="4E9A17A9" w14:textId="77777777" w:rsidR="007B040F" w:rsidRPr="00D62111" w:rsidRDefault="007B040F" w:rsidP="00280344">
            <w:pPr>
              <w:pStyle w:val="BodyText3"/>
            </w:pPr>
            <w:r>
              <w:t>Columbus, GA</w:t>
            </w:r>
          </w:p>
        </w:tc>
      </w:tr>
      <w:tr w:rsidR="007B040F" w14:paraId="7DEAAD13" w14:textId="77777777" w:rsidTr="00280344">
        <w:trPr>
          <w:trHeight w:val="1050"/>
        </w:trPr>
        <w:tc>
          <w:tcPr>
            <w:tcW w:w="9090" w:type="dxa"/>
            <w:gridSpan w:val="4"/>
          </w:tcPr>
          <w:p w14:paraId="46DE08DB" w14:textId="0A9365CD" w:rsidR="007B040F" w:rsidRDefault="007B040F" w:rsidP="00280344">
            <w:pPr>
              <w:pStyle w:val="Heading2"/>
            </w:pPr>
            <w:r>
              <w:t>Software Developer</w:t>
            </w:r>
          </w:p>
          <w:p w14:paraId="6E289637" w14:textId="05C78FFA" w:rsidR="00D73086" w:rsidRDefault="00E841C3" w:rsidP="009C7D7B">
            <w:pPr>
              <w:pStyle w:val="BulletedList"/>
            </w:pPr>
            <w:r>
              <w:t>I designed and buil</w:t>
            </w:r>
            <w:r w:rsidR="00987F09">
              <w:t>t</w:t>
            </w:r>
            <w:r>
              <w:t xml:space="preserve"> a regression test harness in support of Aflac’s legacy modernization initiative to support the ongoing modernization of Aflac’s core policy administration system. The role of this test harness was to ensure high code quality by allowing full production regression testing of both the existing policy administration system and the modernized system. This role also included the production of reports to analyze the output of the regression tests and report discrepancies for analysis. </w:t>
            </w:r>
            <w:r w:rsidR="00D73086">
              <w:t xml:space="preserve">Technical Skills:  COBOL, DB2, NDM, JCL, SQL, and batch processing. </w:t>
            </w:r>
            <w:r>
              <w:t>Specific tasks included:</w:t>
            </w:r>
            <w:r w:rsidR="007B040F">
              <w:t xml:space="preserve">  </w:t>
            </w:r>
          </w:p>
          <w:p w14:paraId="6903B0AB" w14:textId="77777777" w:rsidR="00D73086" w:rsidRDefault="00D73086" w:rsidP="00280344">
            <w:pPr>
              <w:pStyle w:val="BulletedList"/>
            </w:pPr>
            <w:r>
              <w:t>Production of processes to extract data from the current production policy administration system.</w:t>
            </w:r>
          </w:p>
          <w:p w14:paraId="13F97276" w14:textId="77777777" w:rsidR="00D73086" w:rsidRDefault="00D73086" w:rsidP="00280344">
            <w:pPr>
              <w:pStyle w:val="BulletedList"/>
            </w:pPr>
            <w:r>
              <w:t>Production of processes to transfer the extracted production data to the test system.</w:t>
            </w:r>
          </w:p>
          <w:p w14:paraId="7B65316A" w14:textId="77777777" w:rsidR="00D73086" w:rsidRDefault="00D73086" w:rsidP="00280344">
            <w:pPr>
              <w:pStyle w:val="BulletedList"/>
            </w:pPr>
            <w:r>
              <w:t>Production of processes to load the extracted production data into the test system.</w:t>
            </w:r>
          </w:p>
          <w:p w14:paraId="20E9A122" w14:textId="77777777" w:rsidR="00D73086" w:rsidRDefault="00D73086" w:rsidP="00280344">
            <w:pPr>
              <w:pStyle w:val="BulletedList"/>
            </w:pPr>
            <w:r>
              <w:t>Production of processes to execute the current legacy policy administration system and capture relevant output.</w:t>
            </w:r>
          </w:p>
          <w:p w14:paraId="5616E48A" w14:textId="77777777" w:rsidR="00D73086" w:rsidRDefault="00D73086" w:rsidP="00280344">
            <w:pPr>
              <w:pStyle w:val="BulletedList"/>
            </w:pPr>
            <w:r>
              <w:t>Production of processes to reset the test system back to its original state.</w:t>
            </w:r>
          </w:p>
          <w:p w14:paraId="46FF10A4" w14:textId="77777777" w:rsidR="00D73086" w:rsidRDefault="00D73086" w:rsidP="00280344">
            <w:pPr>
              <w:pStyle w:val="BulletedList"/>
            </w:pPr>
            <w:r>
              <w:t>Production of processes to execute the modernization policy administration system and capture relevant output.</w:t>
            </w:r>
          </w:p>
          <w:p w14:paraId="38C26D48" w14:textId="77777777" w:rsidR="00D73086" w:rsidRDefault="00D73086" w:rsidP="00280344">
            <w:pPr>
              <w:pStyle w:val="BulletedList"/>
            </w:pPr>
            <w:r>
              <w:t>Production of processes to analyze the legacy vs. modernized systems and describe the discrepancies.</w:t>
            </w:r>
          </w:p>
          <w:p w14:paraId="6056D307" w14:textId="4C55ABF9" w:rsidR="007B040F" w:rsidRPr="00525429" w:rsidRDefault="00D73086" w:rsidP="00D73086">
            <w:pPr>
              <w:pStyle w:val="BulletedList"/>
            </w:pPr>
            <w:r>
              <w:t>Production of a “cookbook” describing the execution of all steps.</w:t>
            </w:r>
            <w:r w:rsidRPr="00525429">
              <w:t xml:space="preserve"> </w:t>
            </w:r>
          </w:p>
        </w:tc>
      </w:tr>
      <w:tr w:rsidR="00B67166" w14:paraId="5E6F361E" w14:textId="77777777">
        <w:trPr>
          <w:trHeight w:val="555"/>
        </w:trPr>
        <w:tc>
          <w:tcPr>
            <w:tcW w:w="2340" w:type="dxa"/>
            <w:gridSpan w:val="2"/>
            <w:tcBorders>
              <w:top w:val="single" w:sz="12" w:space="0" w:color="auto"/>
            </w:tcBorders>
          </w:tcPr>
          <w:p w14:paraId="5E6F361B" w14:textId="77777777" w:rsidR="00B67166" w:rsidRPr="00B67166" w:rsidRDefault="005E6DA9" w:rsidP="005E6DA9">
            <w:pPr>
              <w:pStyle w:val="BodyText1"/>
            </w:pPr>
            <w:r>
              <w:t>Oct. '92 - Aug. '14</w:t>
            </w:r>
          </w:p>
        </w:tc>
        <w:tc>
          <w:tcPr>
            <w:tcW w:w="4499" w:type="dxa"/>
            <w:tcBorders>
              <w:top w:val="single" w:sz="12" w:space="0" w:color="auto"/>
            </w:tcBorders>
          </w:tcPr>
          <w:p w14:paraId="5E6F361C" w14:textId="77777777" w:rsidR="00B67166" w:rsidRPr="00D62111" w:rsidRDefault="005E6DA9" w:rsidP="00B67166">
            <w:pPr>
              <w:pStyle w:val="BodyText"/>
            </w:pPr>
            <w:r>
              <w:t>TSYS - Total System Services, Inc.</w:t>
            </w:r>
          </w:p>
        </w:tc>
        <w:tc>
          <w:tcPr>
            <w:tcW w:w="2251" w:type="dxa"/>
            <w:tcBorders>
              <w:top w:val="single" w:sz="12" w:space="0" w:color="auto"/>
            </w:tcBorders>
          </w:tcPr>
          <w:p w14:paraId="5E6F361D" w14:textId="77777777" w:rsidR="00B67166" w:rsidRPr="00D62111" w:rsidRDefault="00251C28" w:rsidP="00B67166">
            <w:pPr>
              <w:pStyle w:val="BodyText3"/>
            </w:pPr>
            <w:r>
              <w:t>Columbus, GA</w:t>
            </w:r>
          </w:p>
        </w:tc>
      </w:tr>
      <w:tr w:rsidR="00B67166" w14:paraId="5E6F3629" w14:textId="77777777">
        <w:trPr>
          <w:trHeight w:val="1050"/>
        </w:trPr>
        <w:tc>
          <w:tcPr>
            <w:tcW w:w="9090" w:type="dxa"/>
            <w:gridSpan w:val="4"/>
          </w:tcPr>
          <w:p w14:paraId="5E6F361F" w14:textId="77777777" w:rsidR="00B67166" w:rsidRDefault="003E30A4" w:rsidP="00F561DD">
            <w:pPr>
              <w:pStyle w:val="Heading2"/>
            </w:pPr>
            <w:r>
              <w:t>Programming Technical Analyst</w:t>
            </w:r>
            <w:r w:rsidR="0080654A">
              <w:t xml:space="preserve"> (2014 – 200</w:t>
            </w:r>
            <w:r w:rsidR="008E5DBB">
              <w:t>1</w:t>
            </w:r>
            <w:r w:rsidR="0080654A">
              <w:t>)</w:t>
            </w:r>
          </w:p>
          <w:p w14:paraId="5E6F3620" w14:textId="77777777" w:rsidR="00B67166" w:rsidRDefault="00525429" w:rsidP="00A43F4E">
            <w:pPr>
              <w:pStyle w:val="BulletedList"/>
            </w:pPr>
            <w:r>
              <w:t>PIN Debit</w:t>
            </w:r>
            <w:r w:rsidR="00920B92">
              <w:t xml:space="preserve">. I was </w:t>
            </w:r>
            <w:r w:rsidR="0016632C">
              <w:t xml:space="preserve">part of a team </w:t>
            </w:r>
            <w:r w:rsidR="008E5DBB">
              <w:t xml:space="preserve">that </w:t>
            </w:r>
            <w:r w:rsidR="00920B92">
              <w:t>maintain</w:t>
            </w:r>
            <w:r w:rsidR="008E5DBB">
              <w:t>ed</w:t>
            </w:r>
            <w:r w:rsidR="00920B92">
              <w:t xml:space="preserve"> th</w:t>
            </w:r>
            <w:r w:rsidR="0016632C">
              <w:t>e PIN Debit System, w</w:t>
            </w:r>
            <w:r w:rsidR="00920B92">
              <w:t xml:space="preserve">hich is also known as the Transaction Warehouse (TW).  The TW is </w:t>
            </w:r>
            <w:r w:rsidR="0016632C">
              <w:t xml:space="preserve">DB2 </w:t>
            </w:r>
            <w:r w:rsidR="00983D90">
              <w:t xml:space="preserve">system </w:t>
            </w:r>
            <w:r w:rsidR="00920B92">
              <w:t xml:space="preserve">where all the </w:t>
            </w:r>
            <w:r w:rsidR="00C82557">
              <w:t xml:space="preserve">authorizations and end-of-day </w:t>
            </w:r>
            <w:r w:rsidR="00920B92">
              <w:t>tran</w:t>
            </w:r>
            <w:r w:rsidR="00983D90">
              <w:t xml:space="preserve">sactions of debit </w:t>
            </w:r>
            <w:r w:rsidR="00C82557">
              <w:t xml:space="preserve">cardholders </w:t>
            </w:r>
            <w:r w:rsidR="00920B92">
              <w:t>are stored and reconciled on a nightly basis.</w:t>
            </w:r>
            <w:r w:rsidR="0016632C">
              <w:t xml:space="preserve">  The development for this platform was </w:t>
            </w:r>
            <w:r w:rsidR="006A071A">
              <w:t xml:space="preserve">usually </w:t>
            </w:r>
            <w:r w:rsidR="0016632C">
              <w:t>driven by client request</w:t>
            </w:r>
            <w:r w:rsidR="006A071A">
              <w:t>s</w:t>
            </w:r>
            <w:r w:rsidR="0016632C">
              <w:t xml:space="preserve"> and mandatory updates from the Debit </w:t>
            </w:r>
            <w:r w:rsidR="006A071A">
              <w:t xml:space="preserve">Networks </w:t>
            </w:r>
            <w:r w:rsidR="0016632C">
              <w:t>such as</w:t>
            </w:r>
            <w:r w:rsidR="006A071A">
              <w:t xml:space="preserve">: </w:t>
            </w:r>
            <w:r w:rsidR="0016632C">
              <w:t xml:space="preserve"> Pulse, Plus, Maestro</w:t>
            </w:r>
            <w:r w:rsidR="00C82557">
              <w:t xml:space="preserve">, Cirrus and Interlink.  My final project was to </w:t>
            </w:r>
            <w:r w:rsidR="006A071A">
              <w:t xml:space="preserve">perform the analysis </w:t>
            </w:r>
            <w:r w:rsidR="005373FC">
              <w:t xml:space="preserve">and design </w:t>
            </w:r>
            <w:r w:rsidR="006A071A">
              <w:t xml:space="preserve">to </w:t>
            </w:r>
            <w:r w:rsidR="00C82557">
              <w:t xml:space="preserve">update the </w:t>
            </w:r>
            <w:r w:rsidR="006A071A">
              <w:t xml:space="preserve">PIN Debit system </w:t>
            </w:r>
            <w:r w:rsidR="00C82557">
              <w:t xml:space="preserve">to allow the processing of debit transactions from the MasterCard, Maestro, and Cirrus debit networks.  </w:t>
            </w:r>
            <w:r w:rsidR="00983D90">
              <w:t xml:space="preserve">Technical Skills:  COBOL, DB2, </w:t>
            </w:r>
            <w:r w:rsidR="0080654A">
              <w:t>CICS</w:t>
            </w:r>
            <w:r w:rsidR="0016632C">
              <w:t xml:space="preserve">, </w:t>
            </w:r>
            <w:r w:rsidR="00983D90">
              <w:t>SQL</w:t>
            </w:r>
            <w:r w:rsidR="0016632C">
              <w:t>, MQ Series and batch processing</w:t>
            </w:r>
            <w:r w:rsidR="00983D90">
              <w:t xml:space="preserve">. </w:t>
            </w:r>
          </w:p>
          <w:p w14:paraId="5E6F3621" w14:textId="77777777" w:rsidR="00C16CDF" w:rsidRPr="00C16CDF" w:rsidRDefault="00C16CDF" w:rsidP="00C16CDF">
            <w:pPr>
              <w:pStyle w:val="BulletedList"/>
            </w:pPr>
            <w:r>
              <w:t xml:space="preserve">Mobile Alerts.  I was part of a team that designed the Mobile Alerts System.  This system would allow </w:t>
            </w:r>
            <w:r w:rsidR="005373FC">
              <w:t xml:space="preserve">the </w:t>
            </w:r>
            <w:r>
              <w:t>individual cardholders of our clients to create rules to send alert notifications by SMS or email.  This system was tied into XMLM to gather the data based on cardholder platform and deliver the results to a rules evaluation engine to determine if an alert message should be sent out.  Technical Skills:  COBOL, DB2, SQL, MQ Series, XML, SOAP and WSDL.</w:t>
            </w:r>
          </w:p>
          <w:p w14:paraId="5E6F3622" w14:textId="47C27F63" w:rsidR="00B67166" w:rsidRDefault="00525429" w:rsidP="00A43F4E">
            <w:pPr>
              <w:pStyle w:val="BulletedList"/>
            </w:pPr>
            <w:r>
              <w:lastRenderedPageBreak/>
              <w:t xml:space="preserve">R&amp;D Programming.  I was part of a team that designed the XML Messaging System (XMLM), which </w:t>
            </w:r>
            <w:r w:rsidR="00804CB9">
              <w:t>is</w:t>
            </w:r>
            <w:r>
              <w:t xml:space="preserve"> used to transfer data to our clients and their vendors</w:t>
            </w:r>
            <w:r w:rsidR="00804CB9">
              <w:t>,</w:t>
            </w:r>
            <w:r w:rsidR="00947834">
              <w:t xml:space="preserve"> and is </w:t>
            </w:r>
            <w:r w:rsidR="00804CB9">
              <w:t>also</w:t>
            </w:r>
            <w:r w:rsidR="00947834">
              <w:t xml:space="preserve"> used to transfer data between the different platforms </w:t>
            </w:r>
            <w:r w:rsidR="00804CB9">
              <w:t>with</w:t>
            </w:r>
            <w:r w:rsidR="00947834">
              <w:t>in TSYS</w:t>
            </w:r>
            <w:r>
              <w:t xml:space="preserve">.  </w:t>
            </w:r>
            <w:r w:rsidR="005373FC">
              <w:t>This system would take the incoming XML request, determine</w:t>
            </w:r>
            <w:r w:rsidR="000C1E50">
              <w:t xml:space="preserve"> which cardholder platform to retrieve the data, and then return an outgoing XML response.  </w:t>
            </w:r>
            <w:r>
              <w:t xml:space="preserve">Technical Skills: COBOL, DB2, SQL, MQ Series, Visual Studio .NET, </w:t>
            </w:r>
            <w:r w:rsidR="00804CB9">
              <w:t>C#, SQL Server</w:t>
            </w:r>
            <w:r w:rsidR="0080654A">
              <w:t xml:space="preserve">, </w:t>
            </w:r>
            <w:r w:rsidR="00804CB9">
              <w:t>XML</w:t>
            </w:r>
            <w:r w:rsidR="0080654A">
              <w:t>, SOAP and WSDL</w:t>
            </w:r>
            <w:r w:rsidR="00804CB9">
              <w:t>.</w:t>
            </w:r>
          </w:p>
          <w:p w14:paraId="5E6F3623" w14:textId="77777777" w:rsidR="00525429" w:rsidRDefault="00525429" w:rsidP="00525429">
            <w:pPr>
              <w:pStyle w:val="Heading2"/>
            </w:pPr>
            <w:r>
              <w:t>Project Leader - Year 2000 (</w:t>
            </w:r>
            <w:r w:rsidR="0080654A">
              <w:t>200</w:t>
            </w:r>
            <w:r w:rsidR="00BE47C2">
              <w:t>1</w:t>
            </w:r>
            <w:r w:rsidR="0080654A">
              <w:t xml:space="preserve"> – 199</w:t>
            </w:r>
            <w:r w:rsidR="00BE47C2">
              <w:t>6</w:t>
            </w:r>
            <w:r>
              <w:t>)</w:t>
            </w:r>
          </w:p>
          <w:p w14:paraId="5E6F3624" w14:textId="3C439488" w:rsidR="00525429" w:rsidRPr="00FE52FB" w:rsidRDefault="00525429" w:rsidP="00525429">
            <w:pPr>
              <w:numPr>
                <w:ilvl w:val="0"/>
                <w:numId w:val="4"/>
              </w:numPr>
              <w:rPr>
                <w:sz w:val="22"/>
                <w:szCs w:val="22"/>
              </w:rPr>
            </w:pPr>
            <w:r w:rsidRPr="00FE52FB">
              <w:rPr>
                <w:sz w:val="22"/>
                <w:szCs w:val="22"/>
              </w:rPr>
              <w:t xml:space="preserve">I managed a </w:t>
            </w:r>
            <w:r w:rsidR="00DB5D73" w:rsidRPr="00FE52FB">
              <w:rPr>
                <w:sz w:val="22"/>
                <w:szCs w:val="22"/>
              </w:rPr>
              <w:t>4-person</w:t>
            </w:r>
            <w:r w:rsidRPr="00FE52FB">
              <w:rPr>
                <w:sz w:val="22"/>
                <w:szCs w:val="22"/>
              </w:rPr>
              <w:t xml:space="preserve"> team that was responsible for </w:t>
            </w:r>
            <w:r w:rsidR="00804CB9" w:rsidRPr="00FE52FB">
              <w:rPr>
                <w:sz w:val="22"/>
                <w:szCs w:val="22"/>
              </w:rPr>
              <w:t xml:space="preserve">making </w:t>
            </w:r>
            <w:r w:rsidRPr="00FE52FB">
              <w:rPr>
                <w:sz w:val="22"/>
                <w:szCs w:val="22"/>
              </w:rPr>
              <w:t xml:space="preserve">the Interchange </w:t>
            </w:r>
            <w:r w:rsidR="00804CB9" w:rsidRPr="00FE52FB">
              <w:rPr>
                <w:sz w:val="22"/>
                <w:szCs w:val="22"/>
              </w:rPr>
              <w:t xml:space="preserve">Platform Year 2000 compliant, </w:t>
            </w:r>
            <w:r w:rsidRPr="00FE52FB">
              <w:rPr>
                <w:sz w:val="22"/>
                <w:szCs w:val="22"/>
              </w:rPr>
              <w:t xml:space="preserve">which consists of over 800 batch and </w:t>
            </w:r>
            <w:r w:rsidR="00804CB9" w:rsidRPr="00FE52FB">
              <w:rPr>
                <w:sz w:val="22"/>
                <w:szCs w:val="22"/>
              </w:rPr>
              <w:t xml:space="preserve">online programs.  </w:t>
            </w:r>
            <w:r w:rsidR="00947834" w:rsidRPr="00FE52FB">
              <w:rPr>
                <w:sz w:val="22"/>
                <w:szCs w:val="22"/>
              </w:rPr>
              <w:t xml:space="preserve">Technical Skills: </w:t>
            </w:r>
            <w:r w:rsidR="00F34609" w:rsidRPr="00FE52FB">
              <w:rPr>
                <w:sz w:val="22"/>
                <w:szCs w:val="22"/>
              </w:rPr>
              <w:t xml:space="preserve">Assembler, </w:t>
            </w:r>
            <w:r w:rsidR="00947834" w:rsidRPr="00FE52FB">
              <w:rPr>
                <w:sz w:val="22"/>
                <w:szCs w:val="22"/>
              </w:rPr>
              <w:t xml:space="preserve">COBOL, </w:t>
            </w:r>
            <w:r w:rsidR="00F34609" w:rsidRPr="00FE52FB">
              <w:rPr>
                <w:sz w:val="22"/>
                <w:szCs w:val="22"/>
              </w:rPr>
              <w:t>JCL, CICS, VSAM</w:t>
            </w:r>
            <w:r w:rsidR="0080654A" w:rsidRPr="00FE52FB">
              <w:rPr>
                <w:sz w:val="22"/>
                <w:szCs w:val="22"/>
              </w:rPr>
              <w:t xml:space="preserve">, </w:t>
            </w:r>
            <w:r w:rsidR="00F34609" w:rsidRPr="00FE52FB">
              <w:rPr>
                <w:sz w:val="22"/>
                <w:szCs w:val="22"/>
              </w:rPr>
              <w:t>QSAM</w:t>
            </w:r>
            <w:r w:rsidR="0080654A" w:rsidRPr="00FE52FB">
              <w:rPr>
                <w:sz w:val="22"/>
                <w:szCs w:val="22"/>
              </w:rPr>
              <w:t xml:space="preserve">, </w:t>
            </w:r>
            <w:proofErr w:type="spellStart"/>
            <w:r w:rsidR="0080654A" w:rsidRPr="00FE52FB">
              <w:rPr>
                <w:sz w:val="22"/>
                <w:szCs w:val="22"/>
              </w:rPr>
              <w:t>Fileaid</w:t>
            </w:r>
            <w:proofErr w:type="spellEnd"/>
            <w:r w:rsidR="0080654A" w:rsidRPr="00FE52FB">
              <w:rPr>
                <w:sz w:val="22"/>
                <w:szCs w:val="22"/>
              </w:rPr>
              <w:t>, testing, debugging, and end-to-end testing with various platforms</w:t>
            </w:r>
            <w:r w:rsidR="00C16CDF" w:rsidRPr="00FE52FB">
              <w:rPr>
                <w:sz w:val="22"/>
                <w:szCs w:val="22"/>
              </w:rPr>
              <w:t xml:space="preserve"> within the company.</w:t>
            </w:r>
          </w:p>
          <w:p w14:paraId="5E6F3625" w14:textId="77777777" w:rsidR="00BE47C2" w:rsidRPr="00FE52FB" w:rsidRDefault="00BE47C2" w:rsidP="00525429">
            <w:pPr>
              <w:numPr>
                <w:ilvl w:val="0"/>
                <w:numId w:val="4"/>
              </w:numPr>
              <w:rPr>
                <w:sz w:val="22"/>
                <w:szCs w:val="22"/>
              </w:rPr>
            </w:pPr>
            <w:r w:rsidRPr="00FE52FB">
              <w:rPr>
                <w:sz w:val="22"/>
                <w:szCs w:val="22"/>
              </w:rPr>
              <w:t xml:space="preserve">I </w:t>
            </w:r>
            <w:r w:rsidR="008E5DBB" w:rsidRPr="00FE52FB">
              <w:rPr>
                <w:sz w:val="22"/>
                <w:szCs w:val="22"/>
              </w:rPr>
              <w:t xml:space="preserve">managed </w:t>
            </w:r>
            <w:r w:rsidRPr="00FE52FB">
              <w:rPr>
                <w:sz w:val="22"/>
                <w:szCs w:val="22"/>
              </w:rPr>
              <w:t>a team that maintained the CICS applications for the Financial Services Control group, formally known as Interchange Programming.  These CICS applications would allow our cardholder clients to work on various credit card transactions that were rejected, in a particular phase of the chargeback lifecycle or to be flagged as a fraudulent transaction.  All of these “worked” transactions would then be processed as part of the nightly bat</w:t>
            </w:r>
            <w:r w:rsidR="008E5DBB" w:rsidRPr="00FE52FB">
              <w:rPr>
                <w:sz w:val="22"/>
                <w:szCs w:val="22"/>
              </w:rPr>
              <w:t>c</w:t>
            </w:r>
            <w:r w:rsidRPr="00FE52FB">
              <w:rPr>
                <w:sz w:val="22"/>
                <w:szCs w:val="22"/>
              </w:rPr>
              <w:t>h jobs to update the screens for the next business day.</w:t>
            </w:r>
          </w:p>
          <w:p w14:paraId="5E6F3626" w14:textId="77777777" w:rsidR="00107E64" w:rsidRPr="00107E64" w:rsidRDefault="00F34609" w:rsidP="00107E64">
            <w:pPr>
              <w:pStyle w:val="Heading2"/>
            </w:pPr>
            <w:r>
              <w:t>Programmer Analyst</w:t>
            </w:r>
            <w:r w:rsidR="0080654A">
              <w:t xml:space="preserve"> (1992 – 199</w:t>
            </w:r>
            <w:r w:rsidR="00BE47C2">
              <w:t>6</w:t>
            </w:r>
            <w:r w:rsidR="0080654A">
              <w:t>)</w:t>
            </w:r>
          </w:p>
          <w:p w14:paraId="5E6F3627" w14:textId="77777777" w:rsidR="00107E64" w:rsidRPr="00FE52FB" w:rsidRDefault="00107E64" w:rsidP="00546BED">
            <w:pPr>
              <w:numPr>
                <w:ilvl w:val="0"/>
                <w:numId w:val="4"/>
              </w:numPr>
              <w:rPr>
                <w:sz w:val="22"/>
                <w:szCs w:val="22"/>
              </w:rPr>
            </w:pPr>
            <w:r w:rsidRPr="00FE52FB">
              <w:rPr>
                <w:sz w:val="22"/>
                <w:szCs w:val="22"/>
              </w:rPr>
              <w:t>During this timeframe I served in the role as Programmer Analyst Entry (PAE), PA1, PA2 and Senior Programmer (SPA).  Additional duties include serving as programmer on-call and supervisor on-call during a quarterly rotation schedule.</w:t>
            </w:r>
          </w:p>
          <w:p w14:paraId="5E6F3628" w14:textId="77777777" w:rsidR="00546BED" w:rsidRPr="00525429" w:rsidRDefault="00947834" w:rsidP="008E5DBB">
            <w:pPr>
              <w:numPr>
                <w:ilvl w:val="0"/>
                <w:numId w:val="4"/>
              </w:numPr>
            </w:pPr>
            <w:r w:rsidRPr="00FE52FB">
              <w:rPr>
                <w:sz w:val="22"/>
                <w:szCs w:val="22"/>
              </w:rPr>
              <w:t>I maintained</w:t>
            </w:r>
            <w:r w:rsidR="008E5DBB" w:rsidRPr="00FE52FB">
              <w:rPr>
                <w:sz w:val="22"/>
                <w:szCs w:val="22"/>
              </w:rPr>
              <w:t xml:space="preserve">, </w:t>
            </w:r>
            <w:r w:rsidRPr="00FE52FB">
              <w:rPr>
                <w:sz w:val="22"/>
                <w:szCs w:val="22"/>
              </w:rPr>
              <w:t xml:space="preserve">developed </w:t>
            </w:r>
            <w:r w:rsidR="008E5DBB" w:rsidRPr="00FE52FB">
              <w:rPr>
                <w:sz w:val="22"/>
                <w:szCs w:val="22"/>
              </w:rPr>
              <w:t xml:space="preserve">and tested </w:t>
            </w:r>
            <w:r w:rsidRPr="00FE52FB">
              <w:rPr>
                <w:sz w:val="22"/>
                <w:szCs w:val="22"/>
              </w:rPr>
              <w:t xml:space="preserve">various </w:t>
            </w:r>
            <w:r w:rsidR="00804CB9" w:rsidRPr="00FE52FB">
              <w:rPr>
                <w:sz w:val="22"/>
                <w:szCs w:val="22"/>
              </w:rPr>
              <w:t>subsystems within the Interchange Platform which involved batch</w:t>
            </w:r>
            <w:r w:rsidRPr="00FE52FB">
              <w:rPr>
                <w:sz w:val="22"/>
                <w:szCs w:val="22"/>
              </w:rPr>
              <w:t xml:space="preserve"> and </w:t>
            </w:r>
            <w:r w:rsidR="00804CB9" w:rsidRPr="00FE52FB">
              <w:rPr>
                <w:sz w:val="22"/>
                <w:szCs w:val="22"/>
              </w:rPr>
              <w:t xml:space="preserve">online programs.  </w:t>
            </w:r>
            <w:r w:rsidR="00107E64" w:rsidRPr="00FE52FB">
              <w:rPr>
                <w:sz w:val="22"/>
                <w:szCs w:val="22"/>
              </w:rPr>
              <w:t xml:space="preserve">My preference was to work on CICS applications.  </w:t>
            </w:r>
            <w:r w:rsidR="0080654A" w:rsidRPr="00FE52FB">
              <w:rPr>
                <w:sz w:val="22"/>
                <w:szCs w:val="22"/>
              </w:rPr>
              <w:t xml:space="preserve">The </w:t>
            </w:r>
            <w:r w:rsidR="00107E64" w:rsidRPr="00FE52FB">
              <w:rPr>
                <w:sz w:val="22"/>
                <w:szCs w:val="22"/>
              </w:rPr>
              <w:t>project workload was</w:t>
            </w:r>
            <w:r w:rsidR="0080654A" w:rsidRPr="00FE52FB">
              <w:rPr>
                <w:sz w:val="22"/>
                <w:szCs w:val="22"/>
              </w:rPr>
              <w:t xml:space="preserve"> driven by </w:t>
            </w:r>
            <w:r w:rsidR="00107E64" w:rsidRPr="00FE52FB">
              <w:rPr>
                <w:sz w:val="22"/>
                <w:szCs w:val="22"/>
              </w:rPr>
              <w:t xml:space="preserve">our cardholder </w:t>
            </w:r>
            <w:r w:rsidR="0080654A" w:rsidRPr="00FE52FB">
              <w:rPr>
                <w:sz w:val="22"/>
                <w:szCs w:val="22"/>
              </w:rPr>
              <w:t>client request</w:t>
            </w:r>
            <w:r w:rsidR="00107E64" w:rsidRPr="00FE52FB">
              <w:rPr>
                <w:sz w:val="22"/>
                <w:szCs w:val="22"/>
              </w:rPr>
              <w:t>s</w:t>
            </w:r>
            <w:r w:rsidR="0080654A" w:rsidRPr="00FE52FB">
              <w:rPr>
                <w:sz w:val="22"/>
                <w:szCs w:val="22"/>
              </w:rPr>
              <w:t xml:space="preserve">, </w:t>
            </w:r>
            <w:r w:rsidR="00107E64" w:rsidRPr="00FE52FB">
              <w:rPr>
                <w:sz w:val="22"/>
                <w:szCs w:val="22"/>
              </w:rPr>
              <w:t xml:space="preserve">internal client requests, incoming </w:t>
            </w:r>
            <w:r w:rsidR="0080654A" w:rsidRPr="00FE52FB">
              <w:rPr>
                <w:sz w:val="22"/>
                <w:szCs w:val="22"/>
              </w:rPr>
              <w:t>conversion requirements of new clients, and</w:t>
            </w:r>
            <w:r w:rsidR="00107E64" w:rsidRPr="00FE52FB">
              <w:rPr>
                <w:sz w:val="22"/>
                <w:szCs w:val="22"/>
              </w:rPr>
              <w:t xml:space="preserve"> the biannual </w:t>
            </w:r>
            <w:r w:rsidR="0080654A" w:rsidRPr="00FE52FB">
              <w:rPr>
                <w:sz w:val="22"/>
                <w:szCs w:val="22"/>
              </w:rPr>
              <w:t>mandatory updates</w:t>
            </w:r>
            <w:r w:rsidR="00107E64" w:rsidRPr="00FE52FB">
              <w:rPr>
                <w:sz w:val="22"/>
                <w:szCs w:val="22"/>
              </w:rPr>
              <w:t>, also known as Edit Packages,</w:t>
            </w:r>
            <w:r w:rsidR="0080654A" w:rsidRPr="00FE52FB">
              <w:rPr>
                <w:sz w:val="22"/>
                <w:szCs w:val="22"/>
              </w:rPr>
              <w:t xml:space="preserve"> </w:t>
            </w:r>
            <w:r w:rsidR="00107E64" w:rsidRPr="00FE52FB">
              <w:rPr>
                <w:sz w:val="22"/>
                <w:szCs w:val="22"/>
              </w:rPr>
              <w:t xml:space="preserve">from the </w:t>
            </w:r>
            <w:r w:rsidR="00546BED" w:rsidRPr="00FE52FB">
              <w:rPr>
                <w:sz w:val="22"/>
                <w:szCs w:val="22"/>
              </w:rPr>
              <w:t xml:space="preserve">credit card associations, </w:t>
            </w:r>
            <w:r w:rsidR="0080654A" w:rsidRPr="00FE52FB">
              <w:rPr>
                <w:sz w:val="22"/>
                <w:szCs w:val="22"/>
              </w:rPr>
              <w:t xml:space="preserve">Visa and MasterCard.  </w:t>
            </w:r>
            <w:r w:rsidRPr="00FE52FB">
              <w:rPr>
                <w:sz w:val="22"/>
                <w:szCs w:val="22"/>
              </w:rPr>
              <w:t>Technical Skills:  Assembler, JCL, CICS, VSAM</w:t>
            </w:r>
            <w:r w:rsidR="0080654A" w:rsidRPr="00FE52FB">
              <w:rPr>
                <w:sz w:val="22"/>
                <w:szCs w:val="22"/>
              </w:rPr>
              <w:t xml:space="preserve">, </w:t>
            </w:r>
            <w:r w:rsidRPr="00FE52FB">
              <w:rPr>
                <w:sz w:val="22"/>
                <w:szCs w:val="22"/>
              </w:rPr>
              <w:t>QSAM</w:t>
            </w:r>
            <w:r w:rsidR="0080654A" w:rsidRPr="00FE52FB">
              <w:rPr>
                <w:sz w:val="22"/>
                <w:szCs w:val="22"/>
              </w:rPr>
              <w:t xml:space="preserve">, </w:t>
            </w:r>
            <w:proofErr w:type="spellStart"/>
            <w:r w:rsidR="00546BED" w:rsidRPr="00FE52FB">
              <w:rPr>
                <w:sz w:val="22"/>
                <w:szCs w:val="22"/>
              </w:rPr>
              <w:t>Fileaid</w:t>
            </w:r>
            <w:proofErr w:type="spellEnd"/>
            <w:r w:rsidR="00546BED" w:rsidRPr="00FE52FB">
              <w:rPr>
                <w:sz w:val="22"/>
                <w:szCs w:val="22"/>
              </w:rPr>
              <w:t xml:space="preserve">, </w:t>
            </w:r>
            <w:r w:rsidR="0080654A" w:rsidRPr="00FE52FB">
              <w:rPr>
                <w:sz w:val="22"/>
                <w:szCs w:val="22"/>
              </w:rPr>
              <w:t>testing and debugging</w:t>
            </w:r>
            <w:r w:rsidRPr="00FE52FB">
              <w:rPr>
                <w:sz w:val="22"/>
                <w:szCs w:val="22"/>
              </w:rPr>
              <w:t>.</w:t>
            </w:r>
          </w:p>
        </w:tc>
      </w:tr>
      <w:tr w:rsidR="0037263E" w14:paraId="5E6F362B" w14:textId="77777777">
        <w:trPr>
          <w:trHeight w:hRule="exact" w:val="144"/>
        </w:trPr>
        <w:tc>
          <w:tcPr>
            <w:tcW w:w="9090" w:type="dxa"/>
            <w:gridSpan w:val="4"/>
            <w:tcBorders>
              <w:bottom w:val="single" w:sz="2" w:space="0" w:color="999999"/>
            </w:tcBorders>
          </w:tcPr>
          <w:p w14:paraId="5E6F362A" w14:textId="77777777" w:rsidR="0037263E" w:rsidRDefault="0037263E" w:rsidP="00F561DD">
            <w:pPr>
              <w:pStyle w:val="Heading2"/>
            </w:pPr>
          </w:p>
        </w:tc>
      </w:tr>
      <w:tr w:rsidR="00B67166" w14:paraId="5E6F362F" w14:textId="77777777">
        <w:trPr>
          <w:trHeight w:val="510"/>
        </w:trPr>
        <w:tc>
          <w:tcPr>
            <w:tcW w:w="2340" w:type="dxa"/>
            <w:gridSpan w:val="2"/>
            <w:tcBorders>
              <w:top w:val="single" w:sz="2" w:space="0" w:color="999999"/>
            </w:tcBorders>
          </w:tcPr>
          <w:p w14:paraId="5E6F362C" w14:textId="77777777" w:rsidR="00B67166" w:rsidRPr="0070617C" w:rsidRDefault="00251C28" w:rsidP="00D62111">
            <w:pPr>
              <w:pStyle w:val="BodyText1"/>
              <w:tabs>
                <w:tab w:val="left" w:pos="2520"/>
              </w:tabs>
            </w:pPr>
            <w:r>
              <w:t>Jun. '89 - Jan. '92</w:t>
            </w:r>
          </w:p>
        </w:tc>
        <w:tc>
          <w:tcPr>
            <w:tcW w:w="4499" w:type="dxa"/>
            <w:tcBorders>
              <w:top w:val="single" w:sz="2" w:space="0" w:color="999999"/>
            </w:tcBorders>
          </w:tcPr>
          <w:p w14:paraId="5E6F362D" w14:textId="77777777" w:rsidR="00B67166" w:rsidRPr="0070617C" w:rsidRDefault="00B21DC2" w:rsidP="00B21DC2">
            <w:pPr>
              <w:pStyle w:val="BodyText"/>
            </w:pPr>
            <w:r>
              <w:t>U.S. Army</w:t>
            </w:r>
          </w:p>
        </w:tc>
        <w:tc>
          <w:tcPr>
            <w:tcW w:w="2251" w:type="dxa"/>
            <w:tcBorders>
              <w:top w:val="single" w:sz="2" w:space="0" w:color="999999"/>
            </w:tcBorders>
          </w:tcPr>
          <w:p w14:paraId="5E6F362E" w14:textId="77777777" w:rsidR="00B67166" w:rsidRPr="0070617C" w:rsidRDefault="003E30A4" w:rsidP="003E30A4">
            <w:pPr>
              <w:pStyle w:val="BodyText3"/>
            </w:pPr>
            <w:r>
              <w:t>Schofield Barracks, HI</w:t>
            </w:r>
          </w:p>
        </w:tc>
      </w:tr>
      <w:tr w:rsidR="00B67166" w14:paraId="5E6F3636" w14:textId="77777777">
        <w:trPr>
          <w:trHeight w:val="1095"/>
        </w:trPr>
        <w:tc>
          <w:tcPr>
            <w:tcW w:w="9090" w:type="dxa"/>
            <w:gridSpan w:val="4"/>
          </w:tcPr>
          <w:p w14:paraId="5E6F3630" w14:textId="77777777" w:rsidR="00B224C8" w:rsidRDefault="003E30A4" w:rsidP="00B224C8">
            <w:pPr>
              <w:pStyle w:val="Heading2"/>
            </w:pPr>
            <w:r>
              <w:t>Battalion Chemical Officer</w:t>
            </w:r>
            <w:r w:rsidR="00B21DC2">
              <w:t>: 3</w:t>
            </w:r>
            <w:r w:rsidR="00B21DC2" w:rsidRPr="003E30A4">
              <w:rPr>
                <w:vertAlign w:val="superscript"/>
              </w:rPr>
              <w:t>rd</w:t>
            </w:r>
            <w:r w:rsidR="00B21DC2">
              <w:t xml:space="preserve"> Battalion 7</w:t>
            </w:r>
            <w:r w:rsidR="00B21DC2" w:rsidRPr="003E30A4">
              <w:rPr>
                <w:vertAlign w:val="superscript"/>
              </w:rPr>
              <w:t>th</w:t>
            </w:r>
            <w:r w:rsidR="00B21DC2">
              <w:t xml:space="preserve"> Field Artillery, 25</w:t>
            </w:r>
            <w:r w:rsidR="00B21DC2" w:rsidRPr="003E30A4">
              <w:rPr>
                <w:vertAlign w:val="superscript"/>
              </w:rPr>
              <w:t>th</w:t>
            </w:r>
            <w:r w:rsidR="00B21DC2">
              <w:t xml:space="preserve"> Infantry Division (Light)</w:t>
            </w:r>
          </w:p>
          <w:p w14:paraId="5E6F3631" w14:textId="11DF52E1" w:rsidR="00B224C8" w:rsidRPr="00A43F4E" w:rsidRDefault="003E30A4" w:rsidP="00B224C8">
            <w:pPr>
              <w:pStyle w:val="BulletedList"/>
            </w:pPr>
            <w:r>
              <w:t xml:space="preserve">Conducts weekly statistical analysis of the training readiness of a </w:t>
            </w:r>
            <w:r w:rsidR="00DB5D73">
              <w:t>408-man</w:t>
            </w:r>
            <w:r>
              <w:t xml:space="preserve"> battalion.</w:t>
            </w:r>
            <w:r w:rsidR="00CF0FE4">
              <w:t xml:space="preserve">  </w:t>
            </w:r>
            <w:r w:rsidR="00A3370B">
              <w:t>This includes weapon qualifications involving the M1911A1 pistol, M16A2 rifle, M203 grenade launcher, and M60 machine gun.</w:t>
            </w:r>
          </w:p>
          <w:p w14:paraId="5E6F3632" w14:textId="77777777" w:rsidR="000C1E50" w:rsidRDefault="003E30A4" w:rsidP="00A3370B">
            <w:pPr>
              <w:pStyle w:val="BulletedList"/>
            </w:pPr>
            <w:r>
              <w:t>Coordinates and supervises NBC training for groups as large as 200 people per day.</w:t>
            </w:r>
          </w:p>
          <w:p w14:paraId="5E6F3633" w14:textId="77777777" w:rsidR="00B67166" w:rsidRDefault="003E30A4" w:rsidP="00B224C8">
            <w:pPr>
              <w:pStyle w:val="BulletedList"/>
            </w:pPr>
            <w:r>
              <w:t>Prepares and submits a monthly classified report about the war-time readiness capabilities of the battalion.</w:t>
            </w:r>
          </w:p>
          <w:p w14:paraId="5E6F3634" w14:textId="77777777" w:rsidR="00F772FA" w:rsidRDefault="00F772FA" w:rsidP="00F772FA">
            <w:pPr>
              <w:pStyle w:val="BulletedList"/>
            </w:pPr>
            <w:r>
              <w:t>Assists the battalion training officer (S-3) to acquire the training assets that are needed to conduct the training of the individual batteries or for the entire battalion on a quarterly basis.</w:t>
            </w:r>
          </w:p>
          <w:p w14:paraId="5E6F3635" w14:textId="77777777" w:rsidR="00F772FA" w:rsidRPr="00F772FA" w:rsidRDefault="00CF0FE4" w:rsidP="00F772FA">
            <w:pPr>
              <w:pStyle w:val="BulletedList"/>
            </w:pPr>
            <w:r>
              <w:t>Report to the Division Chemical Officer on the battalions NBC readiness and keep up to date on matters that involve Nuclear, Biological or Chemical threats</w:t>
            </w:r>
            <w:r w:rsidR="00F157BD">
              <w:t>.</w:t>
            </w:r>
            <w:r>
              <w:t xml:space="preserve"> </w:t>
            </w:r>
          </w:p>
        </w:tc>
      </w:tr>
      <w:tr w:rsidR="00F561DD" w14:paraId="5E6F3638" w14:textId="77777777">
        <w:tc>
          <w:tcPr>
            <w:tcW w:w="9090" w:type="dxa"/>
            <w:gridSpan w:val="4"/>
            <w:tcBorders>
              <w:bottom w:val="single" w:sz="4" w:space="0" w:color="auto"/>
            </w:tcBorders>
          </w:tcPr>
          <w:p w14:paraId="5E6F3637" w14:textId="77777777" w:rsidR="00F561DD" w:rsidRPr="0070617C" w:rsidRDefault="00F561DD" w:rsidP="00F561DD">
            <w:pPr>
              <w:pStyle w:val="Heading1"/>
            </w:pPr>
            <w:r w:rsidRPr="003126B2">
              <w:t>Education</w:t>
            </w:r>
          </w:p>
        </w:tc>
      </w:tr>
      <w:tr w:rsidR="00B67166" w14:paraId="5E6F363C" w14:textId="77777777">
        <w:trPr>
          <w:trHeight w:val="525"/>
        </w:trPr>
        <w:tc>
          <w:tcPr>
            <w:tcW w:w="2251" w:type="dxa"/>
            <w:tcBorders>
              <w:top w:val="single" w:sz="12" w:space="0" w:color="auto"/>
            </w:tcBorders>
          </w:tcPr>
          <w:p w14:paraId="5E6F3639" w14:textId="77777777" w:rsidR="00B67166" w:rsidRDefault="00251C28" w:rsidP="00251C28">
            <w:pPr>
              <w:pStyle w:val="BodyText1"/>
            </w:pPr>
            <w:r>
              <w:t>Jun. '83 - Aug. '88</w:t>
            </w:r>
          </w:p>
        </w:tc>
        <w:tc>
          <w:tcPr>
            <w:tcW w:w="4588" w:type="dxa"/>
            <w:gridSpan w:val="2"/>
            <w:tcBorders>
              <w:top w:val="single" w:sz="12" w:space="0" w:color="auto"/>
            </w:tcBorders>
          </w:tcPr>
          <w:p w14:paraId="5E6F363A" w14:textId="77777777" w:rsidR="00B67166" w:rsidRDefault="00251C28" w:rsidP="00251C28">
            <w:pPr>
              <w:pStyle w:val="BodyText"/>
            </w:pPr>
            <w:r>
              <w:t>Columbus State University (Columbus College)</w:t>
            </w:r>
          </w:p>
        </w:tc>
        <w:tc>
          <w:tcPr>
            <w:tcW w:w="2251" w:type="dxa"/>
            <w:tcBorders>
              <w:top w:val="single" w:sz="12" w:space="0" w:color="auto"/>
            </w:tcBorders>
          </w:tcPr>
          <w:p w14:paraId="5E6F363B" w14:textId="77777777" w:rsidR="00B67166" w:rsidRDefault="00251C28" w:rsidP="00B67166">
            <w:pPr>
              <w:pStyle w:val="BodyText3"/>
            </w:pPr>
            <w:r>
              <w:t>Columbus, GA</w:t>
            </w:r>
          </w:p>
        </w:tc>
      </w:tr>
      <w:tr w:rsidR="00B67166" w14:paraId="5E6F363F" w14:textId="77777777">
        <w:trPr>
          <w:trHeight w:val="555"/>
        </w:trPr>
        <w:tc>
          <w:tcPr>
            <w:tcW w:w="9090" w:type="dxa"/>
            <w:gridSpan w:val="4"/>
          </w:tcPr>
          <w:p w14:paraId="5E6F363D" w14:textId="77777777" w:rsidR="00B67166" w:rsidRDefault="00251C28" w:rsidP="00A43F4E">
            <w:pPr>
              <w:pStyle w:val="Heading2"/>
            </w:pPr>
            <w:r>
              <w:t>B.S. in Mathematics with concentration in Computer Science</w:t>
            </w:r>
          </w:p>
          <w:p w14:paraId="5E6F363E" w14:textId="77777777" w:rsidR="00B67166" w:rsidRDefault="00251C28" w:rsidP="00A43F4E">
            <w:pPr>
              <w:pStyle w:val="BulletedList"/>
            </w:pPr>
            <w:r>
              <w:t>G.P.A. 3.67/4.00, Ho</w:t>
            </w:r>
            <w:bookmarkStart w:id="0" w:name="_GoBack"/>
            <w:bookmarkEnd w:id="0"/>
            <w:r>
              <w:t>nors: Cum Laude</w:t>
            </w:r>
          </w:p>
        </w:tc>
      </w:tr>
      <w:tr w:rsidR="00251C28" w14:paraId="5E6F3643" w14:textId="77777777" w:rsidTr="00B21DC2">
        <w:trPr>
          <w:trHeight w:val="525"/>
        </w:trPr>
        <w:tc>
          <w:tcPr>
            <w:tcW w:w="2251" w:type="dxa"/>
            <w:tcBorders>
              <w:top w:val="single" w:sz="12" w:space="0" w:color="auto"/>
            </w:tcBorders>
          </w:tcPr>
          <w:p w14:paraId="5E6F3640" w14:textId="77777777" w:rsidR="00251C28" w:rsidRDefault="00251C28" w:rsidP="00251C28">
            <w:pPr>
              <w:pStyle w:val="BodyText1"/>
            </w:pPr>
            <w:r>
              <w:lastRenderedPageBreak/>
              <w:t>Jan. '89 - May '89</w:t>
            </w:r>
          </w:p>
        </w:tc>
        <w:tc>
          <w:tcPr>
            <w:tcW w:w="4588" w:type="dxa"/>
            <w:gridSpan w:val="2"/>
            <w:tcBorders>
              <w:top w:val="single" w:sz="12" w:space="0" w:color="auto"/>
            </w:tcBorders>
          </w:tcPr>
          <w:p w14:paraId="5E6F3641" w14:textId="77777777" w:rsidR="00251C28" w:rsidRDefault="00251C28" w:rsidP="00B21DC2">
            <w:pPr>
              <w:pStyle w:val="BodyText"/>
            </w:pPr>
            <w:r>
              <w:t>U.S. Army Chemical Corps School</w:t>
            </w:r>
          </w:p>
        </w:tc>
        <w:tc>
          <w:tcPr>
            <w:tcW w:w="2251" w:type="dxa"/>
            <w:tcBorders>
              <w:top w:val="single" w:sz="12" w:space="0" w:color="auto"/>
            </w:tcBorders>
          </w:tcPr>
          <w:p w14:paraId="5E6F3642" w14:textId="77777777" w:rsidR="00251C28" w:rsidRDefault="00251C28" w:rsidP="00251C28">
            <w:pPr>
              <w:pStyle w:val="BodyText3"/>
            </w:pPr>
            <w:r>
              <w:t>Ft. McClellan, AL</w:t>
            </w:r>
          </w:p>
        </w:tc>
      </w:tr>
    </w:tbl>
    <w:p w14:paraId="5E6F3648" w14:textId="07F7C9CB" w:rsidR="00763259" w:rsidRDefault="00763259" w:rsidP="00AB451F"/>
    <w:p w14:paraId="53B7F1A0" w14:textId="3F932B5B" w:rsidR="00E841C3" w:rsidRDefault="00E841C3" w:rsidP="00E841C3">
      <w:r>
        <w:t>References are available on request</w:t>
      </w:r>
    </w:p>
    <w:sectPr w:rsidR="00E841C3" w:rsidSect="00FB371B">
      <w:headerReference w:type="default" r:id="rId9"/>
      <w:pgSz w:w="12240" w:h="15840"/>
      <w:pgMar w:top="907" w:right="1800" w:bottom="1166"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20501" w14:textId="77777777" w:rsidR="00C356C3" w:rsidRDefault="00C356C3">
      <w:r>
        <w:separator/>
      </w:r>
    </w:p>
  </w:endnote>
  <w:endnote w:type="continuationSeparator" w:id="0">
    <w:p w14:paraId="7F1E1787" w14:textId="77777777" w:rsidR="00C356C3" w:rsidRDefault="00C3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B01DC" w14:textId="77777777" w:rsidR="00C356C3" w:rsidRDefault="00C356C3">
      <w:r>
        <w:separator/>
      </w:r>
    </w:p>
  </w:footnote>
  <w:footnote w:type="continuationSeparator" w:id="0">
    <w:p w14:paraId="63561161" w14:textId="77777777" w:rsidR="00C356C3" w:rsidRDefault="00C35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252" w:type="dxa"/>
      <w:tblLayout w:type="fixed"/>
      <w:tblLook w:val="0000" w:firstRow="0" w:lastRow="0" w:firstColumn="0" w:lastColumn="0" w:noHBand="0" w:noVBand="0"/>
    </w:tblPr>
    <w:tblGrid>
      <w:gridCol w:w="9090"/>
    </w:tblGrid>
    <w:tr w:rsidR="000C1E50" w:rsidRPr="0021599F" w14:paraId="5E6F364E" w14:textId="77777777" w:rsidTr="00830C88">
      <w:trPr>
        <w:trHeight w:hRule="exact" w:val="288"/>
      </w:trPr>
      <w:tc>
        <w:tcPr>
          <w:tcW w:w="9090" w:type="dxa"/>
        </w:tcPr>
        <w:p w14:paraId="5E6F364D" w14:textId="7A67588F" w:rsidR="000C1E50" w:rsidRPr="00A43F4E" w:rsidRDefault="000C1E50" w:rsidP="00E841C3">
          <w:pPr>
            <w:pStyle w:val="StyleContactInfo"/>
          </w:pPr>
          <w:r>
            <w:t xml:space="preserve">Columbus, GA 31909 </w:t>
          </w:r>
          <w:r>
            <w:sym w:font="Symbol" w:char="F0B7"/>
          </w:r>
          <w:r>
            <w:t xml:space="preserve"> (H)706-568-7057 </w:t>
          </w:r>
          <w:r>
            <w:sym w:font="Symbol" w:char="F0B7"/>
          </w:r>
          <w:r>
            <w:t xml:space="preserve"> (M)706-593-1524 </w:t>
          </w:r>
          <w:r>
            <w:sym w:font="Symbol" w:char="F0B7"/>
          </w:r>
          <w:r>
            <w:t xml:space="preserve"> dav</w:t>
          </w:r>
          <w:r w:rsidR="00E841C3">
            <w:t>e</w:t>
          </w:r>
          <w:r>
            <w:t>otis</w:t>
          </w:r>
          <w:r w:rsidR="00E841C3">
            <w:t>65</w:t>
          </w:r>
          <w:r>
            <w:t>@</w:t>
          </w:r>
          <w:r w:rsidR="00E841C3">
            <w:t>gmail</w:t>
          </w:r>
          <w:r>
            <w:t>.</w:t>
          </w:r>
          <w:r w:rsidR="00E841C3">
            <w:t>com</w:t>
          </w:r>
        </w:p>
      </w:tc>
    </w:tr>
  </w:tbl>
  <w:p w14:paraId="5E6F364F" w14:textId="77777777" w:rsidR="00920B92" w:rsidRPr="00FB371B" w:rsidRDefault="000C1E50" w:rsidP="00FB371B">
    <w:pPr>
      <w:pStyle w:val="YourNamePage2"/>
    </w:pPr>
    <w:r>
      <w:t>David Bryon Otis, Sr.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D0FCE"/>
    <w:multiLevelType w:val="hybridMultilevel"/>
    <w:tmpl w:val="E8C0A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76C06AD9"/>
    <w:multiLevelType w:val="hybridMultilevel"/>
    <w:tmpl w:val="E01638F4"/>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A9"/>
    <w:rsid w:val="000C1E50"/>
    <w:rsid w:val="000D5F97"/>
    <w:rsid w:val="001014A0"/>
    <w:rsid w:val="00107E64"/>
    <w:rsid w:val="00126ED2"/>
    <w:rsid w:val="0016632C"/>
    <w:rsid w:val="001C1463"/>
    <w:rsid w:val="001E6339"/>
    <w:rsid w:val="00212DC5"/>
    <w:rsid w:val="00251C28"/>
    <w:rsid w:val="002802E5"/>
    <w:rsid w:val="00330C1F"/>
    <w:rsid w:val="00332426"/>
    <w:rsid w:val="00365AEA"/>
    <w:rsid w:val="00367D4C"/>
    <w:rsid w:val="0037263E"/>
    <w:rsid w:val="003E30A4"/>
    <w:rsid w:val="003F02C9"/>
    <w:rsid w:val="00430460"/>
    <w:rsid w:val="004467E5"/>
    <w:rsid w:val="00485959"/>
    <w:rsid w:val="004E64A8"/>
    <w:rsid w:val="00525429"/>
    <w:rsid w:val="00536728"/>
    <w:rsid w:val="005373FC"/>
    <w:rsid w:val="00546BED"/>
    <w:rsid w:val="0054712B"/>
    <w:rsid w:val="00551174"/>
    <w:rsid w:val="005C2E59"/>
    <w:rsid w:val="005E6DA9"/>
    <w:rsid w:val="00611D7E"/>
    <w:rsid w:val="00652370"/>
    <w:rsid w:val="006A071A"/>
    <w:rsid w:val="006A52DF"/>
    <w:rsid w:val="00720F30"/>
    <w:rsid w:val="00727993"/>
    <w:rsid w:val="00763259"/>
    <w:rsid w:val="007B040F"/>
    <w:rsid w:val="007D6730"/>
    <w:rsid w:val="00804CB9"/>
    <w:rsid w:val="0080654A"/>
    <w:rsid w:val="008564E8"/>
    <w:rsid w:val="008A2D49"/>
    <w:rsid w:val="008E5DBB"/>
    <w:rsid w:val="009037F4"/>
    <w:rsid w:val="00920B92"/>
    <w:rsid w:val="00947834"/>
    <w:rsid w:val="00971E9D"/>
    <w:rsid w:val="00983D90"/>
    <w:rsid w:val="00987F09"/>
    <w:rsid w:val="00A3370B"/>
    <w:rsid w:val="00A43F4E"/>
    <w:rsid w:val="00AA47AE"/>
    <w:rsid w:val="00AB451F"/>
    <w:rsid w:val="00AD01CD"/>
    <w:rsid w:val="00AD63E4"/>
    <w:rsid w:val="00B21DC2"/>
    <w:rsid w:val="00B224C8"/>
    <w:rsid w:val="00B5218C"/>
    <w:rsid w:val="00B64B21"/>
    <w:rsid w:val="00B67166"/>
    <w:rsid w:val="00B83D28"/>
    <w:rsid w:val="00BB2FAB"/>
    <w:rsid w:val="00BE47C2"/>
    <w:rsid w:val="00C16CDF"/>
    <w:rsid w:val="00C356C3"/>
    <w:rsid w:val="00C5369F"/>
    <w:rsid w:val="00C82557"/>
    <w:rsid w:val="00C83A9E"/>
    <w:rsid w:val="00C8736B"/>
    <w:rsid w:val="00CD09AC"/>
    <w:rsid w:val="00CF0FE4"/>
    <w:rsid w:val="00D43291"/>
    <w:rsid w:val="00D467AD"/>
    <w:rsid w:val="00D62111"/>
    <w:rsid w:val="00D73086"/>
    <w:rsid w:val="00D73271"/>
    <w:rsid w:val="00DB5D73"/>
    <w:rsid w:val="00E841C3"/>
    <w:rsid w:val="00ED0B81"/>
    <w:rsid w:val="00F157BD"/>
    <w:rsid w:val="00F34609"/>
    <w:rsid w:val="00F561DD"/>
    <w:rsid w:val="00F772FA"/>
    <w:rsid w:val="00F95D8A"/>
    <w:rsid w:val="00FB371B"/>
    <w:rsid w:val="00FE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F3611"/>
  <w15:docId w15:val="{D750F284-CCE5-4B44-AC41-70475F45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B83D28"/>
    <w:pPr>
      <w:spacing w:after="60" w:line="220" w:lineRule="atLeast"/>
      <w:outlineLvl w:val="1"/>
    </w:pPr>
    <w:rPr>
      <w:rFonts w:ascii="Tahoma" w:hAnsi="Tahoma"/>
      <w:b/>
      <w:spacing w:val="10"/>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C6463C-366E-43FA-AEC0-CB116E62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Template>
  <TotalTime>2</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Otis</dc:creator>
  <cp:lastModifiedBy>Dhivya</cp:lastModifiedBy>
  <cp:revision>3</cp:revision>
  <cp:lastPrinted>2002-06-26T15:17:00Z</cp:lastPrinted>
  <dcterms:created xsi:type="dcterms:W3CDTF">2016-02-23T22:05:00Z</dcterms:created>
  <dcterms:modified xsi:type="dcterms:W3CDTF">2016-02-23T22:06:00Z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TC060915231033</vt:lpwstr>
  </property>
</Properties>
</file>