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435178" w:rsidRPr="00195D80" w:rsidRDefault="000C5ADD" w:rsidP="009951E5">
      <w:pPr>
        <w:rPr>
          <w:b/>
          <w:sz w:val="28"/>
          <w:szCs w:val="28"/>
        </w:rPr>
      </w:pPr>
      <w:r w:rsidRPr="00195D80">
        <w:rPr>
          <w:b/>
          <w:sz w:val="28"/>
          <w:szCs w:val="28"/>
        </w:rPr>
        <w:t>JEEVAN KHAN</w:t>
      </w:r>
    </w:p>
    <w:p w:rsidR="00435178" w:rsidRDefault="00435178" w:rsidP="009951E5"/>
    <w:p w:rsidR="000C5ADD" w:rsidRDefault="000C5ADD" w:rsidP="000C5ADD">
      <w:pPr>
        <w:rPr>
          <w:b/>
          <w:lang w:eastAsia="en-PH"/>
        </w:rPr>
      </w:pPr>
      <w:r w:rsidRPr="003B0FA0">
        <w:rPr>
          <w:b/>
          <w:noProof/>
        </w:rPr>
        <mc:AlternateContent>
          <mc:Choice Requires="wps">
            <w:drawing>
              <wp:anchor distT="0" distB="0" distL="114300" distR="114300" simplePos="0" relativeHeight="251660288" behindDoc="1" locked="1" layoutInCell="1" allowOverlap="1" wp14:anchorId="0D6292B4" wp14:editId="19A2C541">
                <wp:simplePos x="0" y="0"/>
                <wp:positionH relativeFrom="page">
                  <wp:posOffset>338455</wp:posOffset>
                </wp:positionH>
                <wp:positionV relativeFrom="page">
                  <wp:posOffset>977900</wp:posOffset>
                </wp:positionV>
                <wp:extent cx="7137400" cy="38100"/>
                <wp:effectExtent l="0" t="0" r="635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7400" cy="38100"/>
                        </a:xfrm>
                        <a:custGeom>
                          <a:avLst/>
                          <a:gdLst>
                            <a:gd name="T0" fmla="*/ 562 w 562"/>
                            <a:gd name="T1" fmla="*/ 3 h 3"/>
                            <a:gd name="T2" fmla="*/ 0 w 562"/>
                            <a:gd name="T3" fmla="*/ 3 h 3"/>
                            <a:gd name="T4" fmla="*/ 0 w 562"/>
                            <a:gd name="T5" fmla="*/ 0 h 3"/>
                            <a:gd name="T6" fmla="*/ 562 w 562"/>
                            <a:gd name="T7" fmla="*/ 0 h 3"/>
                            <a:gd name="T8" fmla="*/ 562 w 562"/>
                            <a:gd name="T9" fmla="*/ 3 h 3"/>
                          </a:gdLst>
                          <a:ahLst/>
                          <a:cxnLst>
                            <a:cxn ang="0">
                              <a:pos x="T0" y="T1"/>
                            </a:cxn>
                            <a:cxn ang="0">
                              <a:pos x="T2" y="T3"/>
                            </a:cxn>
                            <a:cxn ang="0">
                              <a:pos x="T4" y="T5"/>
                            </a:cxn>
                            <a:cxn ang="0">
                              <a:pos x="T6" y="T7"/>
                            </a:cxn>
                            <a:cxn ang="0">
                              <a:pos x="T8" y="T9"/>
                            </a:cxn>
                          </a:cxnLst>
                          <a:rect l="0" t="0" r="r" b="b"/>
                          <a:pathLst>
                            <a:path w="562" h="3">
                              <a:moveTo>
                                <a:pt x="562" y="3"/>
                              </a:moveTo>
                              <a:lnTo>
                                <a:pt x="0" y="3"/>
                              </a:lnTo>
                              <a:lnTo>
                                <a:pt x="0" y="0"/>
                              </a:lnTo>
                              <a:lnTo>
                                <a:pt x="562" y="0"/>
                              </a:lnTo>
                              <a:lnTo>
                                <a:pt x="562"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26.65pt;margin-top:77pt;width:562pt;height: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" path="m562,3l,3,,,562,r,3xe" fillcolor="black" stroked="f">
                <v:path o:connecttype="custom" o:connectlocs="7137400,38100;0,38100;0,0;7137400,0;7137400,38100" o:connectangles="0,0,0,0,0"/>
                <w10:wrap anchorx="page" anchory="page"/>
                <w10:anchorlock/>
              </v:shape>
            </w:pict>
          </mc:Fallback>
        </mc:AlternateContent>
      </w:r>
      <w:r w:rsidRPr="003B0FA0">
        <w:rPr>
          <w:b/>
          <w:lang w:eastAsia="en-PH"/>
        </w:rPr>
        <w:t>PROFESSIONAL SUMMARY</w:t>
      </w:r>
      <w:bookmarkStart w:id="0" w:name="_GoBack"/>
      <w:bookmarkEnd w:id="0"/>
    </w:p>
    <w:p w:rsidR="000C5ADD" w:rsidRDefault="000C5ADD" w:rsidP="000C5ADD">
      <w:pPr>
        <w:rPr>
          <w:b/>
          <w:bCs/>
          <w:sz w:val="22"/>
          <w:szCs w:val="22"/>
          <w:lang w:eastAsia="en-PH"/>
        </w:rPr>
      </w:pPr>
      <w:r w:rsidRPr="000C5ADD">
        <w:rPr>
          <w:b/>
          <w:bCs/>
          <w:sz w:val="22"/>
          <w:szCs w:val="22"/>
          <w:lang w:eastAsia="en-PH"/>
        </w:rPr>
        <w:t>Senior SAP FICO Consultant</w:t>
      </w:r>
    </w:p>
    <w:p w:rsidR="000C5ADD" w:rsidRPr="000C5ADD" w:rsidRDefault="000C5ADD" w:rsidP="000C5ADD">
      <w:pPr>
        <w:rPr>
          <w:sz w:val="22"/>
          <w:szCs w:val="22"/>
          <w:lang w:eastAsia="en-PH"/>
        </w:rPr>
      </w:pPr>
    </w:p>
    <w:p w:rsidR="000C5ADD" w:rsidRPr="000C5ADD" w:rsidRDefault="000C5ADD" w:rsidP="000C5ADD">
      <w:pPr>
        <w:pStyle w:val="ListParagraph"/>
        <w:numPr>
          <w:ilvl w:val="0"/>
          <w:numId w:val="40"/>
        </w:numPr>
        <w:spacing w:after="0" w:line="240" w:lineRule="auto"/>
        <w:ind w:left="450" w:hanging="306"/>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SAP FICO 7+ years of extensive experience as SAP R/3 FICO and FSCM Functional Consultant. Three full lifecycle implementations using ASAP methodology: sound understanding of "As Is" versus "To Be" business processes using FIT-GAP Analysis; Project Preparation, Business Blueprinting (including requirement gathering and specifications), Realization, Testing, End User Training and documentation, Go Live and Post-Go Live Support </w:t>
      </w:r>
    </w:p>
    <w:p w:rsidR="000C5ADD" w:rsidRPr="000C5ADD" w:rsidRDefault="000C5ADD" w:rsidP="000C5ADD">
      <w:pPr>
        <w:pStyle w:val="ListParagraph"/>
        <w:numPr>
          <w:ilvl w:val="0"/>
          <w:numId w:val="40"/>
        </w:numPr>
        <w:spacing w:after="0" w:line="240" w:lineRule="auto"/>
        <w:ind w:left="450" w:hanging="306"/>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Expertise in configuration/customization of SAP R/3; FI (Classic - New GL, AP, AR, Asset Accounting, configuring in compliance with GAAP and IFRS reporting requirement) and CO (PCA, CCA, PC) in addition to CO-PA module </w:t>
      </w:r>
    </w:p>
    <w:p w:rsidR="000C5ADD" w:rsidRPr="000C5ADD" w:rsidRDefault="000C5ADD" w:rsidP="000C5ADD">
      <w:pPr>
        <w:numPr>
          <w:ilvl w:val="0"/>
          <w:numId w:val="31"/>
        </w:numPr>
        <w:ind w:left="450" w:hanging="306"/>
        <w:rPr>
          <w:sz w:val="22"/>
          <w:szCs w:val="22"/>
          <w:lang w:eastAsia="en-PH"/>
        </w:rPr>
      </w:pPr>
      <w:r w:rsidRPr="000C5ADD">
        <w:rPr>
          <w:sz w:val="22"/>
          <w:szCs w:val="22"/>
          <w:lang w:eastAsia="en-PH"/>
        </w:rPr>
        <w:t>Integration experience customizing FSCM implementations, including Biller Direct, Credit &amp; Dispute management, and Risk &amp; Collection management </w:t>
      </w:r>
    </w:p>
    <w:p w:rsidR="000C5ADD" w:rsidRPr="000C5ADD" w:rsidRDefault="000C5ADD" w:rsidP="000C5ADD">
      <w:pPr>
        <w:numPr>
          <w:ilvl w:val="0"/>
          <w:numId w:val="31"/>
        </w:numPr>
        <w:ind w:left="450" w:hanging="306"/>
        <w:rPr>
          <w:sz w:val="22"/>
          <w:szCs w:val="22"/>
          <w:lang w:eastAsia="en-PH"/>
        </w:rPr>
      </w:pPr>
      <w:r w:rsidRPr="000C5ADD">
        <w:rPr>
          <w:sz w:val="22"/>
          <w:szCs w:val="22"/>
          <w:lang w:eastAsia="en-PH"/>
        </w:rPr>
        <w:t>Expert at configuring G/L structure for House bank implementation, the Automatic Payment Process, and EBS(BAI &amp; MT940) and Lockbox (BAI2, IDOC) including EDI 820 and EDI812 </w:t>
      </w:r>
    </w:p>
    <w:p w:rsidR="000C5ADD" w:rsidRPr="000C5ADD" w:rsidRDefault="000C5ADD" w:rsidP="000C5ADD">
      <w:pPr>
        <w:numPr>
          <w:ilvl w:val="0"/>
          <w:numId w:val="31"/>
        </w:numPr>
        <w:ind w:left="450" w:hanging="306"/>
        <w:rPr>
          <w:sz w:val="22"/>
          <w:szCs w:val="22"/>
          <w:lang w:eastAsia="en-PH"/>
        </w:rPr>
      </w:pPr>
      <w:r w:rsidRPr="000C5ADD">
        <w:rPr>
          <w:sz w:val="22"/>
          <w:szCs w:val="22"/>
          <w:lang w:eastAsia="en-PH"/>
        </w:rPr>
        <w:t>Application of cross-functional and integration perspectives: knowledge of overall business process flows in Media, Telecoms / Communications, Pharmaceutical and Automotive industries. Adept in identifying integration points from a Treasury, MM and SD perspective </w:t>
      </w:r>
    </w:p>
    <w:p w:rsidR="000C5ADD" w:rsidRPr="000C5ADD" w:rsidRDefault="000C5ADD" w:rsidP="000C5ADD">
      <w:pPr>
        <w:numPr>
          <w:ilvl w:val="0"/>
          <w:numId w:val="31"/>
        </w:numPr>
        <w:ind w:left="450" w:hanging="306"/>
        <w:rPr>
          <w:sz w:val="22"/>
          <w:szCs w:val="22"/>
          <w:lang w:eastAsia="en-PH"/>
        </w:rPr>
      </w:pPr>
      <w:r w:rsidRPr="000C5ADD">
        <w:rPr>
          <w:sz w:val="22"/>
          <w:szCs w:val="22"/>
          <w:lang w:eastAsia="en-PH"/>
        </w:rPr>
        <w:t>Excellent in design and documentation of RICEFW objects, scripts and test-models </w:t>
      </w:r>
    </w:p>
    <w:p w:rsidR="000C5ADD" w:rsidRPr="000C5ADD" w:rsidRDefault="000C5ADD" w:rsidP="000C5ADD">
      <w:pPr>
        <w:numPr>
          <w:ilvl w:val="0"/>
          <w:numId w:val="31"/>
        </w:numPr>
        <w:ind w:left="450" w:hanging="306"/>
        <w:rPr>
          <w:sz w:val="22"/>
          <w:szCs w:val="22"/>
          <w:lang w:eastAsia="en-PH"/>
        </w:rPr>
      </w:pPr>
      <w:r w:rsidRPr="000C5ADD">
        <w:rPr>
          <w:sz w:val="22"/>
          <w:szCs w:val="22"/>
          <w:lang w:eastAsia="en-PH"/>
        </w:rPr>
        <w:t>Strong functional experience in configuration, integration, migration, test-scripts, document posting, end-user training and support </w:t>
      </w:r>
    </w:p>
    <w:p w:rsidR="000C5ADD" w:rsidRPr="000C5ADD" w:rsidRDefault="000C5ADD" w:rsidP="000C5ADD">
      <w:pPr>
        <w:numPr>
          <w:ilvl w:val="0"/>
          <w:numId w:val="31"/>
        </w:numPr>
        <w:ind w:left="450" w:hanging="306"/>
        <w:rPr>
          <w:sz w:val="22"/>
          <w:szCs w:val="22"/>
          <w:lang w:eastAsia="en-PH"/>
        </w:rPr>
      </w:pPr>
      <w:r w:rsidRPr="000C5ADD">
        <w:rPr>
          <w:sz w:val="22"/>
          <w:szCs w:val="22"/>
          <w:lang w:eastAsia="en-PH"/>
        </w:rPr>
        <w:t>Solid knowledge about Procure-To-Pay and Order-To-Cash processes and integration points amongst different modules involved </w:t>
      </w:r>
    </w:p>
    <w:p w:rsidR="000C5ADD" w:rsidRPr="000C5ADD" w:rsidRDefault="000C5ADD" w:rsidP="000C5ADD">
      <w:pPr>
        <w:numPr>
          <w:ilvl w:val="0"/>
          <w:numId w:val="31"/>
        </w:numPr>
        <w:ind w:left="450" w:hanging="306"/>
        <w:rPr>
          <w:sz w:val="22"/>
          <w:szCs w:val="22"/>
          <w:lang w:eastAsia="en-PH"/>
        </w:rPr>
      </w:pPr>
      <w:r w:rsidRPr="000C5ADD">
        <w:rPr>
          <w:sz w:val="22"/>
          <w:szCs w:val="22"/>
          <w:lang w:eastAsia="en-PH"/>
        </w:rPr>
        <w:t>Utilized LSMW (field-mapping conversion rules, maintenance of fixed values, user-defined routines, data conversion, creation and execution of batch-input sessions, etc.) </w:t>
      </w:r>
    </w:p>
    <w:p w:rsidR="000C5ADD" w:rsidRPr="000C5ADD" w:rsidRDefault="000C5ADD" w:rsidP="000C5ADD">
      <w:pPr>
        <w:numPr>
          <w:ilvl w:val="0"/>
          <w:numId w:val="31"/>
        </w:numPr>
        <w:ind w:left="450" w:hanging="306"/>
        <w:rPr>
          <w:sz w:val="22"/>
          <w:szCs w:val="22"/>
          <w:lang w:eastAsia="en-PH"/>
        </w:rPr>
      </w:pPr>
      <w:r w:rsidRPr="000C5ADD">
        <w:rPr>
          <w:sz w:val="22"/>
          <w:szCs w:val="22"/>
          <w:lang w:eastAsia="en-PH"/>
        </w:rPr>
        <w:t xml:space="preserve">Hands-on experience with utilizing interfaces - have been direct point of contact for middleware teams (BASIS teams) working on </w:t>
      </w:r>
      <w:proofErr w:type="spellStart"/>
      <w:r w:rsidRPr="000C5ADD">
        <w:rPr>
          <w:sz w:val="22"/>
          <w:szCs w:val="22"/>
          <w:lang w:eastAsia="en-PH"/>
        </w:rPr>
        <w:t>Gentran</w:t>
      </w:r>
      <w:proofErr w:type="spellEnd"/>
      <w:r w:rsidRPr="000C5ADD">
        <w:rPr>
          <w:sz w:val="22"/>
          <w:szCs w:val="22"/>
          <w:lang w:eastAsia="en-PH"/>
        </w:rPr>
        <w:t>, XI, PI, Harbinger, and other EDI software for getting encrypting &amp; decrypting the data</w:t>
      </w:r>
    </w:p>
    <w:p w:rsidR="000C5ADD" w:rsidRPr="000C5ADD" w:rsidRDefault="000C5ADD" w:rsidP="000C5ADD">
      <w:pPr>
        <w:numPr>
          <w:ilvl w:val="0"/>
          <w:numId w:val="31"/>
        </w:numPr>
        <w:ind w:left="450" w:hanging="306"/>
        <w:rPr>
          <w:sz w:val="22"/>
          <w:szCs w:val="22"/>
          <w:lang w:eastAsia="en-PH"/>
        </w:rPr>
      </w:pPr>
      <w:r w:rsidRPr="000C5ADD">
        <w:rPr>
          <w:sz w:val="22"/>
          <w:szCs w:val="22"/>
          <w:lang w:eastAsia="en-PH"/>
        </w:rPr>
        <w:t>Extensive experience in writing end-user documentation. Excellent verbal and written communication skills, strong interpersonal skills; proven ability to work independently as well as a collaborative, value-adding team player.</w:t>
      </w:r>
    </w:p>
    <w:p w:rsidR="000C5ADD" w:rsidRPr="000C5ADD" w:rsidRDefault="000C5ADD" w:rsidP="000C5ADD">
      <w:pPr>
        <w:rPr>
          <w:b/>
          <w:sz w:val="22"/>
          <w:szCs w:val="22"/>
          <w:lang w:eastAsia="en-PH"/>
        </w:rPr>
      </w:pPr>
    </w:p>
    <w:p w:rsidR="000C5ADD" w:rsidRPr="000C5ADD" w:rsidRDefault="000C5ADD" w:rsidP="000C5ADD">
      <w:pPr>
        <w:rPr>
          <w:b/>
          <w:sz w:val="22"/>
          <w:szCs w:val="22"/>
          <w:lang w:eastAsia="en-PH"/>
        </w:rPr>
      </w:pPr>
      <w:r w:rsidRPr="000C5ADD">
        <w:rPr>
          <w:b/>
          <w:sz w:val="22"/>
          <w:szCs w:val="22"/>
          <w:lang w:eastAsia="en-PH"/>
        </w:rPr>
        <w:t>SKILLS</w:t>
      </w:r>
    </w:p>
    <w:tbl>
      <w:tblPr>
        <w:tblW w:w="9993" w:type="dxa"/>
        <w:tblCellSpacing w:w="15" w:type="dxa"/>
        <w:tblCellMar>
          <w:top w:w="15" w:type="dxa"/>
          <w:left w:w="15" w:type="dxa"/>
          <w:bottom w:w="15" w:type="dxa"/>
          <w:right w:w="15" w:type="dxa"/>
        </w:tblCellMar>
        <w:tblLook w:val="04A0" w:firstRow="1" w:lastRow="0" w:firstColumn="1" w:lastColumn="0" w:noHBand="0" w:noVBand="1"/>
      </w:tblPr>
      <w:tblGrid>
        <w:gridCol w:w="6319"/>
        <w:gridCol w:w="3674"/>
      </w:tblGrid>
      <w:tr w:rsidR="000C5ADD" w:rsidRPr="000C5ADD" w:rsidTr="009C674A">
        <w:trPr>
          <w:trHeight w:val="1008"/>
          <w:tblCellSpacing w:w="15" w:type="dxa"/>
        </w:trPr>
        <w:tc>
          <w:tcPr>
            <w:tcW w:w="0" w:type="auto"/>
            <w:vAlign w:val="center"/>
            <w:hideMark/>
          </w:tcPr>
          <w:p w:rsidR="000C5ADD" w:rsidRPr="000C5ADD" w:rsidRDefault="000C5ADD" w:rsidP="000C5ADD">
            <w:pPr>
              <w:numPr>
                <w:ilvl w:val="0"/>
                <w:numId w:val="32"/>
              </w:numPr>
              <w:tabs>
                <w:tab w:val="clear" w:pos="720"/>
              </w:tabs>
              <w:spacing w:before="100" w:beforeAutospacing="1" w:after="100" w:afterAutospacing="1"/>
              <w:ind w:left="450"/>
              <w:rPr>
                <w:sz w:val="22"/>
                <w:szCs w:val="22"/>
                <w:lang w:eastAsia="en-PH"/>
              </w:rPr>
            </w:pPr>
            <w:r w:rsidRPr="000C5ADD">
              <w:rPr>
                <w:sz w:val="22"/>
                <w:szCs w:val="22"/>
                <w:lang w:eastAsia="en-PH"/>
              </w:rPr>
              <w:t>ERP: SAP R/3 (v. 4.7 / 5.0), ECC 6.0 </w:t>
            </w:r>
          </w:p>
          <w:p w:rsidR="000C5ADD" w:rsidRPr="000C5ADD" w:rsidRDefault="000C5ADD" w:rsidP="000C5ADD">
            <w:pPr>
              <w:numPr>
                <w:ilvl w:val="0"/>
                <w:numId w:val="32"/>
              </w:numPr>
              <w:tabs>
                <w:tab w:val="clear" w:pos="720"/>
              </w:tabs>
              <w:spacing w:before="100" w:beforeAutospacing="1" w:after="100" w:afterAutospacing="1"/>
              <w:ind w:left="450"/>
              <w:rPr>
                <w:sz w:val="22"/>
                <w:szCs w:val="22"/>
                <w:lang w:eastAsia="en-PH"/>
              </w:rPr>
            </w:pPr>
            <w:r w:rsidRPr="000C5ADD">
              <w:rPr>
                <w:sz w:val="22"/>
                <w:szCs w:val="22"/>
                <w:lang w:eastAsia="en-PH"/>
              </w:rPr>
              <w:t xml:space="preserve">FICO: GL, AR, AP, PCA, CCA, CO-PA  </w:t>
            </w:r>
          </w:p>
          <w:p w:rsidR="000C5ADD" w:rsidRPr="000C5ADD" w:rsidRDefault="000C5ADD" w:rsidP="000C5ADD">
            <w:pPr>
              <w:numPr>
                <w:ilvl w:val="0"/>
                <w:numId w:val="32"/>
              </w:numPr>
              <w:tabs>
                <w:tab w:val="clear" w:pos="720"/>
              </w:tabs>
              <w:spacing w:before="100" w:beforeAutospacing="1" w:after="100" w:afterAutospacing="1"/>
              <w:ind w:left="450"/>
              <w:rPr>
                <w:sz w:val="22"/>
                <w:szCs w:val="22"/>
                <w:lang w:eastAsia="en-PH"/>
              </w:rPr>
            </w:pPr>
            <w:r w:rsidRPr="000C5ADD">
              <w:rPr>
                <w:sz w:val="22"/>
                <w:szCs w:val="22"/>
                <w:lang w:eastAsia="en-PH"/>
              </w:rPr>
              <w:t xml:space="preserve">TOOLS / UTILITIES: DEVELOPER, ASP, VBSCRIPT, MS PROJECT, MS OFFICE (ALL VERSIONS) </w:t>
            </w:r>
          </w:p>
        </w:tc>
        <w:tc>
          <w:tcPr>
            <w:tcW w:w="0" w:type="auto"/>
            <w:vAlign w:val="center"/>
            <w:hideMark/>
          </w:tcPr>
          <w:p w:rsidR="000C5ADD" w:rsidRPr="000C5ADD" w:rsidRDefault="000C5ADD" w:rsidP="000C5ADD">
            <w:pPr>
              <w:numPr>
                <w:ilvl w:val="0"/>
                <w:numId w:val="33"/>
              </w:numPr>
              <w:tabs>
                <w:tab w:val="clear" w:pos="720"/>
              </w:tabs>
              <w:spacing w:before="100" w:beforeAutospacing="1" w:after="100" w:afterAutospacing="1"/>
              <w:ind w:left="450"/>
              <w:rPr>
                <w:sz w:val="22"/>
                <w:szCs w:val="22"/>
                <w:lang w:eastAsia="en-PH"/>
              </w:rPr>
            </w:pPr>
            <w:r w:rsidRPr="000C5ADD">
              <w:rPr>
                <w:sz w:val="22"/>
                <w:szCs w:val="22"/>
                <w:lang w:eastAsia="en-PH"/>
              </w:rPr>
              <w:t xml:space="preserve">INTEGRATION: FICO with MM, SD  </w:t>
            </w:r>
          </w:p>
          <w:p w:rsidR="000C5ADD" w:rsidRPr="000C5ADD" w:rsidRDefault="000C5ADD" w:rsidP="000C5ADD">
            <w:pPr>
              <w:numPr>
                <w:ilvl w:val="0"/>
                <w:numId w:val="33"/>
              </w:numPr>
              <w:tabs>
                <w:tab w:val="clear" w:pos="720"/>
              </w:tabs>
              <w:spacing w:before="100" w:beforeAutospacing="1" w:after="100" w:afterAutospacing="1"/>
              <w:ind w:left="450"/>
              <w:rPr>
                <w:sz w:val="22"/>
                <w:szCs w:val="22"/>
                <w:lang w:eastAsia="en-PH"/>
              </w:rPr>
            </w:pPr>
            <w:r w:rsidRPr="000C5ADD">
              <w:rPr>
                <w:sz w:val="22"/>
                <w:szCs w:val="22"/>
                <w:lang w:eastAsia="en-PH"/>
              </w:rPr>
              <w:t xml:space="preserve">RDMS: ORACLE, MS ACCESS </w:t>
            </w:r>
          </w:p>
          <w:p w:rsidR="000C5ADD" w:rsidRPr="000C5ADD" w:rsidRDefault="000C5ADD" w:rsidP="000C5ADD">
            <w:pPr>
              <w:numPr>
                <w:ilvl w:val="0"/>
                <w:numId w:val="33"/>
              </w:numPr>
              <w:tabs>
                <w:tab w:val="clear" w:pos="720"/>
              </w:tabs>
              <w:spacing w:before="100" w:beforeAutospacing="1" w:after="100" w:afterAutospacing="1"/>
              <w:ind w:left="450"/>
              <w:rPr>
                <w:sz w:val="22"/>
                <w:szCs w:val="22"/>
                <w:lang w:eastAsia="en-PH"/>
              </w:rPr>
            </w:pPr>
            <w:r w:rsidRPr="000C5ADD">
              <w:rPr>
                <w:sz w:val="22"/>
                <w:szCs w:val="22"/>
                <w:lang w:eastAsia="en-PH"/>
              </w:rPr>
              <w:t>LSMW</w:t>
            </w:r>
          </w:p>
        </w:tc>
      </w:tr>
    </w:tbl>
    <w:p w:rsidR="000C5ADD" w:rsidRPr="000C5ADD" w:rsidRDefault="000C5ADD" w:rsidP="000C5ADD">
      <w:pPr>
        <w:rPr>
          <w:b/>
          <w:sz w:val="22"/>
          <w:szCs w:val="22"/>
          <w:lang w:eastAsia="en-PH"/>
        </w:rPr>
      </w:pPr>
      <w:r w:rsidRPr="000C5ADD">
        <w:rPr>
          <w:b/>
          <w:sz w:val="22"/>
          <w:szCs w:val="22"/>
          <w:lang w:eastAsia="en-PH"/>
        </w:rPr>
        <w:t>WORK HISTORY</w:t>
      </w:r>
    </w:p>
    <w:p w:rsidR="000C5ADD" w:rsidRDefault="000C5ADD" w:rsidP="000C5ADD">
      <w:pPr>
        <w:rPr>
          <w:b/>
          <w:sz w:val="22"/>
          <w:szCs w:val="22"/>
          <w:lang w:eastAsia="en-PH"/>
        </w:rPr>
      </w:pPr>
      <w:r w:rsidRPr="000C5ADD">
        <w:rPr>
          <w:b/>
          <w:sz w:val="22"/>
          <w:szCs w:val="22"/>
          <w:lang w:eastAsia="en-PH"/>
        </w:rPr>
        <w:t xml:space="preserve">Senior SAP FICO Consultant </w:t>
      </w:r>
    </w:p>
    <w:p w:rsidR="000C5ADD" w:rsidRPr="000C5ADD" w:rsidRDefault="000C5ADD" w:rsidP="000C5ADD">
      <w:pPr>
        <w:rPr>
          <w:b/>
          <w:sz w:val="22"/>
          <w:szCs w:val="22"/>
          <w:lang w:eastAsia="en-PH"/>
        </w:rPr>
      </w:pPr>
    </w:p>
    <w:p w:rsidR="000C5ADD" w:rsidRPr="000C5ADD" w:rsidRDefault="000C5ADD" w:rsidP="000C5ADD">
      <w:pPr>
        <w:rPr>
          <w:sz w:val="22"/>
          <w:szCs w:val="22"/>
          <w:lang w:eastAsia="en-PH"/>
        </w:rPr>
      </w:pPr>
      <w:r w:rsidRPr="000C5ADD">
        <w:rPr>
          <w:b/>
          <w:sz w:val="22"/>
          <w:szCs w:val="22"/>
          <w:lang w:eastAsia="en-PH"/>
        </w:rPr>
        <w:t>Warner Music Group</w:t>
      </w:r>
      <w:r w:rsidRPr="000C5ADD">
        <w:rPr>
          <w:sz w:val="22"/>
          <w:szCs w:val="22"/>
          <w:lang w:eastAsia="en-PH"/>
        </w:rPr>
        <w:t xml:space="preserve"> - New York, NY 10/2012 – Present </w:t>
      </w:r>
      <w:r w:rsidRPr="000C5ADD">
        <w:rPr>
          <w:b/>
          <w:sz w:val="22"/>
          <w:szCs w:val="22"/>
          <w:lang w:eastAsia="en-PH"/>
        </w:rPr>
        <w:t>(Full Life Cycle Implementation)</w:t>
      </w:r>
      <w:r w:rsidRPr="000C5ADD">
        <w:rPr>
          <w:sz w:val="22"/>
          <w:szCs w:val="22"/>
          <w:lang w:eastAsia="en-PH"/>
        </w:rPr>
        <w:br/>
        <w:t>Company Description:</w:t>
      </w:r>
      <w:r w:rsidRPr="000C5ADD">
        <w:rPr>
          <w:sz w:val="22"/>
          <w:szCs w:val="22"/>
          <w:lang w:eastAsia="en-PH"/>
        </w:rPr>
        <w:br/>
        <w:t xml:space="preserve">The largest owned music conglomerate worldwide, headquartered in New York City, operating some of the largest and most successful recording labels in the world. Annual revenue exceeds $2.5 billion </w:t>
      </w:r>
      <w:r w:rsidRPr="000C5ADD">
        <w:rPr>
          <w:sz w:val="22"/>
          <w:szCs w:val="22"/>
          <w:lang w:eastAsia="en-PH"/>
        </w:rPr>
        <w:br/>
      </w:r>
      <w:r w:rsidRPr="000C5ADD">
        <w:rPr>
          <w:sz w:val="22"/>
          <w:szCs w:val="22"/>
          <w:lang w:eastAsia="en-PH"/>
        </w:rPr>
        <w:br/>
        <w:t>Responsibilities: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lastRenderedPageBreak/>
        <w:t>As a Senior SAP FI-CO Consultant responsibilities include enhancement, design, configuration, testing and re-engineering of various functionalities in FI and CO modules.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Retest and suggest for enhancement in General Ledger Accounts (GL), AP, AR and other related configurations.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Interaction with user and client to understand their requirement and concern over existing system to identify system improvement points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Update some of the configuration and settings for enhanced functionality of GL, AR, AP, Cash Bank.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Customization of Cash Journal and House Bank with changes in Cash &amp; Funds Management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Carry out changes in the Configuration of tax on purchases &amp; sale and its integration with third party software - '</w:t>
      </w:r>
      <w:proofErr w:type="spellStart"/>
      <w:r w:rsidRPr="000C5ADD">
        <w:rPr>
          <w:rFonts w:ascii="Times New Roman" w:eastAsia="Times New Roman" w:hAnsi="Times New Roman" w:cs="Times New Roman"/>
          <w:lang w:eastAsia="en-PH"/>
        </w:rPr>
        <w:t>Taxware</w:t>
      </w:r>
      <w:proofErr w:type="spellEnd"/>
      <w:r w:rsidRPr="000C5ADD">
        <w:rPr>
          <w:rFonts w:ascii="Times New Roman" w:eastAsia="Times New Roman" w:hAnsi="Times New Roman" w:cs="Times New Roman"/>
          <w:lang w:eastAsia="en-PH"/>
        </w:rPr>
        <w:t>'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Complete configuration for transferring from Classic withholding tax to extended withholding tax platform.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Changes in the automatic account assignment for material movement for price differences and account determination for FI postings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Setting of new financial statement version i.e. Balance Sheet &amp; Income Statement.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Setting up controlling area hierarchy and version with CO period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 xml:space="preserve">Configuration of Cost Centre Accounting and Profit </w:t>
      </w:r>
      <w:proofErr w:type="spellStart"/>
      <w:r w:rsidRPr="000C5ADD">
        <w:rPr>
          <w:rFonts w:ascii="Times New Roman" w:eastAsia="Times New Roman" w:hAnsi="Times New Roman" w:cs="Times New Roman"/>
          <w:lang w:eastAsia="en-PH"/>
        </w:rPr>
        <w:t>centre</w:t>
      </w:r>
      <w:proofErr w:type="spellEnd"/>
      <w:r w:rsidRPr="000C5ADD">
        <w:rPr>
          <w:rFonts w:ascii="Times New Roman" w:eastAsia="Times New Roman" w:hAnsi="Times New Roman" w:cs="Times New Roman"/>
          <w:lang w:eastAsia="en-PH"/>
        </w:rPr>
        <w:t xml:space="preserve"> accounting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Setting and creating cost elements, Cost Centre, Profit Centre Product Costing, valuation profiles, field status groups , internal orders for enhancement in functionality and reporting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Re-configuration of Product Costing, including defining settlement profile, assessment cycle and distribution. Defining new activity.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Develop various new validation rules for users requirement and enhancement purpose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Carry out additional report development &amp; enhancement in existing system using various tools like Report Painter, ABAP query and ABAP reports.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 xml:space="preserve">Involve in production support for CCA, PCA, CO-PC, GL, FI-CO, AP, </w:t>
      </w:r>
      <w:proofErr w:type="gramStart"/>
      <w:r w:rsidRPr="000C5ADD">
        <w:rPr>
          <w:rFonts w:ascii="Times New Roman" w:eastAsia="Times New Roman" w:hAnsi="Times New Roman" w:cs="Times New Roman"/>
          <w:lang w:eastAsia="en-PH"/>
        </w:rPr>
        <w:t>AR</w:t>
      </w:r>
      <w:proofErr w:type="gramEnd"/>
      <w:r w:rsidRPr="000C5ADD">
        <w:rPr>
          <w:rFonts w:ascii="Times New Roman" w:eastAsia="Times New Roman" w:hAnsi="Times New Roman" w:cs="Times New Roman"/>
          <w:lang w:eastAsia="en-PH"/>
        </w:rPr>
        <w:t xml:space="preserve"> modules.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Develop conceptual design document for various in house small projects related to SAP enhancements </w:t>
      </w:r>
    </w:p>
    <w:p w:rsidR="000C5ADD" w:rsidRPr="000C5ADD" w:rsidRDefault="000C5ADD" w:rsidP="000C5ADD">
      <w:pPr>
        <w:pStyle w:val="ListParagraph"/>
        <w:numPr>
          <w:ilvl w:val="0"/>
          <w:numId w:val="39"/>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 xml:space="preserve">Involve in technical documentation of all custom business objects and end user training.  </w:t>
      </w:r>
    </w:p>
    <w:p w:rsidR="000C5ADD" w:rsidRPr="000C5ADD" w:rsidRDefault="000C5ADD" w:rsidP="000C5ADD">
      <w:pPr>
        <w:rPr>
          <w:sz w:val="22"/>
          <w:szCs w:val="22"/>
          <w:lang w:eastAsia="en-PH"/>
        </w:rPr>
      </w:pPr>
    </w:p>
    <w:p w:rsidR="000C5ADD" w:rsidRPr="000C5ADD" w:rsidRDefault="000C5ADD" w:rsidP="000C5ADD">
      <w:pPr>
        <w:rPr>
          <w:b/>
          <w:sz w:val="22"/>
          <w:szCs w:val="22"/>
          <w:lang w:eastAsia="en-PH"/>
        </w:rPr>
      </w:pPr>
      <w:r w:rsidRPr="000C5ADD">
        <w:rPr>
          <w:b/>
          <w:sz w:val="22"/>
          <w:szCs w:val="22"/>
          <w:lang w:eastAsia="en-PH"/>
        </w:rPr>
        <w:t xml:space="preserve">Senior SAP FICO Consultant </w:t>
      </w:r>
    </w:p>
    <w:p w:rsidR="000C5ADD" w:rsidRPr="000C5ADD" w:rsidRDefault="000C5ADD" w:rsidP="000C5ADD">
      <w:pPr>
        <w:rPr>
          <w:sz w:val="22"/>
          <w:szCs w:val="22"/>
          <w:lang w:eastAsia="en-PH"/>
        </w:rPr>
      </w:pPr>
      <w:r w:rsidRPr="000C5ADD">
        <w:rPr>
          <w:b/>
          <w:sz w:val="22"/>
          <w:szCs w:val="22"/>
          <w:lang w:eastAsia="en-PH"/>
        </w:rPr>
        <w:t>Viacom</w:t>
      </w:r>
      <w:r w:rsidRPr="000C5ADD">
        <w:rPr>
          <w:sz w:val="22"/>
          <w:szCs w:val="22"/>
          <w:lang w:eastAsia="en-PH"/>
        </w:rPr>
        <w:t xml:space="preserve"> - New York, NY 11/2011 - 09/2012</w:t>
      </w:r>
      <w:r w:rsidRPr="000C5ADD">
        <w:rPr>
          <w:sz w:val="22"/>
          <w:szCs w:val="22"/>
          <w:lang w:eastAsia="en-PH"/>
        </w:rPr>
        <w:br/>
        <w:t>Company Description</w:t>
      </w:r>
      <w:proofErr w:type="gramStart"/>
      <w:r w:rsidRPr="000C5ADD">
        <w:rPr>
          <w:sz w:val="22"/>
          <w:szCs w:val="22"/>
          <w:lang w:eastAsia="en-PH"/>
        </w:rPr>
        <w:t>:</w:t>
      </w:r>
      <w:proofErr w:type="gramEnd"/>
      <w:r w:rsidRPr="000C5ADD">
        <w:rPr>
          <w:sz w:val="22"/>
          <w:szCs w:val="22"/>
          <w:lang w:eastAsia="en-PH"/>
        </w:rPr>
        <w:br/>
        <w:t>An American premium cable and satellite television network, an operating subsidiary of Time Warner, predominantly comprised of theatrically released motion pictures and original television series.</w:t>
      </w:r>
      <w:r w:rsidRPr="000C5ADD">
        <w:rPr>
          <w:sz w:val="22"/>
          <w:szCs w:val="22"/>
          <w:lang w:eastAsia="en-PH"/>
        </w:rPr>
        <w:br/>
      </w:r>
      <w:r w:rsidRPr="000C5ADD">
        <w:rPr>
          <w:sz w:val="22"/>
          <w:szCs w:val="22"/>
          <w:lang w:eastAsia="en-PH"/>
        </w:rPr>
        <w:br/>
        <w:t>Responsibilities:</w:t>
      </w:r>
    </w:p>
    <w:p w:rsidR="000C5ADD" w:rsidRPr="000C5ADD" w:rsidRDefault="000C5ADD" w:rsidP="000C5ADD">
      <w:pPr>
        <w:pStyle w:val="ListParagraph"/>
        <w:numPr>
          <w:ilvl w:val="0"/>
          <w:numId w:val="41"/>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Configure the new GL functionality (standard company hierarchy, account groups, accounts for company codes, fiscal year variant, field status variant and posting period variant, implementation of parallel accounting methods and document splitting) </w:t>
      </w:r>
    </w:p>
    <w:p w:rsidR="000C5ADD" w:rsidRPr="000C5ADD" w:rsidRDefault="000C5ADD" w:rsidP="000C5ADD">
      <w:pPr>
        <w:numPr>
          <w:ilvl w:val="0"/>
          <w:numId w:val="35"/>
        </w:numPr>
        <w:ind w:left="450"/>
        <w:rPr>
          <w:sz w:val="22"/>
          <w:szCs w:val="22"/>
          <w:lang w:eastAsia="en-PH"/>
        </w:rPr>
      </w:pPr>
      <w:r w:rsidRPr="000C5ADD">
        <w:rPr>
          <w:sz w:val="22"/>
          <w:szCs w:val="22"/>
          <w:lang w:eastAsia="en-PH"/>
        </w:rPr>
        <w:t>Configure AR/AP for customers based upon interest calculation on items, account balance configuration/ validation of substitution rules for documents, recurring entries, taxes, currencies and correspondence.</w:t>
      </w:r>
    </w:p>
    <w:p w:rsidR="000C5ADD" w:rsidRPr="000C5ADD" w:rsidRDefault="000C5ADD" w:rsidP="000C5ADD">
      <w:pPr>
        <w:numPr>
          <w:ilvl w:val="0"/>
          <w:numId w:val="35"/>
        </w:numPr>
        <w:ind w:left="450"/>
        <w:rPr>
          <w:sz w:val="22"/>
          <w:szCs w:val="22"/>
          <w:lang w:eastAsia="en-PH"/>
        </w:rPr>
      </w:pPr>
      <w:r w:rsidRPr="000C5ADD">
        <w:rPr>
          <w:sz w:val="22"/>
          <w:szCs w:val="22"/>
          <w:lang w:eastAsia="en-PH"/>
        </w:rPr>
        <w:t>Customize payment terms for Dunning and down payments, lockbox application in compliance with the BAI2 Format.</w:t>
      </w:r>
    </w:p>
    <w:p w:rsidR="000C5ADD" w:rsidRPr="000C5ADD" w:rsidRDefault="000C5ADD" w:rsidP="000C5ADD">
      <w:pPr>
        <w:numPr>
          <w:ilvl w:val="0"/>
          <w:numId w:val="35"/>
        </w:numPr>
        <w:ind w:left="450"/>
        <w:rPr>
          <w:sz w:val="22"/>
          <w:szCs w:val="22"/>
          <w:lang w:eastAsia="en-PH"/>
        </w:rPr>
      </w:pPr>
      <w:r w:rsidRPr="000C5ADD">
        <w:rPr>
          <w:sz w:val="22"/>
          <w:szCs w:val="22"/>
          <w:lang w:eastAsia="en-PH"/>
        </w:rPr>
        <w:t>Utilize LSMW to transfer Master Data.</w:t>
      </w:r>
    </w:p>
    <w:p w:rsidR="000C5ADD" w:rsidRPr="000C5ADD" w:rsidRDefault="000C5ADD" w:rsidP="000C5ADD">
      <w:pPr>
        <w:numPr>
          <w:ilvl w:val="0"/>
          <w:numId w:val="35"/>
        </w:numPr>
        <w:ind w:left="450"/>
        <w:rPr>
          <w:sz w:val="22"/>
          <w:szCs w:val="22"/>
          <w:lang w:eastAsia="en-PH"/>
        </w:rPr>
      </w:pPr>
      <w:r w:rsidRPr="000C5ADD">
        <w:rPr>
          <w:sz w:val="22"/>
          <w:szCs w:val="22"/>
          <w:lang w:eastAsia="en-PH"/>
        </w:rPr>
        <w:t>Have been direct point of contact for middleware teams working on PI &amp; Harbinger.</w:t>
      </w:r>
    </w:p>
    <w:p w:rsidR="000C5ADD" w:rsidRPr="000C5ADD" w:rsidRDefault="000C5ADD" w:rsidP="000C5ADD">
      <w:pPr>
        <w:numPr>
          <w:ilvl w:val="0"/>
          <w:numId w:val="35"/>
        </w:numPr>
        <w:ind w:left="450"/>
        <w:rPr>
          <w:sz w:val="22"/>
          <w:szCs w:val="22"/>
          <w:lang w:eastAsia="en-PH"/>
        </w:rPr>
      </w:pPr>
      <w:r w:rsidRPr="000C5ADD">
        <w:rPr>
          <w:sz w:val="22"/>
          <w:szCs w:val="22"/>
          <w:lang w:eastAsia="en-PH"/>
        </w:rPr>
        <w:t>Create reports via Report Painter and Report Writer.</w:t>
      </w:r>
    </w:p>
    <w:p w:rsidR="000C5ADD" w:rsidRPr="000C5ADD" w:rsidRDefault="000C5ADD" w:rsidP="000C5ADD">
      <w:pPr>
        <w:numPr>
          <w:ilvl w:val="0"/>
          <w:numId w:val="35"/>
        </w:numPr>
        <w:ind w:left="450"/>
        <w:rPr>
          <w:sz w:val="22"/>
          <w:szCs w:val="22"/>
          <w:lang w:eastAsia="en-PH"/>
        </w:rPr>
      </w:pPr>
      <w:r w:rsidRPr="000C5ADD">
        <w:rPr>
          <w:sz w:val="22"/>
          <w:szCs w:val="22"/>
          <w:lang w:eastAsia="en-PH"/>
        </w:rPr>
        <w:t>Implement tolerances for budget cost and settlement rules in the Internal Order.</w:t>
      </w:r>
    </w:p>
    <w:p w:rsidR="000C5ADD" w:rsidRPr="000C5ADD" w:rsidRDefault="000C5ADD" w:rsidP="000C5ADD">
      <w:pPr>
        <w:numPr>
          <w:ilvl w:val="0"/>
          <w:numId w:val="35"/>
        </w:numPr>
        <w:ind w:left="450"/>
        <w:rPr>
          <w:sz w:val="22"/>
          <w:szCs w:val="22"/>
          <w:lang w:eastAsia="en-PH"/>
        </w:rPr>
      </w:pPr>
      <w:r w:rsidRPr="000C5ADD">
        <w:rPr>
          <w:sz w:val="22"/>
          <w:szCs w:val="22"/>
          <w:lang w:eastAsia="en-PH"/>
        </w:rPr>
        <w:lastRenderedPageBreak/>
        <w:t>Create the Cost Centre with maintenance of the standard hierarchy and the subsequent assignment to Cost Elements.</w:t>
      </w:r>
    </w:p>
    <w:p w:rsidR="000C5ADD" w:rsidRPr="000C5ADD" w:rsidRDefault="000C5ADD" w:rsidP="000C5ADD">
      <w:pPr>
        <w:ind w:left="450"/>
        <w:rPr>
          <w:sz w:val="22"/>
          <w:szCs w:val="22"/>
          <w:lang w:eastAsia="en-PH"/>
        </w:rPr>
      </w:pPr>
    </w:p>
    <w:p w:rsidR="000C5ADD" w:rsidRPr="000C5ADD" w:rsidRDefault="000C5ADD" w:rsidP="000C5ADD">
      <w:pPr>
        <w:rPr>
          <w:b/>
          <w:sz w:val="22"/>
          <w:szCs w:val="22"/>
          <w:lang w:eastAsia="en-PH"/>
        </w:rPr>
      </w:pPr>
      <w:r w:rsidRPr="000C5ADD">
        <w:rPr>
          <w:b/>
          <w:sz w:val="22"/>
          <w:szCs w:val="22"/>
          <w:lang w:eastAsia="en-PH"/>
        </w:rPr>
        <w:t>Senior FICO Consultant</w:t>
      </w:r>
    </w:p>
    <w:p w:rsidR="000C5ADD" w:rsidRPr="000C5ADD" w:rsidRDefault="000C5ADD" w:rsidP="000C5ADD">
      <w:pPr>
        <w:rPr>
          <w:sz w:val="22"/>
          <w:szCs w:val="22"/>
          <w:lang w:eastAsia="en-PH"/>
        </w:rPr>
      </w:pPr>
      <w:r w:rsidRPr="000C5ADD">
        <w:rPr>
          <w:b/>
          <w:sz w:val="22"/>
          <w:szCs w:val="22"/>
          <w:lang w:eastAsia="en-PH"/>
        </w:rPr>
        <w:t xml:space="preserve">Cadence Design Solutions </w:t>
      </w:r>
      <w:r w:rsidRPr="000C5ADD">
        <w:rPr>
          <w:sz w:val="22"/>
          <w:szCs w:val="22"/>
          <w:lang w:eastAsia="en-PH"/>
        </w:rPr>
        <w:t xml:space="preserve">- San Jose, CA 04/2010 - 10/2011 </w:t>
      </w:r>
      <w:r w:rsidRPr="000C5ADD">
        <w:rPr>
          <w:b/>
          <w:sz w:val="22"/>
          <w:szCs w:val="22"/>
          <w:lang w:eastAsia="en-PH"/>
        </w:rPr>
        <w:t>(Full Life Cycle Implementation</w:t>
      </w:r>
      <w:proofErr w:type="gramStart"/>
      <w:r w:rsidRPr="000C5ADD">
        <w:rPr>
          <w:b/>
          <w:sz w:val="22"/>
          <w:szCs w:val="22"/>
          <w:lang w:eastAsia="en-PH"/>
        </w:rPr>
        <w:t>)</w:t>
      </w:r>
      <w:proofErr w:type="gramEnd"/>
      <w:r w:rsidRPr="000C5ADD">
        <w:rPr>
          <w:sz w:val="22"/>
          <w:szCs w:val="22"/>
          <w:lang w:eastAsia="en-PH"/>
        </w:rPr>
        <w:br/>
        <w:t>Company description:</w:t>
      </w:r>
      <w:r w:rsidRPr="000C5ADD">
        <w:rPr>
          <w:sz w:val="22"/>
          <w:szCs w:val="22"/>
          <w:lang w:eastAsia="en-PH"/>
        </w:rPr>
        <w:br/>
        <w:t>Cadence Design Systems is among world’s top EDA designing Companies with presence all over the world having multiple development sites.  </w:t>
      </w:r>
      <w:r w:rsidRPr="000C5ADD">
        <w:rPr>
          <w:sz w:val="22"/>
          <w:szCs w:val="22"/>
          <w:lang w:eastAsia="en-PH"/>
        </w:rPr>
        <w:br/>
      </w:r>
      <w:r w:rsidRPr="000C5ADD">
        <w:rPr>
          <w:sz w:val="22"/>
          <w:szCs w:val="22"/>
          <w:lang w:eastAsia="en-PH"/>
        </w:rPr>
        <w:br/>
        <w:t>Responsibilities:</w:t>
      </w:r>
    </w:p>
    <w:p w:rsidR="000C5ADD" w:rsidRPr="000C5ADD" w:rsidRDefault="000C5ADD" w:rsidP="000C5ADD">
      <w:pPr>
        <w:pStyle w:val="ListParagraph"/>
        <w:numPr>
          <w:ilvl w:val="0"/>
          <w:numId w:val="41"/>
        </w:numPr>
        <w:spacing w:after="0" w:line="240" w:lineRule="auto"/>
        <w:ind w:left="45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Active role in analysis of all business processes for activation of document splitting, configuration of settings in New GL and activate document validation for document splitting.</w:t>
      </w:r>
    </w:p>
    <w:p w:rsidR="000C5ADD" w:rsidRPr="000C5ADD" w:rsidRDefault="000C5ADD" w:rsidP="000C5ADD">
      <w:pPr>
        <w:numPr>
          <w:ilvl w:val="0"/>
          <w:numId w:val="34"/>
        </w:numPr>
        <w:ind w:left="450"/>
        <w:rPr>
          <w:sz w:val="22"/>
          <w:szCs w:val="22"/>
          <w:lang w:eastAsia="en-PH"/>
        </w:rPr>
      </w:pPr>
      <w:r w:rsidRPr="000C5ADD">
        <w:rPr>
          <w:sz w:val="22"/>
          <w:szCs w:val="22"/>
          <w:lang w:eastAsia="en-PH"/>
        </w:rPr>
        <w:t>Involve in data migration process to FAGLFLEXA and FAGLFLEXT tables. Customization of the main bank account with multiple zero balancing bank accounts, alternate bank selections for check payments for AP and Lockbox for AR.</w:t>
      </w:r>
    </w:p>
    <w:p w:rsidR="000C5ADD" w:rsidRPr="000C5ADD" w:rsidRDefault="000C5ADD" w:rsidP="000C5ADD">
      <w:pPr>
        <w:numPr>
          <w:ilvl w:val="0"/>
          <w:numId w:val="34"/>
        </w:numPr>
        <w:ind w:left="450"/>
        <w:rPr>
          <w:sz w:val="22"/>
          <w:szCs w:val="22"/>
          <w:lang w:eastAsia="en-PH"/>
        </w:rPr>
      </w:pPr>
      <w:r w:rsidRPr="000C5ADD">
        <w:rPr>
          <w:sz w:val="22"/>
          <w:szCs w:val="22"/>
          <w:lang w:eastAsia="en-PH"/>
        </w:rPr>
        <w:t>Configuration of G/L transactions for document posting, parking, reversals; preparation of end-user documents for month-end closings. Configuration of Customer down payment, APP and Payment terms.</w:t>
      </w:r>
    </w:p>
    <w:p w:rsidR="000C5ADD" w:rsidRPr="000C5ADD" w:rsidRDefault="000C5ADD" w:rsidP="000C5ADD">
      <w:pPr>
        <w:numPr>
          <w:ilvl w:val="0"/>
          <w:numId w:val="34"/>
        </w:numPr>
        <w:ind w:left="450"/>
        <w:rPr>
          <w:sz w:val="22"/>
          <w:szCs w:val="22"/>
          <w:lang w:eastAsia="en-PH"/>
        </w:rPr>
      </w:pPr>
      <w:r w:rsidRPr="000C5ADD">
        <w:rPr>
          <w:sz w:val="22"/>
          <w:szCs w:val="22"/>
          <w:lang w:eastAsia="en-PH"/>
        </w:rPr>
        <w:t xml:space="preserve">Creation of profit </w:t>
      </w:r>
      <w:proofErr w:type="spellStart"/>
      <w:r w:rsidRPr="000C5ADD">
        <w:rPr>
          <w:sz w:val="22"/>
          <w:szCs w:val="22"/>
          <w:lang w:eastAsia="en-PH"/>
        </w:rPr>
        <w:t>centre</w:t>
      </w:r>
      <w:proofErr w:type="spellEnd"/>
      <w:r w:rsidRPr="000C5ADD">
        <w:rPr>
          <w:sz w:val="22"/>
          <w:szCs w:val="22"/>
          <w:lang w:eastAsia="en-PH"/>
        </w:rPr>
        <w:t xml:space="preserve"> groups, standard hierarchies, document number ranges for Profit Centre Accounting.</w:t>
      </w:r>
    </w:p>
    <w:p w:rsidR="000C5ADD" w:rsidRPr="000C5ADD" w:rsidRDefault="000C5ADD" w:rsidP="000C5ADD">
      <w:pPr>
        <w:numPr>
          <w:ilvl w:val="0"/>
          <w:numId w:val="34"/>
        </w:numPr>
        <w:ind w:left="450"/>
        <w:rPr>
          <w:sz w:val="22"/>
          <w:szCs w:val="22"/>
          <w:lang w:eastAsia="en-PH"/>
        </w:rPr>
      </w:pPr>
      <w:r w:rsidRPr="000C5ADD">
        <w:rPr>
          <w:sz w:val="22"/>
          <w:szCs w:val="22"/>
          <w:lang w:eastAsia="en-PH"/>
        </w:rPr>
        <w:t>Configuration of Credit Management Credit Risk Monitoring and integration points between SD and MM. Configuration of risk classes/ rating, credit check rules. Determine credit exposure.</w:t>
      </w:r>
    </w:p>
    <w:p w:rsidR="000C5ADD" w:rsidRPr="000C5ADD" w:rsidRDefault="000C5ADD" w:rsidP="000C5ADD">
      <w:pPr>
        <w:numPr>
          <w:ilvl w:val="0"/>
          <w:numId w:val="34"/>
        </w:numPr>
        <w:ind w:left="450"/>
        <w:rPr>
          <w:sz w:val="22"/>
          <w:szCs w:val="22"/>
          <w:lang w:eastAsia="en-PH"/>
        </w:rPr>
      </w:pPr>
      <w:r w:rsidRPr="000C5ADD">
        <w:rPr>
          <w:sz w:val="22"/>
          <w:szCs w:val="22"/>
          <w:lang w:eastAsia="en-PH"/>
        </w:rPr>
        <w:t xml:space="preserve">Have been direct point of contact for middleware team working on </w:t>
      </w:r>
      <w:proofErr w:type="spellStart"/>
      <w:r w:rsidRPr="000C5ADD">
        <w:rPr>
          <w:sz w:val="22"/>
          <w:szCs w:val="22"/>
          <w:lang w:eastAsia="en-PH"/>
        </w:rPr>
        <w:t>Gentran</w:t>
      </w:r>
      <w:proofErr w:type="spellEnd"/>
      <w:r w:rsidRPr="000C5ADD">
        <w:rPr>
          <w:sz w:val="22"/>
          <w:szCs w:val="22"/>
          <w:lang w:eastAsia="en-PH"/>
        </w:rPr>
        <w:t>.</w:t>
      </w:r>
    </w:p>
    <w:p w:rsidR="000C5ADD" w:rsidRPr="000C5ADD" w:rsidRDefault="000C5ADD" w:rsidP="000C5ADD">
      <w:pPr>
        <w:numPr>
          <w:ilvl w:val="0"/>
          <w:numId w:val="34"/>
        </w:numPr>
        <w:ind w:left="450"/>
        <w:rPr>
          <w:sz w:val="22"/>
          <w:szCs w:val="22"/>
          <w:lang w:eastAsia="en-PH"/>
        </w:rPr>
      </w:pPr>
      <w:r w:rsidRPr="000C5ADD">
        <w:rPr>
          <w:sz w:val="22"/>
          <w:szCs w:val="22"/>
          <w:lang w:eastAsia="en-PH"/>
        </w:rPr>
        <w:t>Requirements analysis and gathering for implementation of enhancement in credits, collection, disputes. Implementation of custom ABAP Object Classes to implement the customer-specific function. </w:t>
      </w:r>
    </w:p>
    <w:p w:rsidR="000C5ADD" w:rsidRPr="000C5ADD" w:rsidRDefault="000C5ADD" w:rsidP="000C5ADD">
      <w:pPr>
        <w:numPr>
          <w:ilvl w:val="0"/>
          <w:numId w:val="34"/>
        </w:numPr>
        <w:ind w:left="450"/>
        <w:rPr>
          <w:sz w:val="22"/>
          <w:szCs w:val="22"/>
          <w:lang w:eastAsia="en-PH"/>
        </w:rPr>
      </w:pPr>
      <w:r w:rsidRPr="000C5ADD">
        <w:rPr>
          <w:sz w:val="22"/>
          <w:szCs w:val="22"/>
          <w:lang w:eastAsia="en-PH"/>
        </w:rPr>
        <w:t>Involve in business partner setup design and automatic creation of customer data for account groups, order for third party items, as per the business requirements.</w:t>
      </w:r>
    </w:p>
    <w:p w:rsidR="000C5ADD" w:rsidRPr="000C5ADD" w:rsidRDefault="000C5ADD" w:rsidP="000C5ADD">
      <w:pPr>
        <w:numPr>
          <w:ilvl w:val="0"/>
          <w:numId w:val="34"/>
        </w:numPr>
        <w:ind w:left="450"/>
        <w:rPr>
          <w:sz w:val="22"/>
          <w:szCs w:val="22"/>
          <w:lang w:eastAsia="en-PH"/>
        </w:rPr>
      </w:pPr>
      <w:r w:rsidRPr="000C5ADD">
        <w:rPr>
          <w:sz w:val="22"/>
          <w:szCs w:val="22"/>
          <w:lang w:eastAsia="en-PH"/>
        </w:rPr>
        <w:t>Assist in resolution of post-production issues and the production of end-user documentation governing all newly implemented business processes.</w:t>
      </w:r>
    </w:p>
    <w:p w:rsidR="000C5ADD" w:rsidRPr="000C5ADD" w:rsidRDefault="000C5ADD" w:rsidP="000C5ADD">
      <w:pPr>
        <w:rPr>
          <w:b/>
          <w:sz w:val="22"/>
          <w:szCs w:val="22"/>
          <w:lang w:eastAsia="en-PH"/>
        </w:rPr>
      </w:pPr>
    </w:p>
    <w:p w:rsidR="000C5ADD" w:rsidRPr="000C5ADD" w:rsidRDefault="000C5ADD" w:rsidP="000C5ADD">
      <w:pPr>
        <w:rPr>
          <w:b/>
          <w:sz w:val="22"/>
          <w:szCs w:val="22"/>
          <w:lang w:eastAsia="en-PH"/>
        </w:rPr>
      </w:pPr>
      <w:r w:rsidRPr="000C5ADD">
        <w:rPr>
          <w:b/>
          <w:sz w:val="22"/>
          <w:szCs w:val="22"/>
          <w:lang w:eastAsia="en-PH"/>
        </w:rPr>
        <w:t xml:space="preserve">SAP FICO Consultant </w:t>
      </w:r>
    </w:p>
    <w:p w:rsidR="000C5ADD" w:rsidRPr="000C5ADD" w:rsidRDefault="000C5ADD" w:rsidP="000C5ADD">
      <w:pPr>
        <w:rPr>
          <w:sz w:val="22"/>
          <w:szCs w:val="22"/>
          <w:lang w:eastAsia="en-PH"/>
        </w:rPr>
      </w:pPr>
      <w:r w:rsidRPr="000C5ADD">
        <w:rPr>
          <w:b/>
          <w:sz w:val="22"/>
          <w:szCs w:val="22"/>
          <w:lang w:eastAsia="en-PH"/>
        </w:rPr>
        <w:t xml:space="preserve">Fresenius </w:t>
      </w:r>
      <w:proofErr w:type="spellStart"/>
      <w:r w:rsidRPr="000C5ADD">
        <w:rPr>
          <w:b/>
          <w:sz w:val="22"/>
          <w:szCs w:val="22"/>
          <w:lang w:eastAsia="en-PH"/>
        </w:rPr>
        <w:t>Kabi</w:t>
      </w:r>
      <w:proofErr w:type="spellEnd"/>
      <w:r w:rsidRPr="000C5ADD">
        <w:rPr>
          <w:b/>
          <w:sz w:val="22"/>
          <w:szCs w:val="22"/>
          <w:lang w:eastAsia="en-PH"/>
        </w:rPr>
        <w:t xml:space="preserve"> Holding Inc. </w:t>
      </w:r>
      <w:r w:rsidRPr="000C5ADD">
        <w:rPr>
          <w:sz w:val="22"/>
          <w:szCs w:val="22"/>
          <w:lang w:eastAsia="en-PH"/>
        </w:rPr>
        <w:t xml:space="preserve">- New Castle, DE 01/2009 - 02/2010 </w:t>
      </w:r>
      <w:r w:rsidRPr="000C5ADD">
        <w:rPr>
          <w:b/>
          <w:sz w:val="22"/>
          <w:szCs w:val="22"/>
          <w:lang w:eastAsia="en-PH"/>
        </w:rPr>
        <w:t>(Full Life Cycle Implementation</w:t>
      </w:r>
      <w:proofErr w:type="gramStart"/>
      <w:r w:rsidRPr="000C5ADD">
        <w:rPr>
          <w:b/>
          <w:sz w:val="22"/>
          <w:szCs w:val="22"/>
          <w:lang w:eastAsia="en-PH"/>
        </w:rPr>
        <w:t>)</w:t>
      </w:r>
      <w:proofErr w:type="gramEnd"/>
      <w:r w:rsidRPr="000C5ADD">
        <w:rPr>
          <w:sz w:val="22"/>
          <w:szCs w:val="22"/>
          <w:lang w:eastAsia="en-PH"/>
        </w:rPr>
        <w:br/>
        <w:t>Company Description:</w:t>
      </w:r>
      <w:r w:rsidRPr="000C5ADD">
        <w:rPr>
          <w:sz w:val="22"/>
          <w:szCs w:val="22"/>
          <w:lang w:eastAsia="en-PH"/>
        </w:rPr>
        <w:br/>
        <w:t xml:space="preserve">Fresenius </w:t>
      </w:r>
      <w:proofErr w:type="spellStart"/>
      <w:r w:rsidRPr="000C5ADD">
        <w:rPr>
          <w:sz w:val="22"/>
          <w:szCs w:val="22"/>
          <w:lang w:eastAsia="en-PH"/>
        </w:rPr>
        <w:t>Kabi</w:t>
      </w:r>
      <w:proofErr w:type="spellEnd"/>
      <w:r w:rsidRPr="000C5ADD">
        <w:rPr>
          <w:sz w:val="22"/>
          <w:szCs w:val="22"/>
          <w:lang w:eastAsia="en-PH"/>
        </w:rPr>
        <w:t xml:space="preserve"> Holding Inc. is a Fresenius AG Group company; spread its operations in 28 countries across globe. They have various divisions like Fresenius Medical Care, Fresenius </w:t>
      </w:r>
      <w:proofErr w:type="spellStart"/>
      <w:r w:rsidRPr="000C5ADD">
        <w:rPr>
          <w:sz w:val="22"/>
          <w:szCs w:val="22"/>
          <w:lang w:eastAsia="en-PH"/>
        </w:rPr>
        <w:t>Kabi</w:t>
      </w:r>
      <w:proofErr w:type="spellEnd"/>
      <w:r w:rsidRPr="000C5ADD">
        <w:rPr>
          <w:sz w:val="22"/>
          <w:szCs w:val="22"/>
          <w:lang w:eastAsia="en-PH"/>
        </w:rPr>
        <w:t xml:space="preserve">, Fresenius preserve, Fresenius </w:t>
      </w:r>
      <w:proofErr w:type="spellStart"/>
      <w:r w:rsidRPr="000C5ADD">
        <w:rPr>
          <w:sz w:val="22"/>
          <w:szCs w:val="22"/>
          <w:lang w:eastAsia="en-PH"/>
        </w:rPr>
        <w:t>Hemocare</w:t>
      </w:r>
      <w:proofErr w:type="spellEnd"/>
      <w:r w:rsidRPr="000C5ADD">
        <w:rPr>
          <w:sz w:val="22"/>
          <w:szCs w:val="22"/>
          <w:lang w:eastAsia="en-PH"/>
        </w:rPr>
        <w:t xml:space="preserve">. They are the leader in infusion therapy and clinical nutrition in Europe and in most countries of Latin America and Asia Pacific. Fresenius runs their business on SAP.  </w:t>
      </w:r>
    </w:p>
    <w:p w:rsidR="000C5ADD" w:rsidRPr="000C5ADD" w:rsidRDefault="000C5ADD" w:rsidP="000C5ADD">
      <w:pPr>
        <w:rPr>
          <w:sz w:val="22"/>
          <w:szCs w:val="22"/>
          <w:lang w:eastAsia="en-PH"/>
        </w:rPr>
      </w:pPr>
    </w:p>
    <w:p w:rsidR="000C5ADD" w:rsidRPr="000C5ADD" w:rsidRDefault="000C5ADD" w:rsidP="000C5ADD">
      <w:pPr>
        <w:rPr>
          <w:sz w:val="22"/>
          <w:szCs w:val="22"/>
          <w:lang w:eastAsia="en-PH"/>
        </w:rPr>
      </w:pPr>
      <w:r w:rsidRPr="000C5ADD">
        <w:rPr>
          <w:sz w:val="22"/>
          <w:szCs w:val="22"/>
          <w:lang w:eastAsia="en-PH"/>
        </w:rPr>
        <w:t>Responsibilities:</w:t>
      </w:r>
    </w:p>
    <w:p w:rsidR="000C5ADD" w:rsidRPr="000C5ADD" w:rsidRDefault="000C5ADD" w:rsidP="000C5ADD">
      <w:pPr>
        <w:pStyle w:val="ListParagraph"/>
        <w:numPr>
          <w:ilvl w:val="0"/>
          <w:numId w:val="36"/>
        </w:numPr>
        <w:tabs>
          <w:tab w:val="clear" w:pos="720"/>
          <w:tab w:val="num" w:pos="450"/>
          <w:tab w:val="left" w:pos="810"/>
        </w:tabs>
        <w:spacing w:after="0" w:line="240" w:lineRule="auto"/>
        <w:ind w:hanging="63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Designing and configuring Chart of Account and multinational company codes in multi currencies.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Configure and test General Ledger Accounts (GL), AP, AR and assign different processing keys as required.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Interact with client to define General Ledger (GL) account groups and assign number ranges to these account groups. </w:t>
      </w:r>
    </w:p>
    <w:p w:rsidR="000C5ADD" w:rsidRPr="000C5ADD" w:rsidRDefault="000C5ADD" w:rsidP="000C5ADD">
      <w:pPr>
        <w:numPr>
          <w:ilvl w:val="0"/>
          <w:numId w:val="36"/>
        </w:numPr>
        <w:tabs>
          <w:tab w:val="clear" w:pos="720"/>
        </w:tabs>
        <w:spacing w:before="100" w:beforeAutospacing="1" w:after="100" w:afterAutospacing="1"/>
        <w:ind w:left="450"/>
        <w:rPr>
          <w:sz w:val="22"/>
          <w:szCs w:val="22"/>
          <w:lang w:eastAsia="en-PH"/>
        </w:rPr>
      </w:pPr>
      <w:r w:rsidRPr="000C5ADD">
        <w:rPr>
          <w:sz w:val="22"/>
          <w:szCs w:val="22"/>
          <w:lang w:eastAsia="en-PH"/>
        </w:rPr>
        <w:t>Configure Accounts Receivable (AR) and sample ledger accounts. Define tolerance groups, tolerance for employees, customers and vendors and maintain initial settings and recurring entries.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Define customer account groups and create customer master data for accounts receivable.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Configure automatic payment program for outgoing payments for company codes in Accounts Payable (AP).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Creation of Vendor and Customer master records and loading of legacy data into the system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lastRenderedPageBreak/>
        <w:t>Complete Customization of Cash Journal and House Bank and setting up Cash and fund management sub module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Preparation of Financial Accounting Master Data Preparation &amp; Maintenance </w:t>
      </w:r>
    </w:p>
    <w:p w:rsidR="000C5ADD" w:rsidRPr="000C5ADD" w:rsidRDefault="000C5ADD" w:rsidP="000C5ADD">
      <w:pPr>
        <w:numPr>
          <w:ilvl w:val="0"/>
          <w:numId w:val="36"/>
        </w:numPr>
        <w:tabs>
          <w:tab w:val="clear" w:pos="720"/>
          <w:tab w:val="num" w:pos="450"/>
        </w:tabs>
        <w:spacing w:before="100" w:beforeAutospacing="1" w:after="100" w:afterAutospacing="1"/>
        <w:ind w:left="450"/>
        <w:rPr>
          <w:sz w:val="22"/>
          <w:szCs w:val="22"/>
          <w:lang w:eastAsia="en-PH"/>
        </w:rPr>
      </w:pPr>
      <w:r w:rsidRPr="000C5ADD">
        <w:rPr>
          <w:sz w:val="22"/>
          <w:szCs w:val="22"/>
          <w:lang w:eastAsia="en-PH"/>
        </w:rPr>
        <w:t>Complete Configuration for FI/CO integration with MM for material movements and SD with pricing and billing including automatic account determination and GL account postings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Support user community for all finance related queries in ERP system.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Complete Configuration for Tax on Purchases &amp; Sale and withholding Taxes.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Setting of Financial statement version i.e. Balance Sheet &amp; Income Statement.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Configuration for intercompany transactions </w:t>
      </w:r>
    </w:p>
    <w:p w:rsidR="000C5ADD" w:rsidRPr="000C5ADD" w:rsidRDefault="000C5ADD" w:rsidP="000C5ADD">
      <w:pPr>
        <w:numPr>
          <w:ilvl w:val="0"/>
          <w:numId w:val="36"/>
        </w:numPr>
        <w:tabs>
          <w:tab w:val="clear" w:pos="720"/>
          <w:tab w:val="num" w:pos="450"/>
        </w:tabs>
        <w:spacing w:before="100" w:beforeAutospacing="1" w:after="100" w:afterAutospacing="1"/>
        <w:ind w:left="450"/>
        <w:rPr>
          <w:sz w:val="22"/>
          <w:szCs w:val="22"/>
          <w:lang w:eastAsia="en-PH"/>
        </w:rPr>
      </w:pPr>
      <w:r w:rsidRPr="000C5ADD">
        <w:rPr>
          <w:sz w:val="22"/>
          <w:szCs w:val="22"/>
          <w:lang w:eastAsia="en-PH"/>
        </w:rPr>
        <w:t xml:space="preserve">Cost Centre Accounting Configuration, setting of controlling area, cost elements, cost </w:t>
      </w:r>
      <w:proofErr w:type="spellStart"/>
      <w:r w:rsidRPr="000C5ADD">
        <w:rPr>
          <w:sz w:val="22"/>
          <w:szCs w:val="22"/>
          <w:lang w:eastAsia="en-PH"/>
        </w:rPr>
        <w:t>centre</w:t>
      </w:r>
      <w:proofErr w:type="spellEnd"/>
      <w:r w:rsidRPr="000C5ADD">
        <w:rPr>
          <w:sz w:val="22"/>
          <w:szCs w:val="22"/>
          <w:lang w:eastAsia="en-PH"/>
        </w:rPr>
        <w:t>, valuation profiles, field status groups , internal orders, WBS elements </w:t>
      </w:r>
    </w:p>
    <w:p w:rsidR="000C5ADD" w:rsidRPr="000C5ADD" w:rsidRDefault="000C5ADD" w:rsidP="000C5ADD">
      <w:pPr>
        <w:numPr>
          <w:ilvl w:val="0"/>
          <w:numId w:val="36"/>
        </w:numPr>
        <w:tabs>
          <w:tab w:val="clear" w:pos="720"/>
          <w:tab w:val="num" w:pos="450"/>
        </w:tabs>
        <w:spacing w:before="100" w:beforeAutospacing="1" w:after="100" w:afterAutospacing="1"/>
        <w:ind w:left="450"/>
        <w:rPr>
          <w:sz w:val="22"/>
          <w:szCs w:val="22"/>
          <w:lang w:eastAsia="en-PH"/>
        </w:rPr>
      </w:pPr>
      <w:r w:rsidRPr="000C5ADD">
        <w:rPr>
          <w:sz w:val="22"/>
          <w:szCs w:val="22"/>
          <w:lang w:eastAsia="en-PH"/>
        </w:rPr>
        <w:t xml:space="preserve">Profit </w:t>
      </w:r>
      <w:proofErr w:type="spellStart"/>
      <w:r w:rsidRPr="000C5ADD">
        <w:rPr>
          <w:sz w:val="22"/>
          <w:szCs w:val="22"/>
          <w:lang w:eastAsia="en-PH"/>
        </w:rPr>
        <w:t>centre</w:t>
      </w:r>
      <w:proofErr w:type="spellEnd"/>
      <w:r w:rsidRPr="000C5ADD">
        <w:rPr>
          <w:sz w:val="22"/>
          <w:szCs w:val="22"/>
          <w:lang w:eastAsia="en-PH"/>
        </w:rPr>
        <w:t xml:space="preserve"> accounting configuration, setup, Profit </w:t>
      </w:r>
      <w:proofErr w:type="spellStart"/>
      <w:r w:rsidRPr="000C5ADD">
        <w:rPr>
          <w:sz w:val="22"/>
          <w:szCs w:val="22"/>
          <w:lang w:eastAsia="en-PH"/>
        </w:rPr>
        <w:t>centre</w:t>
      </w:r>
      <w:proofErr w:type="spellEnd"/>
      <w:r w:rsidRPr="000C5ADD">
        <w:rPr>
          <w:sz w:val="22"/>
          <w:szCs w:val="22"/>
          <w:lang w:eastAsia="en-PH"/>
        </w:rPr>
        <w:t xml:space="preserve"> hierarchies, Product Costing, Profitability analysis, Profit </w:t>
      </w:r>
      <w:proofErr w:type="spellStart"/>
      <w:r w:rsidRPr="000C5ADD">
        <w:rPr>
          <w:sz w:val="22"/>
          <w:szCs w:val="22"/>
          <w:lang w:eastAsia="en-PH"/>
        </w:rPr>
        <w:t>centre</w:t>
      </w:r>
      <w:proofErr w:type="spellEnd"/>
      <w:r w:rsidRPr="000C5ADD">
        <w:rPr>
          <w:sz w:val="22"/>
          <w:szCs w:val="22"/>
          <w:lang w:eastAsia="en-PH"/>
        </w:rPr>
        <w:t xml:space="preserve"> based Balance sheets &amp; P&amp;L statements </w:t>
      </w:r>
    </w:p>
    <w:p w:rsidR="000C5ADD" w:rsidRPr="000C5ADD" w:rsidRDefault="000C5ADD" w:rsidP="000C5ADD">
      <w:pPr>
        <w:numPr>
          <w:ilvl w:val="0"/>
          <w:numId w:val="36"/>
        </w:numPr>
        <w:tabs>
          <w:tab w:val="clear" w:pos="720"/>
          <w:tab w:val="num" w:pos="450"/>
        </w:tabs>
        <w:spacing w:before="100" w:beforeAutospacing="1" w:after="100" w:afterAutospacing="1"/>
        <w:ind w:left="450"/>
        <w:rPr>
          <w:sz w:val="22"/>
          <w:szCs w:val="22"/>
          <w:lang w:eastAsia="en-PH"/>
        </w:rPr>
      </w:pPr>
      <w:r w:rsidRPr="000C5ADD">
        <w:rPr>
          <w:sz w:val="22"/>
          <w:szCs w:val="22"/>
          <w:lang w:eastAsia="en-PH"/>
        </w:rPr>
        <w:t>Maintain Master Data for Cost Centre Accounting, Profit Centre Accounting, General Ledger, Internal Orders, Accounts Payable, Accounts Receivable modules. </w:t>
      </w:r>
    </w:p>
    <w:p w:rsidR="000C5ADD" w:rsidRPr="000C5ADD" w:rsidRDefault="000C5ADD" w:rsidP="000C5ADD">
      <w:pPr>
        <w:numPr>
          <w:ilvl w:val="0"/>
          <w:numId w:val="36"/>
        </w:numPr>
        <w:tabs>
          <w:tab w:val="clear" w:pos="720"/>
          <w:tab w:val="num" w:pos="450"/>
        </w:tabs>
        <w:spacing w:before="100" w:beforeAutospacing="1" w:after="100" w:afterAutospacing="1"/>
        <w:ind w:left="450"/>
        <w:rPr>
          <w:sz w:val="22"/>
          <w:szCs w:val="22"/>
          <w:lang w:eastAsia="en-PH"/>
        </w:rPr>
      </w:pPr>
      <w:r w:rsidRPr="000C5ADD">
        <w:rPr>
          <w:sz w:val="22"/>
          <w:szCs w:val="22"/>
          <w:lang w:eastAsia="en-PH"/>
        </w:rPr>
        <w:t>Configuration of Product Costing (CO-PC), including defining settlement profile, Assessment Cycle and distribution and various activities.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Involve in production support for CCA, PCA, Co-PC, GL, AP, AR modules.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 xml:space="preserve">Work on </w:t>
      </w:r>
      <w:proofErr w:type="spellStart"/>
      <w:r w:rsidRPr="000C5ADD">
        <w:rPr>
          <w:sz w:val="22"/>
          <w:szCs w:val="22"/>
          <w:lang w:eastAsia="en-PH"/>
        </w:rPr>
        <w:t>BEx</w:t>
      </w:r>
      <w:proofErr w:type="spellEnd"/>
      <w:r w:rsidRPr="000C5ADD">
        <w:rPr>
          <w:sz w:val="22"/>
          <w:szCs w:val="22"/>
          <w:lang w:eastAsia="en-PH"/>
        </w:rPr>
        <w:t xml:space="preserve"> Analyzer to generate reports for FI-GL and COPA. </w:t>
      </w:r>
    </w:p>
    <w:p w:rsidR="000C5ADD" w:rsidRPr="000C5ADD" w:rsidRDefault="000C5ADD" w:rsidP="000C5ADD">
      <w:pPr>
        <w:numPr>
          <w:ilvl w:val="0"/>
          <w:numId w:val="36"/>
        </w:numPr>
        <w:tabs>
          <w:tab w:val="clear" w:pos="720"/>
          <w:tab w:val="num" w:pos="450"/>
        </w:tabs>
        <w:spacing w:before="100" w:beforeAutospacing="1" w:after="100" w:afterAutospacing="1"/>
        <w:ind w:hanging="630"/>
        <w:rPr>
          <w:sz w:val="22"/>
          <w:szCs w:val="22"/>
          <w:lang w:eastAsia="en-PH"/>
        </w:rPr>
      </w:pPr>
      <w:r w:rsidRPr="000C5ADD">
        <w:rPr>
          <w:sz w:val="22"/>
          <w:szCs w:val="22"/>
          <w:lang w:eastAsia="en-PH"/>
        </w:rPr>
        <w:t>Involve in technical documentation of all custom business objects and end user training. </w:t>
      </w:r>
    </w:p>
    <w:p w:rsidR="000C5ADD" w:rsidRPr="000C5ADD" w:rsidRDefault="000C5ADD" w:rsidP="000C5ADD">
      <w:pPr>
        <w:numPr>
          <w:ilvl w:val="0"/>
          <w:numId w:val="36"/>
        </w:numPr>
        <w:tabs>
          <w:tab w:val="clear" w:pos="720"/>
          <w:tab w:val="num" w:pos="450"/>
        </w:tabs>
        <w:spacing w:before="100" w:beforeAutospacing="1" w:after="100" w:afterAutospacing="1"/>
        <w:ind w:left="450"/>
        <w:rPr>
          <w:sz w:val="22"/>
          <w:szCs w:val="22"/>
          <w:lang w:eastAsia="en-PH"/>
        </w:rPr>
      </w:pPr>
      <w:r w:rsidRPr="000C5ADD">
        <w:rPr>
          <w:sz w:val="22"/>
          <w:szCs w:val="22"/>
          <w:lang w:eastAsia="en-PH"/>
        </w:rPr>
        <w:t>Carry out additional report development &amp; enhancement in existing system using various tools like Report Painter, Report Writer, and ABAP query, ABAP customized report using SAP tables. </w:t>
      </w:r>
    </w:p>
    <w:p w:rsidR="000C5ADD" w:rsidRPr="000C5ADD" w:rsidRDefault="000C5ADD" w:rsidP="000C5ADD">
      <w:pPr>
        <w:numPr>
          <w:ilvl w:val="0"/>
          <w:numId w:val="36"/>
        </w:numPr>
        <w:tabs>
          <w:tab w:val="clear" w:pos="720"/>
          <w:tab w:val="num" w:pos="450"/>
        </w:tabs>
        <w:spacing w:before="100" w:beforeAutospacing="1" w:after="100" w:afterAutospacing="1"/>
        <w:ind w:left="450"/>
        <w:rPr>
          <w:sz w:val="22"/>
          <w:szCs w:val="22"/>
          <w:lang w:eastAsia="en-PH"/>
        </w:rPr>
      </w:pPr>
      <w:r w:rsidRPr="000C5ADD">
        <w:rPr>
          <w:sz w:val="22"/>
          <w:szCs w:val="22"/>
          <w:lang w:eastAsia="en-PH"/>
        </w:rPr>
        <w:t>Configuration and designing of project systems with Work Breakdown Structure (WBS) Element, Networks, Activities setup </w:t>
      </w:r>
    </w:p>
    <w:p w:rsidR="000C5ADD" w:rsidRPr="000C5ADD" w:rsidRDefault="000C5ADD" w:rsidP="000C5ADD">
      <w:pPr>
        <w:rPr>
          <w:b/>
          <w:sz w:val="22"/>
          <w:szCs w:val="22"/>
          <w:lang w:eastAsia="en-PH"/>
        </w:rPr>
      </w:pPr>
      <w:r w:rsidRPr="000C5ADD">
        <w:rPr>
          <w:b/>
          <w:sz w:val="22"/>
          <w:szCs w:val="22"/>
          <w:lang w:eastAsia="en-PH"/>
        </w:rPr>
        <w:t>SAP FICO Consultant</w:t>
      </w:r>
    </w:p>
    <w:p w:rsidR="000C5ADD" w:rsidRPr="000C5ADD" w:rsidRDefault="000C5ADD" w:rsidP="000C5ADD">
      <w:pPr>
        <w:rPr>
          <w:sz w:val="22"/>
          <w:szCs w:val="22"/>
          <w:lang w:eastAsia="en-PH"/>
        </w:rPr>
      </w:pPr>
      <w:r w:rsidRPr="000C5ADD">
        <w:rPr>
          <w:b/>
          <w:sz w:val="22"/>
          <w:szCs w:val="22"/>
          <w:lang w:eastAsia="en-PH"/>
        </w:rPr>
        <w:t>Bourns Inc.</w:t>
      </w:r>
      <w:r w:rsidRPr="000C5ADD">
        <w:rPr>
          <w:sz w:val="22"/>
          <w:szCs w:val="22"/>
          <w:lang w:eastAsia="en-PH"/>
        </w:rPr>
        <w:t xml:space="preserve"> – Riverside, CA 03/2008 – 11/2008</w:t>
      </w:r>
    </w:p>
    <w:p w:rsidR="000C5ADD" w:rsidRPr="000C5ADD" w:rsidRDefault="000C5ADD" w:rsidP="000C5ADD">
      <w:pPr>
        <w:rPr>
          <w:sz w:val="22"/>
          <w:szCs w:val="22"/>
          <w:lang w:eastAsia="en-PH"/>
        </w:rPr>
      </w:pPr>
      <w:r w:rsidRPr="000C5ADD">
        <w:rPr>
          <w:sz w:val="22"/>
          <w:szCs w:val="22"/>
          <w:lang w:eastAsia="en-PH"/>
        </w:rPr>
        <w:t>Company Description:</w:t>
      </w:r>
    </w:p>
    <w:p w:rsidR="000C5ADD" w:rsidRPr="000C5ADD" w:rsidRDefault="000C5ADD" w:rsidP="000C5ADD">
      <w:pPr>
        <w:rPr>
          <w:sz w:val="22"/>
          <w:szCs w:val="22"/>
          <w:lang w:eastAsia="en-PH"/>
        </w:rPr>
      </w:pPr>
      <w:r w:rsidRPr="000C5ADD">
        <w:rPr>
          <w:sz w:val="22"/>
          <w:szCs w:val="22"/>
          <w:lang w:eastAsia="en-PH"/>
        </w:rPr>
        <w:t xml:space="preserve">Bourns Inc. is a leading manufacturer of specialty Electronic components supporting a variety of industries such as Automotive, Aerospace, Telecommunications, Computer Peripherals and Medical appliances. </w:t>
      </w:r>
    </w:p>
    <w:p w:rsidR="000C5ADD" w:rsidRPr="000C5ADD" w:rsidRDefault="000C5ADD" w:rsidP="000C5ADD">
      <w:pPr>
        <w:rPr>
          <w:sz w:val="22"/>
          <w:szCs w:val="22"/>
          <w:lang w:eastAsia="en-PH"/>
        </w:rPr>
      </w:pPr>
    </w:p>
    <w:p w:rsidR="000C5ADD" w:rsidRPr="000C5ADD" w:rsidRDefault="000C5ADD" w:rsidP="000C5ADD">
      <w:pPr>
        <w:rPr>
          <w:sz w:val="22"/>
          <w:szCs w:val="22"/>
          <w:lang w:eastAsia="en-PH"/>
        </w:rPr>
      </w:pPr>
      <w:r w:rsidRPr="000C5ADD">
        <w:rPr>
          <w:sz w:val="22"/>
          <w:szCs w:val="22"/>
          <w:lang w:eastAsia="en-PH"/>
        </w:rPr>
        <w:t>Responsibilities:</w:t>
      </w:r>
    </w:p>
    <w:p w:rsidR="000C5ADD" w:rsidRPr="000C5ADD" w:rsidRDefault="000C5ADD" w:rsidP="000C5ADD">
      <w:pPr>
        <w:pStyle w:val="ListParagraph"/>
        <w:numPr>
          <w:ilvl w:val="0"/>
          <w:numId w:val="42"/>
        </w:numPr>
        <w:tabs>
          <w:tab w:val="left" w:pos="360"/>
          <w:tab w:val="left" w:pos="630"/>
        </w:tabs>
        <w:spacing w:after="0" w:line="240" w:lineRule="auto"/>
        <w:ind w:left="360"/>
        <w:rPr>
          <w:rFonts w:ascii="Times New Roman" w:eastAsia="Times New Roman" w:hAnsi="Times New Roman" w:cs="Times New Roman"/>
          <w:lang w:eastAsia="en-PH"/>
        </w:rPr>
      </w:pPr>
      <w:proofErr w:type="spellStart"/>
      <w:r w:rsidRPr="000C5ADD">
        <w:rPr>
          <w:rFonts w:ascii="Times New Roman" w:eastAsia="Times New Roman" w:hAnsi="Times New Roman" w:cs="Times New Roman"/>
          <w:lang w:eastAsia="en-PH"/>
        </w:rPr>
        <w:t>Analyse</w:t>
      </w:r>
      <w:proofErr w:type="spellEnd"/>
      <w:r w:rsidRPr="000C5ADD">
        <w:rPr>
          <w:rFonts w:ascii="Times New Roman" w:eastAsia="Times New Roman" w:hAnsi="Times New Roman" w:cs="Times New Roman"/>
          <w:lang w:eastAsia="en-PH"/>
        </w:rPr>
        <w:t xml:space="preserve"> the entire accounting operations including current business process, organization structure, finalizing and mapping using global template and providing necessary support.</w:t>
      </w:r>
    </w:p>
    <w:p w:rsidR="000C5ADD" w:rsidRPr="000C5ADD" w:rsidRDefault="000C5ADD" w:rsidP="000C5ADD">
      <w:pPr>
        <w:pStyle w:val="ListParagraph"/>
        <w:numPr>
          <w:ilvl w:val="0"/>
          <w:numId w:val="42"/>
        </w:numPr>
        <w:tabs>
          <w:tab w:val="left" w:pos="360"/>
          <w:tab w:val="left" w:pos="630"/>
        </w:tabs>
        <w:spacing w:after="0" w:line="240" w:lineRule="auto"/>
        <w:ind w:left="0" w:firstLine="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Responsible for post-go live support, post-go live system enhancements and providing business user training.</w:t>
      </w:r>
    </w:p>
    <w:p w:rsidR="000C5ADD" w:rsidRPr="000C5ADD" w:rsidRDefault="000C5ADD" w:rsidP="000C5ADD">
      <w:pPr>
        <w:pStyle w:val="ListParagraph"/>
        <w:numPr>
          <w:ilvl w:val="0"/>
          <w:numId w:val="42"/>
        </w:numPr>
        <w:tabs>
          <w:tab w:val="left" w:pos="360"/>
          <w:tab w:val="left" w:pos="630"/>
        </w:tabs>
        <w:spacing w:after="0" w:line="240" w:lineRule="auto"/>
        <w:ind w:left="36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Configure the structure of FI &amp; CO module, assigning chart of accounts to company code, defining field status variant, fiscal year variant, number ranges for accounting documents.</w:t>
      </w:r>
    </w:p>
    <w:p w:rsidR="000C5ADD" w:rsidRPr="000C5ADD" w:rsidRDefault="000C5ADD" w:rsidP="000C5ADD">
      <w:pPr>
        <w:pStyle w:val="ListParagraph"/>
        <w:numPr>
          <w:ilvl w:val="0"/>
          <w:numId w:val="42"/>
        </w:numPr>
        <w:tabs>
          <w:tab w:val="left" w:pos="360"/>
          <w:tab w:val="left" w:pos="630"/>
        </w:tabs>
        <w:spacing w:after="0" w:line="240" w:lineRule="auto"/>
        <w:ind w:left="0" w:firstLine="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 xml:space="preserve">Responsible for </w:t>
      </w:r>
      <w:proofErr w:type="spellStart"/>
      <w:r w:rsidRPr="000C5ADD">
        <w:rPr>
          <w:rFonts w:ascii="Times New Roman" w:eastAsia="Times New Roman" w:hAnsi="Times New Roman" w:cs="Times New Roman"/>
          <w:lang w:eastAsia="en-PH"/>
        </w:rPr>
        <w:t>analysing</w:t>
      </w:r>
      <w:proofErr w:type="spellEnd"/>
      <w:r w:rsidRPr="000C5ADD">
        <w:rPr>
          <w:rFonts w:ascii="Times New Roman" w:eastAsia="Times New Roman" w:hAnsi="Times New Roman" w:cs="Times New Roman"/>
          <w:lang w:eastAsia="en-PH"/>
        </w:rPr>
        <w:t xml:space="preserve"> the code changes to standard SAP Lockbox functionality and fixing the bugs.</w:t>
      </w:r>
    </w:p>
    <w:p w:rsidR="000C5ADD" w:rsidRPr="000C5ADD" w:rsidRDefault="000C5ADD" w:rsidP="000C5ADD">
      <w:pPr>
        <w:pStyle w:val="ListParagraph"/>
        <w:numPr>
          <w:ilvl w:val="0"/>
          <w:numId w:val="42"/>
        </w:numPr>
        <w:tabs>
          <w:tab w:val="left" w:pos="360"/>
          <w:tab w:val="left" w:pos="630"/>
        </w:tabs>
        <w:spacing w:after="0" w:line="240" w:lineRule="auto"/>
        <w:ind w:left="36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 xml:space="preserve">Work closely with the ABAP personnel in </w:t>
      </w:r>
      <w:proofErr w:type="spellStart"/>
      <w:r w:rsidRPr="000C5ADD">
        <w:rPr>
          <w:rFonts w:ascii="Times New Roman" w:eastAsia="Times New Roman" w:hAnsi="Times New Roman" w:cs="Times New Roman"/>
          <w:lang w:eastAsia="en-PH"/>
        </w:rPr>
        <w:t>analysing</w:t>
      </w:r>
      <w:proofErr w:type="spellEnd"/>
      <w:r w:rsidRPr="000C5ADD">
        <w:rPr>
          <w:rFonts w:ascii="Times New Roman" w:eastAsia="Times New Roman" w:hAnsi="Times New Roman" w:cs="Times New Roman"/>
          <w:lang w:eastAsia="en-PH"/>
        </w:rPr>
        <w:t xml:space="preserve"> the custom programs that were created and made necessary changes as per the End User requirements.</w:t>
      </w:r>
    </w:p>
    <w:p w:rsidR="000C5ADD" w:rsidRPr="000C5ADD" w:rsidRDefault="000C5ADD" w:rsidP="000C5ADD">
      <w:pPr>
        <w:pStyle w:val="ListParagraph"/>
        <w:numPr>
          <w:ilvl w:val="0"/>
          <w:numId w:val="42"/>
        </w:numPr>
        <w:tabs>
          <w:tab w:val="left" w:pos="360"/>
          <w:tab w:val="left" w:pos="630"/>
        </w:tabs>
        <w:spacing w:after="0" w:line="240" w:lineRule="auto"/>
        <w:ind w:left="36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Interact closely with the End Users in the Treasury department to understand the issues with Lockbox and Electronic Bank Statement (EBS) functionality.</w:t>
      </w:r>
    </w:p>
    <w:p w:rsidR="000C5ADD" w:rsidRPr="000C5ADD" w:rsidRDefault="000C5ADD" w:rsidP="000C5ADD">
      <w:pPr>
        <w:pStyle w:val="ListParagraph"/>
        <w:numPr>
          <w:ilvl w:val="0"/>
          <w:numId w:val="42"/>
        </w:numPr>
        <w:tabs>
          <w:tab w:val="left" w:pos="360"/>
          <w:tab w:val="left" w:pos="630"/>
        </w:tabs>
        <w:spacing w:after="0" w:line="240" w:lineRule="auto"/>
        <w:ind w:left="36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 xml:space="preserve">Configure the Controlling areas, CO-OM (Overhead Cost Accounting), CO-CA (Cost Centre Accounting), CO-PCA (Profit Centre Accounting), CO-PA (Profitability Analysis), </w:t>
      </w:r>
      <w:proofErr w:type="gramStart"/>
      <w:r w:rsidRPr="000C5ADD">
        <w:rPr>
          <w:rFonts w:ascii="Times New Roman" w:eastAsia="Times New Roman" w:hAnsi="Times New Roman" w:cs="Times New Roman"/>
          <w:lang w:eastAsia="en-PH"/>
        </w:rPr>
        <w:t>CO</w:t>
      </w:r>
      <w:proofErr w:type="gramEnd"/>
      <w:r w:rsidRPr="000C5ADD">
        <w:rPr>
          <w:rFonts w:ascii="Times New Roman" w:eastAsia="Times New Roman" w:hAnsi="Times New Roman" w:cs="Times New Roman"/>
          <w:lang w:eastAsia="en-PH"/>
        </w:rPr>
        <w:t>-PC (Product Costing).</w:t>
      </w:r>
    </w:p>
    <w:p w:rsidR="000C5ADD" w:rsidRPr="000C5ADD" w:rsidRDefault="000C5ADD" w:rsidP="000C5ADD">
      <w:pPr>
        <w:pStyle w:val="ListParagraph"/>
        <w:numPr>
          <w:ilvl w:val="0"/>
          <w:numId w:val="42"/>
        </w:numPr>
        <w:tabs>
          <w:tab w:val="left" w:pos="360"/>
          <w:tab w:val="left" w:pos="630"/>
        </w:tabs>
        <w:spacing w:after="0" w:line="240" w:lineRule="auto"/>
        <w:ind w:left="36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Configure the Data Structure, Derivation Rules and attach the Value Fields to the condition types in SD and attach the Value Fields to GL accounts for integration with MM/FI.</w:t>
      </w:r>
    </w:p>
    <w:p w:rsidR="000C5ADD" w:rsidRPr="000C5ADD" w:rsidRDefault="000C5ADD" w:rsidP="000C5ADD">
      <w:pPr>
        <w:pStyle w:val="ListParagraph"/>
        <w:numPr>
          <w:ilvl w:val="0"/>
          <w:numId w:val="42"/>
        </w:numPr>
        <w:tabs>
          <w:tab w:val="left" w:pos="360"/>
          <w:tab w:val="left" w:pos="630"/>
        </w:tabs>
        <w:spacing w:after="0" w:line="240" w:lineRule="auto"/>
        <w:ind w:left="0" w:firstLine="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lastRenderedPageBreak/>
        <w:t>Configure the required settings for global VAT with respect to Vendors (AP-MM) and Customers (AR-SD).</w:t>
      </w:r>
    </w:p>
    <w:p w:rsidR="000C5ADD" w:rsidRPr="000C5ADD" w:rsidRDefault="000C5ADD" w:rsidP="000C5ADD">
      <w:pPr>
        <w:pStyle w:val="ListParagraph"/>
        <w:numPr>
          <w:ilvl w:val="0"/>
          <w:numId w:val="42"/>
        </w:numPr>
        <w:tabs>
          <w:tab w:val="left" w:pos="90"/>
          <w:tab w:val="left" w:pos="360"/>
          <w:tab w:val="left" w:pos="630"/>
        </w:tabs>
        <w:spacing w:after="0" w:line="240" w:lineRule="auto"/>
        <w:ind w:left="360"/>
        <w:rPr>
          <w:rFonts w:ascii="Times New Roman" w:eastAsia="Times New Roman" w:hAnsi="Times New Roman" w:cs="Times New Roman"/>
          <w:b/>
          <w:lang w:eastAsia="en-PH"/>
        </w:rPr>
      </w:pPr>
      <w:r w:rsidRPr="000C5ADD">
        <w:rPr>
          <w:rFonts w:ascii="Times New Roman" w:eastAsia="Times New Roman" w:hAnsi="Times New Roman" w:cs="Times New Roman"/>
          <w:lang w:eastAsia="en-PH"/>
        </w:rPr>
        <w:t>Work on Tax procedures for Sales Tax calculations via external tax interface (TAXWARE) and 1099 withholding tax procedures and reports.</w:t>
      </w:r>
    </w:p>
    <w:p w:rsidR="000C5ADD" w:rsidRPr="000C5ADD" w:rsidRDefault="000C5ADD" w:rsidP="000C5ADD">
      <w:pPr>
        <w:rPr>
          <w:b/>
          <w:sz w:val="22"/>
          <w:szCs w:val="22"/>
          <w:lang w:eastAsia="en-PH"/>
        </w:rPr>
      </w:pPr>
    </w:p>
    <w:p w:rsidR="000C5ADD" w:rsidRPr="000C5ADD" w:rsidRDefault="000C5ADD" w:rsidP="000C5ADD">
      <w:pPr>
        <w:rPr>
          <w:b/>
          <w:sz w:val="22"/>
          <w:szCs w:val="22"/>
          <w:lang w:eastAsia="en-PH"/>
        </w:rPr>
      </w:pPr>
      <w:r w:rsidRPr="000C5ADD">
        <w:rPr>
          <w:b/>
          <w:sz w:val="22"/>
          <w:szCs w:val="22"/>
          <w:lang w:eastAsia="en-PH"/>
        </w:rPr>
        <w:t>SAP FICO Consultant</w:t>
      </w:r>
    </w:p>
    <w:p w:rsidR="000C5ADD" w:rsidRPr="000C5ADD" w:rsidRDefault="000C5ADD" w:rsidP="000C5ADD">
      <w:pPr>
        <w:rPr>
          <w:sz w:val="22"/>
          <w:szCs w:val="22"/>
          <w:lang w:eastAsia="en-PH"/>
        </w:rPr>
      </w:pPr>
      <w:r w:rsidRPr="000C5ADD">
        <w:rPr>
          <w:b/>
          <w:sz w:val="22"/>
          <w:szCs w:val="22"/>
          <w:lang w:eastAsia="en-PH"/>
        </w:rPr>
        <w:t xml:space="preserve">Bayer Healthcare Pharmaceuticals </w:t>
      </w:r>
      <w:r w:rsidRPr="000C5ADD">
        <w:rPr>
          <w:sz w:val="22"/>
          <w:szCs w:val="22"/>
          <w:lang w:eastAsia="en-PH"/>
        </w:rPr>
        <w:t>- Montville, NJ 08/2007 - 03/2008</w:t>
      </w:r>
      <w:r w:rsidRPr="000C5ADD">
        <w:rPr>
          <w:sz w:val="22"/>
          <w:szCs w:val="22"/>
          <w:lang w:eastAsia="en-PH"/>
        </w:rPr>
        <w:br/>
        <w:t>Company Description</w:t>
      </w:r>
      <w:proofErr w:type="gramStart"/>
      <w:r w:rsidRPr="000C5ADD">
        <w:rPr>
          <w:sz w:val="22"/>
          <w:szCs w:val="22"/>
          <w:lang w:eastAsia="en-PH"/>
        </w:rPr>
        <w:t>:</w:t>
      </w:r>
      <w:proofErr w:type="gramEnd"/>
      <w:r w:rsidRPr="000C5ADD">
        <w:rPr>
          <w:sz w:val="22"/>
          <w:szCs w:val="22"/>
          <w:lang w:eastAsia="en-PH"/>
        </w:rPr>
        <w:br/>
        <w:t xml:space="preserve">Formerly known as </w:t>
      </w:r>
      <w:proofErr w:type="spellStart"/>
      <w:r w:rsidRPr="000C5ADD">
        <w:rPr>
          <w:sz w:val="22"/>
          <w:szCs w:val="22"/>
          <w:lang w:eastAsia="en-PH"/>
        </w:rPr>
        <w:t>Berlex</w:t>
      </w:r>
      <w:proofErr w:type="spellEnd"/>
      <w:r w:rsidRPr="000C5ADD">
        <w:rPr>
          <w:sz w:val="22"/>
          <w:szCs w:val="22"/>
          <w:lang w:eastAsia="en-PH"/>
        </w:rPr>
        <w:t xml:space="preserve">. A research-based pharmaceutical company with gross sales exceeding $1.3 billion </w:t>
      </w:r>
      <w:r w:rsidRPr="000C5ADD">
        <w:rPr>
          <w:sz w:val="22"/>
          <w:szCs w:val="22"/>
          <w:lang w:eastAsia="en-PH"/>
        </w:rPr>
        <w:br/>
      </w:r>
      <w:r w:rsidRPr="000C5ADD">
        <w:rPr>
          <w:sz w:val="22"/>
          <w:szCs w:val="22"/>
          <w:lang w:eastAsia="en-PH"/>
        </w:rPr>
        <w:br/>
        <w:t>Responsibilities:</w:t>
      </w:r>
    </w:p>
    <w:p w:rsidR="000C5ADD" w:rsidRPr="000C5ADD" w:rsidRDefault="000C5ADD" w:rsidP="000C5ADD">
      <w:pPr>
        <w:pStyle w:val="ListParagraph"/>
        <w:numPr>
          <w:ilvl w:val="0"/>
          <w:numId w:val="41"/>
        </w:numPr>
        <w:spacing w:after="0" w:line="240" w:lineRule="auto"/>
        <w:ind w:left="36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Customize inter-company payment processes for worldwide payment / research payment using the In-House Cash functionality </w:t>
      </w:r>
    </w:p>
    <w:p w:rsidR="000C5ADD" w:rsidRPr="000C5ADD" w:rsidRDefault="000C5ADD" w:rsidP="000C5ADD">
      <w:pPr>
        <w:numPr>
          <w:ilvl w:val="0"/>
          <w:numId w:val="37"/>
        </w:numPr>
        <w:ind w:left="360"/>
        <w:rPr>
          <w:sz w:val="22"/>
          <w:szCs w:val="22"/>
          <w:lang w:eastAsia="en-PH"/>
        </w:rPr>
      </w:pPr>
      <w:r w:rsidRPr="000C5ADD">
        <w:rPr>
          <w:sz w:val="22"/>
          <w:szCs w:val="22"/>
          <w:lang w:eastAsia="en-PH"/>
        </w:rPr>
        <w:t>Identify and prepared integration test scenarios, test datasets and advanced integration testing cycles for current and upcoming configurations </w:t>
      </w:r>
    </w:p>
    <w:p w:rsidR="000C5ADD" w:rsidRPr="000C5ADD" w:rsidRDefault="000C5ADD" w:rsidP="000C5ADD">
      <w:pPr>
        <w:numPr>
          <w:ilvl w:val="0"/>
          <w:numId w:val="37"/>
        </w:numPr>
        <w:ind w:left="360"/>
        <w:rPr>
          <w:sz w:val="22"/>
          <w:szCs w:val="22"/>
          <w:lang w:eastAsia="en-PH"/>
        </w:rPr>
      </w:pPr>
      <w:r w:rsidRPr="000C5ADD">
        <w:rPr>
          <w:sz w:val="22"/>
          <w:szCs w:val="22"/>
          <w:lang w:eastAsia="en-PH"/>
        </w:rPr>
        <w:t>Define and implement functional specifications for new and improved RICEF objects </w:t>
      </w:r>
    </w:p>
    <w:p w:rsidR="000C5ADD" w:rsidRPr="000C5ADD" w:rsidRDefault="000C5ADD" w:rsidP="000C5ADD">
      <w:pPr>
        <w:numPr>
          <w:ilvl w:val="0"/>
          <w:numId w:val="37"/>
        </w:numPr>
        <w:ind w:left="360"/>
        <w:rPr>
          <w:sz w:val="22"/>
          <w:szCs w:val="22"/>
          <w:lang w:eastAsia="en-PH"/>
        </w:rPr>
      </w:pPr>
      <w:r w:rsidRPr="000C5ADD">
        <w:rPr>
          <w:sz w:val="22"/>
          <w:szCs w:val="22"/>
          <w:lang w:eastAsia="en-PH"/>
        </w:rPr>
        <w:t>Assign planning types, especially for cash-flow purposes, in the General Ledger </w:t>
      </w:r>
    </w:p>
    <w:p w:rsidR="000C5ADD" w:rsidRPr="000C5ADD" w:rsidRDefault="000C5ADD" w:rsidP="000C5ADD">
      <w:pPr>
        <w:numPr>
          <w:ilvl w:val="0"/>
          <w:numId w:val="37"/>
        </w:numPr>
        <w:ind w:left="360"/>
        <w:rPr>
          <w:sz w:val="22"/>
          <w:szCs w:val="22"/>
          <w:lang w:eastAsia="en-PH"/>
        </w:rPr>
      </w:pPr>
      <w:proofErr w:type="spellStart"/>
      <w:r w:rsidRPr="000C5ADD">
        <w:rPr>
          <w:sz w:val="22"/>
          <w:szCs w:val="22"/>
          <w:lang w:eastAsia="en-PH"/>
        </w:rPr>
        <w:t>Analyse</w:t>
      </w:r>
      <w:proofErr w:type="spellEnd"/>
      <w:r w:rsidRPr="000C5ADD">
        <w:rPr>
          <w:sz w:val="22"/>
          <w:szCs w:val="22"/>
          <w:lang w:eastAsia="en-PH"/>
        </w:rPr>
        <w:t xml:space="preserve"> cash position, liquidity forecasting based on planning levels </w:t>
      </w:r>
    </w:p>
    <w:p w:rsidR="000C5ADD" w:rsidRPr="000C5ADD" w:rsidRDefault="000C5ADD" w:rsidP="000C5ADD">
      <w:pPr>
        <w:numPr>
          <w:ilvl w:val="0"/>
          <w:numId w:val="37"/>
        </w:numPr>
        <w:ind w:left="360"/>
        <w:rPr>
          <w:sz w:val="22"/>
          <w:szCs w:val="22"/>
          <w:lang w:eastAsia="en-PH"/>
        </w:rPr>
      </w:pPr>
      <w:r w:rsidRPr="000C5ADD">
        <w:rPr>
          <w:sz w:val="22"/>
          <w:szCs w:val="22"/>
          <w:lang w:eastAsia="en-PH"/>
        </w:rPr>
        <w:t xml:space="preserve">Streamline cash-pooling in local accounts functioning under In-House Cash </w:t>
      </w:r>
      <w:proofErr w:type="spellStart"/>
      <w:r w:rsidRPr="000C5ADD">
        <w:rPr>
          <w:sz w:val="22"/>
          <w:szCs w:val="22"/>
          <w:lang w:eastAsia="en-PH"/>
        </w:rPr>
        <w:t>Centres</w:t>
      </w:r>
      <w:proofErr w:type="spellEnd"/>
      <w:r w:rsidRPr="000C5ADD">
        <w:rPr>
          <w:sz w:val="22"/>
          <w:szCs w:val="22"/>
          <w:lang w:eastAsia="en-PH"/>
        </w:rPr>
        <w:t> </w:t>
      </w:r>
    </w:p>
    <w:p w:rsidR="000C5ADD" w:rsidRPr="000C5ADD" w:rsidRDefault="000C5ADD" w:rsidP="000C5ADD">
      <w:pPr>
        <w:numPr>
          <w:ilvl w:val="0"/>
          <w:numId w:val="37"/>
        </w:numPr>
        <w:ind w:left="360"/>
        <w:rPr>
          <w:sz w:val="22"/>
          <w:szCs w:val="22"/>
          <w:lang w:eastAsia="en-PH"/>
        </w:rPr>
      </w:pPr>
      <w:r w:rsidRPr="000C5ADD">
        <w:rPr>
          <w:sz w:val="22"/>
          <w:szCs w:val="22"/>
          <w:lang w:eastAsia="en-PH"/>
        </w:rPr>
        <w:t>Design and implement the lockbox process (origin-destination, lockbox number, house bank, partner profile, message types and logical message types for lockbox based with EDI) </w:t>
      </w:r>
    </w:p>
    <w:p w:rsidR="000C5ADD" w:rsidRPr="000C5ADD" w:rsidRDefault="000C5ADD" w:rsidP="000C5ADD">
      <w:pPr>
        <w:numPr>
          <w:ilvl w:val="0"/>
          <w:numId w:val="37"/>
        </w:numPr>
        <w:ind w:left="360"/>
        <w:rPr>
          <w:sz w:val="22"/>
          <w:szCs w:val="22"/>
          <w:lang w:eastAsia="en-PH"/>
        </w:rPr>
      </w:pPr>
      <w:r w:rsidRPr="000C5ADD">
        <w:rPr>
          <w:sz w:val="22"/>
          <w:szCs w:val="22"/>
          <w:lang w:eastAsia="en-PH"/>
        </w:rPr>
        <w:t>Configure and utilize the Electronic Bank Statement (EBS) for cash management (cash position and liquidity forecasting) </w:t>
      </w:r>
    </w:p>
    <w:p w:rsidR="000C5ADD" w:rsidRPr="000C5ADD" w:rsidRDefault="000C5ADD" w:rsidP="000C5ADD">
      <w:pPr>
        <w:ind w:left="360"/>
        <w:rPr>
          <w:sz w:val="22"/>
          <w:szCs w:val="22"/>
          <w:lang w:eastAsia="en-PH"/>
        </w:rPr>
      </w:pPr>
    </w:p>
    <w:p w:rsidR="000C5ADD" w:rsidRPr="000C5ADD" w:rsidRDefault="000C5ADD" w:rsidP="000C5ADD">
      <w:pPr>
        <w:rPr>
          <w:b/>
          <w:sz w:val="22"/>
          <w:szCs w:val="22"/>
          <w:lang w:eastAsia="en-PH"/>
        </w:rPr>
      </w:pPr>
      <w:r w:rsidRPr="000C5ADD">
        <w:rPr>
          <w:b/>
          <w:sz w:val="22"/>
          <w:szCs w:val="22"/>
          <w:lang w:eastAsia="en-PH"/>
        </w:rPr>
        <w:t>Junior SAP FICO Consultant</w:t>
      </w:r>
    </w:p>
    <w:p w:rsidR="000C5ADD" w:rsidRPr="000C5ADD" w:rsidRDefault="000C5ADD" w:rsidP="000C5ADD">
      <w:pPr>
        <w:rPr>
          <w:sz w:val="22"/>
          <w:szCs w:val="22"/>
          <w:lang w:eastAsia="en-PH"/>
        </w:rPr>
      </w:pPr>
      <w:r w:rsidRPr="000C5ADD">
        <w:rPr>
          <w:b/>
          <w:sz w:val="22"/>
          <w:szCs w:val="22"/>
          <w:lang w:eastAsia="en-PH"/>
        </w:rPr>
        <w:t xml:space="preserve">Publix Super Market </w:t>
      </w:r>
      <w:r w:rsidRPr="000C5ADD">
        <w:rPr>
          <w:sz w:val="22"/>
          <w:szCs w:val="22"/>
          <w:lang w:eastAsia="en-PH"/>
        </w:rPr>
        <w:t>- Lakeland, FL 02/2007 - 06/2007</w:t>
      </w:r>
      <w:r w:rsidRPr="000C5ADD">
        <w:rPr>
          <w:sz w:val="22"/>
          <w:szCs w:val="22"/>
          <w:lang w:eastAsia="en-PH"/>
        </w:rPr>
        <w:br/>
        <w:t>Company Description:</w:t>
      </w:r>
      <w:r w:rsidRPr="000C5ADD">
        <w:rPr>
          <w:sz w:val="22"/>
          <w:szCs w:val="22"/>
          <w:lang w:eastAsia="en-PH"/>
        </w:rPr>
        <w:br/>
        <w:t>Founded in 1930, an employee-owned premium American supermarket chain primarily based in Lakeland, Florida  with additional operations in Alabama, Georgia, the Carolinas, and Tennessee. Gross annual revenues / sales exceeding $25 billion     </w:t>
      </w:r>
      <w:r w:rsidRPr="000C5ADD">
        <w:rPr>
          <w:sz w:val="22"/>
          <w:szCs w:val="22"/>
          <w:lang w:eastAsia="en-PH"/>
        </w:rPr>
        <w:br/>
      </w:r>
    </w:p>
    <w:p w:rsidR="000C5ADD" w:rsidRPr="000C5ADD" w:rsidRDefault="000C5ADD" w:rsidP="000C5ADD">
      <w:pPr>
        <w:rPr>
          <w:sz w:val="22"/>
          <w:szCs w:val="22"/>
          <w:lang w:eastAsia="en-PH"/>
        </w:rPr>
      </w:pPr>
    </w:p>
    <w:p w:rsidR="000C5ADD" w:rsidRPr="000C5ADD" w:rsidRDefault="000C5ADD" w:rsidP="000C5ADD">
      <w:pPr>
        <w:rPr>
          <w:sz w:val="22"/>
          <w:szCs w:val="22"/>
          <w:lang w:eastAsia="en-PH"/>
        </w:rPr>
      </w:pPr>
      <w:r w:rsidRPr="000C5ADD">
        <w:rPr>
          <w:sz w:val="22"/>
          <w:szCs w:val="22"/>
          <w:lang w:eastAsia="en-PH"/>
        </w:rPr>
        <w:t>Responsibilities:</w:t>
      </w:r>
    </w:p>
    <w:p w:rsidR="000C5ADD" w:rsidRPr="000C5ADD" w:rsidRDefault="000C5ADD" w:rsidP="000C5ADD">
      <w:pPr>
        <w:numPr>
          <w:ilvl w:val="0"/>
          <w:numId w:val="38"/>
        </w:numPr>
        <w:ind w:left="360"/>
        <w:rPr>
          <w:sz w:val="22"/>
          <w:szCs w:val="22"/>
          <w:lang w:eastAsia="en-PH"/>
        </w:rPr>
      </w:pPr>
      <w:r w:rsidRPr="000C5ADD">
        <w:rPr>
          <w:sz w:val="22"/>
          <w:szCs w:val="22"/>
          <w:lang w:eastAsia="en-PH"/>
        </w:rPr>
        <w:t>Perform process requirements (OTC, PTP) and analysis workshops with clients to define business, process, functional requirements and data element requirements </w:t>
      </w:r>
    </w:p>
    <w:p w:rsidR="000C5ADD" w:rsidRPr="000C5ADD" w:rsidRDefault="000C5ADD" w:rsidP="000C5ADD">
      <w:pPr>
        <w:numPr>
          <w:ilvl w:val="0"/>
          <w:numId w:val="38"/>
        </w:numPr>
        <w:ind w:left="360"/>
        <w:rPr>
          <w:sz w:val="22"/>
          <w:szCs w:val="22"/>
          <w:lang w:eastAsia="en-PH"/>
        </w:rPr>
      </w:pPr>
      <w:r w:rsidRPr="000C5ADD">
        <w:rPr>
          <w:sz w:val="22"/>
          <w:szCs w:val="22"/>
          <w:lang w:eastAsia="en-PH"/>
        </w:rPr>
        <w:t>Provide guidance with best process, project scheduling, resource availability for successful tax automation implementations </w:t>
      </w:r>
    </w:p>
    <w:p w:rsidR="000C5ADD" w:rsidRPr="000C5ADD" w:rsidRDefault="000C5ADD" w:rsidP="000C5ADD">
      <w:pPr>
        <w:numPr>
          <w:ilvl w:val="0"/>
          <w:numId w:val="38"/>
        </w:numPr>
        <w:ind w:left="360"/>
        <w:rPr>
          <w:sz w:val="22"/>
          <w:szCs w:val="22"/>
          <w:lang w:eastAsia="en-PH"/>
        </w:rPr>
      </w:pPr>
      <w:r w:rsidRPr="000C5ADD">
        <w:rPr>
          <w:sz w:val="22"/>
          <w:szCs w:val="22"/>
          <w:lang w:eastAsia="en-PH"/>
        </w:rPr>
        <w:t>Manage project schedules, budget allocations, defining statements of work, change control and change requests </w:t>
      </w:r>
    </w:p>
    <w:p w:rsidR="000C5ADD" w:rsidRPr="000C5ADD" w:rsidRDefault="000C5ADD" w:rsidP="000C5ADD">
      <w:pPr>
        <w:numPr>
          <w:ilvl w:val="0"/>
          <w:numId w:val="38"/>
        </w:numPr>
        <w:ind w:left="360"/>
        <w:rPr>
          <w:sz w:val="22"/>
          <w:szCs w:val="22"/>
          <w:lang w:eastAsia="en-PH"/>
        </w:rPr>
      </w:pPr>
      <w:r w:rsidRPr="000C5ADD">
        <w:rPr>
          <w:sz w:val="22"/>
          <w:szCs w:val="22"/>
          <w:lang w:eastAsia="en-PH"/>
        </w:rPr>
        <w:t>Troubleshot software and implementation issues, provide workaround and functional implementation guidance </w:t>
      </w:r>
    </w:p>
    <w:p w:rsidR="000C5ADD" w:rsidRPr="000C5ADD" w:rsidRDefault="000C5ADD" w:rsidP="000C5ADD">
      <w:pPr>
        <w:numPr>
          <w:ilvl w:val="0"/>
          <w:numId w:val="38"/>
        </w:numPr>
        <w:ind w:left="360"/>
        <w:rPr>
          <w:sz w:val="22"/>
          <w:szCs w:val="22"/>
          <w:lang w:eastAsia="en-PH"/>
        </w:rPr>
      </w:pPr>
      <w:r w:rsidRPr="000C5ADD">
        <w:rPr>
          <w:sz w:val="22"/>
          <w:szCs w:val="22"/>
          <w:lang w:eastAsia="en-PH"/>
        </w:rPr>
        <w:t xml:space="preserve">Gather business, process and integration requirements between third-party tax engines such as </w:t>
      </w:r>
      <w:proofErr w:type="spellStart"/>
      <w:r w:rsidRPr="000C5ADD">
        <w:rPr>
          <w:sz w:val="22"/>
          <w:szCs w:val="22"/>
          <w:lang w:eastAsia="en-PH"/>
        </w:rPr>
        <w:t>Sabrix</w:t>
      </w:r>
      <w:proofErr w:type="spellEnd"/>
      <w:r w:rsidRPr="000C5ADD">
        <w:rPr>
          <w:sz w:val="22"/>
          <w:szCs w:val="22"/>
          <w:lang w:eastAsia="en-PH"/>
        </w:rPr>
        <w:t xml:space="preserve"> and SAP (for SD and MM) </w:t>
      </w:r>
    </w:p>
    <w:p w:rsidR="000C5ADD" w:rsidRPr="000C5ADD" w:rsidRDefault="000C5ADD" w:rsidP="000C5ADD">
      <w:pPr>
        <w:numPr>
          <w:ilvl w:val="0"/>
          <w:numId w:val="38"/>
        </w:numPr>
        <w:ind w:left="360"/>
        <w:rPr>
          <w:sz w:val="22"/>
          <w:szCs w:val="22"/>
          <w:lang w:eastAsia="en-PH"/>
        </w:rPr>
      </w:pPr>
      <w:r w:rsidRPr="000C5ADD">
        <w:rPr>
          <w:sz w:val="22"/>
          <w:szCs w:val="22"/>
          <w:lang w:eastAsia="en-PH"/>
        </w:rPr>
        <w:t>Support customers in preparing and documenting tax use-cases and testing scenarios </w:t>
      </w:r>
    </w:p>
    <w:p w:rsidR="000C5ADD" w:rsidRPr="000C5ADD" w:rsidRDefault="000C5ADD" w:rsidP="000C5ADD">
      <w:pPr>
        <w:rPr>
          <w:sz w:val="22"/>
          <w:szCs w:val="22"/>
          <w:lang w:eastAsia="en-PH"/>
        </w:rPr>
      </w:pPr>
    </w:p>
    <w:p w:rsidR="000C5ADD" w:rsidRPr="000C5ADD" w:rsidRDefault="000C5ADD" w:rsidP="000C5ADD">
      <w:pPr>
        <w:rPr>
          <w:b/>
          <w:sz w:val="22"/>
          <w:szCs w:val="22"/>
          <w:lang w:eastAsia="en-PH"/>
        </w:rPr>
      </w:pPr>
      <w:r w:rsidRPr="000C5ADD">
        <w:rPr>
          <w:b/>
          <w:sz w:val="22"/>
          <w:szCs w:val="22"/>
          <w:lang w:eastAsia="en-PH"/>
        </w:rPr>
        <w:t>Staff Accountant</w:t>
      </w:r>
    </w:p>
    <w:p w:rsidR="000C5ADD" w:rsidRPr="000C5ADD" w:rsidRDefault="000C5ADD" w:rsidP="000C5ADD">
      <w:pPr>
        <w:rPr>
          <w:sz w:val="22"/>
          <w:szCs w:val="22"/>
          <w:lang w:eastAsia="en-PH"/>
        </w:rPr>
      </w:pPr>
      <w:r w:rsidRPr="000C5ADD">
        <w:rPr>
          <w:b/>
          <w:sz w:val="22"/>
          <w:szCs w:val="22"/>
          <w:lang w:eastAsia="en-PH"/>
        </w:rPr>
        <w:t>Gem Financial Services</w:t>
      </w:r>
      <w:r w:rsidRPr="000C5ADD">
        <w:rPr>
          <w:sz w:val="22"/>
          <w:szCs w:val="22"/>
          <w:lang w:eastAsia="en-PH"/>
        </w:rPr>
        <w:t xml:space="preserve"> – Brooklyn, NY 06/2006 – 02/2007</w:t>
      </w:r>
    </w:p>
    <w:p w:rsidR="000C5ADD" w:rsidRPr="000C5ADD" w:rsidRDefault="000C5ADD" w:rsidP="000C5ADD">
      <w:pPr>
        <w:rPr>
          <w:sz w:val="22"/>
          <w:szCs w:val="22"/>
          <w:lang w:eastAsia="en-PH"/>
        </w:rPr>
      </w:pPr>
      <w:r w:rsidRPr="000C5ADD">
        <w:rPr>
          <w:sz w:val="22"/>
          <w:szCs w:val="22"/>
          <w:lang w:eastAsia="en-PH"/>
        </w:rPr>
        <w:t>Company Description:</w:t>
      </w:r>
    </w:p>
    <w:p w:rsidR="000C5ADD" w:rsidRPr="000C5ADD" w:rsidRDefault="000C5ADD" w:rsidP="000C5ADD">
      <w:pPr>
        <w:rPr>
          <w:sz w:val="22"/>
          <w:szCs w:val="22"/>
          <w:lang w:eastAsia="en-PH"/>
        </w:rPr>
      </w:pPr>
      <w:r w:rsidRPr="000C5ADD">
        <w:rPr>
          <w:sz w:val="22"/>
          <w:szCs w:val="22"/>
          <w:lang w:eastAsia="en-PH"/>
        </w:rPr>
        <w:t xml:space="preserve">A leader in the factoring and purchase order finance industry. </w:t>
      </w:r>
    </w:p>
    <w:p w:rsidR="000C5ADD" w:rsidRPr="000C5ADD" w:rsidRDefault="000C5ADD" w:rsidP="000C5ADD">
      <w:pPr>
        <w:rPr>
          <w:sz w:val="22"/>
          <w:szCs w:val="22"/>
          <w:lang w:eastAsia="en-PH"/>
        </w:rPr>
      </w:pPr>
    </w:p>
    <w:p w:rsidR="000C5ADD" w:rsidRPr="000C5ADD" w:rsidRDefault="000C5ADD" w:rsidP="000C5ADD">
      <w:pPr>
        <w:rPr>
          <w:sz w:val="22"/>
          <w:szCs w:val="22"/>
          <w:lang w:eastAsia="en-PH"/>
        </w:rPr>
      </w:pPr>
      <w:r w:rsidRPr="000C5ADD">
        <w:rPr>
          <w:sz w:val="22"/>
          <w:szCs w:val="22"/>
          <w:lang w:eastAsia="en-PH"/>
        </w:rPr>
        <w:lastRenderedPageBreak/>
        <w:t>Responsibilities:</w:t>
      </w:r>
    </w:p>
    <w:p w:rsidR="000C5ADD" w:rsidRPr="000C5ADD" w:rsidRDefault="000C5ADD" w:rsidP="000C5ADD">
      <w:pPr>
        <w:pStyle w:val="ListParagraph"/>
        <w:numPr>
          <w:ilvl w:val="0"/>
          <w:numId w:val="43"/>
        </w:numPr>
        <w:tabs>
          <w:tab w:val="left" w:pos="360"/>
        </w:tabs>
        <w:spacing w:after="0" w:line="240" w:lineRule="auto"/>
        <w:ind w:left="36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Responsible for multiple sets of financials; performing full cycle accounting, journal entries, account and bank reconciliation and financial statement preparation.</w:t>
      </w:r>
    </w:p>
    <w:p w:rsidR="000C5ADD" w:rsidRPr="000C5ADD" w:rsidRDefault="000C5ADD" w:rsidP="000C5ADD">
      <w:pPr>
        <w:pStyle w:val="ListParagraph"/>
        <w:numPr>
          <w:ilvl w:val="0"/>
          <w:numId w:val="43"/>
        </w:numPr>
        <w:tabs>
          <w:tab w:val="left" w:pos="360"/>
        </w:tabs>
        <w:spacing w:after="0" w:line="240" w:lineRule="auto"/>
        <w:ind w:left="36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Assist the Controller with monthly closing of financial records and posting of month end information; insured compliance with GAAP principles.</w:t>
      </w:r>
    </w:p>
    <w:p w:rsidR="000C5ADD" w:rsidRPr="000C5ADD" w:rsidRDefault="000C5ADD" w:rsidP="000C5ADD">
      <w:pPr>
        <w:pStyle w:val="ListParagraph"/>
        <w:numPr>
          <w:ilvl w:val="0"/>
          <w:numId w:val="43"/>
        </w:numPr>
        <w:tabs>
          <w:tab w:val="left" w:pos="360"/>
        </w:tabs>
        <w:spacing w:after="0" w:line="240" w:lineRule="auto"/>
        <w:ind w:left="0" w:firstLine="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Monitor bank account balances and report on daily cash flow activity.</w:t>
      </w:r>
    </w:p>
    <w:p w:rsidR="000C5ADD" w:rsidRPr="000C5ADD" w:rsidRDefault="000C5ADD" w:rsidP="000C5ADD">
      <w:pPr>
        <w:pStyle w:val="ListParagraph"/>
        <w:numPr>
          <w:ilvl w:val="0"/>
          <w:numId w:val="43"/>
        </w:numPr>
        <w:tabs>
          <w:tab w:val="left" w:pos="360"/>
        </w:tabs>
        <w:spacing w:after="0" w:line="240" w:lineRule="auto"/>
        <w:ind w:left="0" w:firstLine="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Prepare daily borrowing base calculations using expertise in Excel.</w:t>
      </w:r>
    </w:p>
    <w:p w:rsidR="000C5ADD" w:rsidRPr="000C5ADD" w:rsidRDefault="000C5ADD" w:rsidP="000C5ADD">
      <w:pPr>
        <w:pStyle w:val="ListParagraph"/>
        <w:numPr>
          <w:ilvl w:val="0"/>
          <w:numId w:val="43"/>
        </w:numPr>
        <w:tabs>
          <w:tab w:val="left" w:pos="360"/>
        </w:tabs>
        <w:spacing w:after="0" w:line="240" w:lineRule="auto"/>
        <w:ind w:left="0" w:firstLine="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Perform internal auditing procedures for funded client to corroborate compliance with company guidelines.</w:t>
      </w:r>
    </w:p>
    <w:p w:rsidR="000C5ADD" w:rsidRPr="000C5ADD" w:rsidRDefault="000C5ADD" w:rsidP="000C5ADD">
      <w:pPr>
        <w:pStyle w:val="ListParagraph"/>
        <w:numPr>
          <w:ilvl w:val="0"/>
          <w:numId w:val="43"/>
        </w:numPr>
        <w:tabs>
          <w:tab w:val="left" w:pos="360"/>
        </w:tabs>
        <w:spacing w:after="0" w:line="240" w:lineRule="auto"/>
        <w:ind w:left="360"/>
        <w:rPr>
          <w:rFonts w:ascii="Times New Roman" w:eastAsia="Times New Roman" w:hAnsi="Times New Roman" w:cs="Times New Roman"/>
          <w:lang w:eastAsia="en-PH"/>
        </w:rPr>
      </w:pPr>
      <w:r w:rsidRPr="000C5ADD">
        <w:rPr>
          <w:rFonts w:ascii="Times New Roman" w:eastAsia="Times New Roman" w:hAnsi="Times New Roman" w:cs="Times New Roman"/>
          <w:lang w:eastAsia="en-PH"/>
        </w:rPr>
        <w:t>Created inventory tracking system in excel to track clients inventory which was crucial in making funding decisions.</w:t>
      </w:r>
    </w:p>
    <w:p w:rsidR="000C5ADD" w:rsidRPr="000C5ADD" w:rsidRDefault="000C5ADD" w:rsidP="000C5ADD">
      <w:pPr>
        <w:rPr>
          <w:sz w:val="22"/>
          <w:szCs w:val="22"/>
          <w:lang w:eastAsia="en-PH"/>
        </w:rPr>
      </w:pPr>
    </w:p>
    <w:p w:rsidR="000C5ADD" w:rsidRPr="000C5ADD" w:rsidRDefault="000C5ADD" w:rsidP="000C5ADD">
      <w:pPr>
        <w:rPr>
          <w:b/>
          <w:sz w:val="22"/>
          <w:szCs w:val="22"/>
          <w:lang w:eastAsia="en-PH"/>
        </w:rPr>
      </w:pPr>
      <w:r w:rsidRPr="000C5ADD">
        <w:rPr>
          <w:b/>
          <w:sz w:val="22"/>
          <w:szCs w:val="22"/>
          <w:lang w:eastAsia="en-PH"/>
        </w:rPr>
        <w:t>EDUCATION</w:t>
      </w:r>
    </w:p>
    <w:p w:rsidR="000C5ADD" w:rsidRPr="000C5ADD" w:rsidRDefault="000C5ADD" w:rsidP="000C5ADD">
      <w:pPr>
        <w:rPr>
          <w:sz w:val="22"/>
          <w:szCs w:val="22"/>
          <w:lang w:eastAsia="en-PH"/>
        </w:rPr>
      </w:pPr>
    </w:p>
    <w:p w:rsidR="000C5ADD" w:rsidRPr="000C5ADD" w:rsidRDefault="000C5ADD" w:rsidP="000C5ADD">
      <w:pPr>
        <w:rPr>
          <w:sz w:val="22"/>
          <w:szCs w:val="22"/>
          <w:lang w:eastAsia="en-PH"/>
        </w:rPr>
      </w:pPr>
      <w:r w:rsidRPr="000C5ADD">
        <w:rPr>
          <w:sz w:val="22"/>
          <w:szCs w:val="22"/>
          <w:lang w:eastAsia="en-PH"/>
        </w:rPr>
        <w:t xml:space="preserve">BBA: Accounting Baruch College City University of New York - New York, NY </w:t>
      </w:r>
    </w:p>
    <w:p w:rsidR="000C5ADD" w:rsidRPr="000C5ADD" w:rsidRDefault="000C5ADD" w:rsidP="000C5ADD">
      <w:pPr>
        <w:rPr>
          <w:sz w:val="22"/>
          <w:szCs w:val="22"/>
        </w:rPr>
      </w:pPr>
    </w:p>
    <w:p w:rsidR="00435178" w:rsidRPr="000C5ADD" w:rsidRDefault="00435178" w:rsidP="009951E5">
      <w:pPr>
        <w:rPr>
          <w:sz w:val="22"/>
          <w:szCs w:val="22"/>
        </w:rPr>
      </w:pPr>
    </w:p>
    <w:sectPr w:rsidR="00435178" w:rsidRPr="000C5ADD"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7B1" w:rsidRDefault="00B917B1" w:rsidP="001918DB">
      <w:r>
        <w:separator/>
      </w:r>
    </w:p>
  </w:endnote>
  <w:endnote w:type="continuationSeparator" w:id="0">
    <w:p w:rsidR="00B917B1" w:rsidRDefault="00B917B1"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7B1" w:rsidRDefault="00B917B1" w:rsidP="001918DB">
      <w:r>
        <w:separator/>
      </w:r>
    </w:p>
  </w:footnote>
  <w:footnote w:type="continuationSeparator" w:id="0">
    <w:p w:rsidR="00B917B1" w:rsidRDefault="00B917B1"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241C04CA"/>
    <w:multiLevelType w:val="hybridMultilevel"/>
    <w:tmpl w:val="47B0A948"/>
    <w:lvl w:ilvl="0" w:tplc="0854E496">
      <w:start w:val="1"/>
      <w:numFmt w:val="bullet"/>
      <w:lvlText w:val=""/>
      <w:lvlJc w:val="left"/>
      <w:pPr>
        <w:ind w:left="720" w:hanging="360"/>
      </w:pPr>
      <w:rPr>
        <w:rFonts w:ascii="Symbol" w:hAnsi="Symbol" w:hint="default"/>
        <w:sz w:val="20"/>
        <w:szCs w:val="2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B662503"/>
    <w:multiLevelType w:val="hybridMultilevel"/>
    <w:tmpl w:val="16AE71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44AB29EF"/>
    <w:multiLevelType w:val="multilevel"/>
    <w:tmpl w:val="F99A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583E84"/>
    <w:multiLevelType w:val="hybridMultilevel"/>
    <w:tmpl w:val="366A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D816003"/>
    <w:multiLevelType w:val="hybridMultilevel"/>
    <w:tmpl w:val="3C74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F1736EF"/>
    <w:multiLevelType w:val="multilevel"/>
    <w:tmpl w:val="5840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BA0E86"/>
    <w:multiLevelType w:val="multilevel"/>
    <w:tmpl w:val="981E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1170F8"/>
    <w:multiLevelType w:val="hybridMultilevel"/>
    <w:tmpl w:val="B72E1118"/>
    <w:lvl w:ilvl="0" w:tplc="0854E496">
      <w:start w:val="1"/>
      <w:numFmt w:val="bullet"/>
      <w:lvlText w:val=""/>
      <w:lvlJc w:val="left"/>
      <w:pPr>
        <w:ind w:left="720" w:hanging="360"/>
      </w:pPr>
      <w:rPr>
        <w:rFonts w:ascii="Symbol" w:hAnsi="Symbol" w:hint="default"/>
        <w:sz w:val="20"/>
        <w:szCs w:val="2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2ED68F3"/>
    <w:multiLevelType w:val="multilevel"/>
    <w:tmpl w:val="0FC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096B8C"/>
    <w:multiLevelType w:val="multilevel"/>
    <w:tmpl w:val="3CF2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1C6ED1"/>
    <w:multiLevelType w:val="multilevel"/>
    <w:tmpl w:val="0A3A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EE57FC"/>
    <w:multiLevelType w:val="multilevel"/>
    <w:tmpl w:val="5AA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9">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531C74"/>
    <w:multiLevelType w:val="multilevel"/>
    <w:tmpl w:val="8B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27"/>
  </w:num>
  <w:num w:numId="4">
    <w:abstractNumId w:val="19"/>
  </w:num>
  <w:num w:numId="5">
    <w:abstractNumId w:val="16"/>
  </w:num>
  <w:num w:numId="6">
    <w:abstractNumId w:val="25"/>
  </w:num>
  <w:num w:numId="7">
    <w:abstractNumId w:val="6"/>
  </w:num>
  <w:num w:numId="8">
    <w:abstractNumId w:val="7"/>
  </w:num>
  <w:num w:numId="9">
    <w:abstractNumId w:val="38"/>
  </w:num>
  <w:num w:numId="10">
    <w:abstractNumId w:val="14"/>
  </w:num>
  <w:num w:numId="11">
    <w:abstractNumId w:val="31"/>
  </w:num>
  <w:num w:numId="12">
    <w:abstractNumId w:val="34"/>
  </w:num>
  <w:num w:numId="13">
    <w:abstractNumId w:val="21"/>
  </w:num>
  <w:num w:numId="14">
    <w:abstractNumId w:val="4"/>
  </w:num>
  <w:num w:numId="15">
    <w:abstractNumId w:val="40"/>
  </w:num>
  <w:num w:numId="16">
    <w:abstractNumId w:val="8"/>
  </w:num>
  <w:num w:numId="17">
    <w:abstractNumId w:val="24"/>
  </w:num>
  <w:num w:numId="18">
    <w:abstractNumId w:val="17"/>
  </w:num>
  <w:num w:numId="19">
    <w:abstractNumId w:val="39"/>
  </w:num>
  <w:num w:numId="20">
    <w:abstractNumId w:val="10"/>
  </w:num>
  <w:num w:numId="2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5"/>
  </w:num>
  <w:num w:numId="24">
    <w:abstractNumId w:val="20"/>
  </w:num>
  <w:num w:numId="25">
    <w:abstractNumId w:val="22"/>
  </w:num>
  <w:num w:numId="26">
    <w:abstractNumId w:val="15"/>
  </w:num>
  <w:num w:numId="27">
    <w:abstractNumId w:val="0"/>
  </w:num>
  <w:num w:numId="28">
    <w:abstractNumId w:val="1"/>
  </w:num>
  <w:num w:numId="29">
    <w:abstractNumId w:val="2"/>
  </w:num>
  <w:num w:numId="30">
    <w:abstractNumId w:val="3"/>
  </w:num>
  <w:num w:numId="31">
    <w:abstractNumId w:val="37"/>
  </w:num>
  <w:num w:numId="32">
    <w:abstractNumId w:val="28"/>
  </w:num>
  <w:num w:numId="33">
    <w:abstractNumId w:val="32"/>
  </w:num>
  <w:num w:numId="34">
    <w:abstractNumId w:val="36"/>
  </w:num>
  <w:num w:numId="35">
    <w:abstractNumId w:val="41"/>
  </w:num>
  <w:num w:numId="36">
    <w:abstractNumId w:val="18"/>
  </w:num>
  <w:num w:numId="37">
    <w:abstractNumId w:val="35"/>
  </w:num>
  <w:num w:numId="38">
    <w:abstractNumId w:val="29"/>
  </w:num>
  <w:num w:numId="39">
    <w:abstractNumId w:val="13"/>
  </w:num>
  <w:num w:numId="40">
    <w:abstractNumId w:val="30"/>
  </w:num>
  <w:num w:numId="41">
    <w:abstractNumId w:val="11"/>
  </w:num>
  <w:num w:numId="42">
    <w:abstractNumId w:val="26"/>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0C5ADD"/>
    <w:rsid w:val="00147A2D"/>
    <w:rsid w:val="001918DB"/>
    <w:rsid w:val="00195D80"/>
    <w:rsid w:val="00236FED"/>
    <w:rsid w:val="00360289"/>
    <w:rsid w:val="00362455"/>
    <w:rsid w:val="0038557F"/>
    <w:rsid w:val="00435178"/>
    <w:rsid w:val="00505F87"/>
    <w:rsid w:val="00530ECF"/>
    <w:rsid w:val="005C1F56"/>
    <w:rsid w:val="005D5273"/>
    <w:rsid w:val="005E152E"/>
    <w:rsid w:val="00682EDC"/>
    <w:rsid w:val="00693349"/>
    <w:rsid w:val="00852CB5"/>
    <w:rsid w:val="008C39E3"/>
    <w:rsid w:val="008D087A"/>
    <w:rsid w:val="00946919"/>
    <w:rsid w:val="009951E5"/>
    <w:rsid w:val="00A54E19"/>
    <w:rsid w:val="00B917B1"/>
    <w:rsid w:val="00BF2255"/>
    <w:rsid w:val="00D811AC"/>
    <w:rsid w:val="00D964C4"/>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styleId="ListParagraph">
    <w:name w:val="List Paragraph"/>
    <w:basedOn w:val="Normal"/>
    <w:uiPriority w:val="34"/>
    <w:qFormat/>
    <w:rsid w:val="000C5ADD"/>
    <w:pPr>
      <w:spacing w:after="200" w:line="276" w:lineRule="auto"/>
      <w:ind w:left="720"/>
      <w:contextualSpacing/>
    </w:pPr>
    <w:rPr>
      <w:rFonts w:asciiTheme="minorHAnsi" w:eastAsiaTheme="minorHAnsi" w:hAnsiTheme="minorHAnsi" w:cstheme="minorBidi"/>
      <w:sz w:val="22"/>
      <w:szCs w:val="22"/>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paragraph" w:styleId="ListParagraph">
    <w:name w:val="List Paragraph"/>
    <w:basedOn w:val="Normal"/>
    <w:uiPriority w:val="34"/>
    <w:qFormat/>
    <w:rsid w:val="000C5ADD"/>
    <w:pPr>
      <w:spacing w:after="200" w:line="276" w:lineRule="auto"/>
      <w:ind w:left="720"/>
      <w:contextualSpacing/>
    </w:pPr>
    <w:rPr>
      <w:rFonts w:asciiTheme="minorHAnsi" w:eastAsiaTheme="minorHAnsi" w:hAnsiTheme="minorHAnsi" w:cstheme="minorBidi"/>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4</cp:revision>
  <dcterms:created xsi:type="dcterms:W3CDTF">2014-10-14T20:33:00Z</dcterms:created>
  <dcterms:modified xsi:type="dcterms:W3CDTF">2014-10-14T20:35:00Z</dcterms:modified>
</cp:coreProperties>
</file>