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0"/>
        </w:rPr>
        <w:t>AI BLOGNEST</w:t>
      </w:r>
    </w:p>
    <w:p>
      <w:pPr>
        <w:jc w:val="center"/>
      </w:pPr>
      <w:r>
        <w:rPr>
          <w:b/>
          <w:sz w:val="38"/>
        </w:rPr>
        <w:t>Project Development</w:t>
      </w:r>
    </w:p>
    <w:p/>
    <w:p>
      <w:r>
        <w:t>The development phase implements the AI BlogNest requirements.</w:t>
      </w:r>
    </w:p>
    <w:p>
      <w:pPr>
        <w:pStyle w:val="Heading2"/>
      </w:pPr>
      <w:r>
        <w:t>Backend</w:t>
      </w:r>
    </w:p>
    <w:p>
      <w:pPr>
        <w:pStyle w:val="Heading2"/>
      </w:pPr>
      <w:r>
        <w:t>Authentication</w:t>
      </w:r>
    </w:p>
    <w:p>
      <w:pPr>
        <w:pStyle w:val="Heading2"/>
      </w:pPr>
      <w:r>
        <w:t>Blog management</w:t>
      </w:r>
    </w:p>
    <w:p>
      <w:pPr>
        <w:pStyle w:val="Heading2"/>
      </w:pPr>
      <w:r>
        <w:t>AI features</w:t>
      </w:r>
    </w:p>
    <w:p>
      <w:pPr>
        <w:pStyle w:val="Heading2"/>
      </w:pPr>
      <w:r>
        <w:t>Error handling</w:t>
      </w:r>
    </w:p>
    <w:p>
      <w:pPr>
        <w:pStyle w:val="Heading2"/>
      </w:pPr>
      <w:r>
        <w:t>Project structure</w:t>
      </w:r>
    </w:p>
    <w:p>
      <w:r>
        <w:t>The development phase results in the functional AI BlogNest backend.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AI BlogNest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