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4338CA"/>
          <w:sz w:val="18"/>
        </w:rPr>
        <w:t>ITSM PLATFORM · DOCUMENT 2 OF 3</w:t>
      </w:r>
    </w:p>
    <w:p>
      <w:pPr>
        <w:pStyle w:val="Title"/>
        <w:spacing w:after="120"/>
      </w:pPr>
      <w:r>
        <w:rPr>
          <w:rFonts w:ascii="Calibri" w:hAnsi="Calibri"/>
          <w:color w:val="161B26"/>
          <w:sz w:val="60"/>
        </w:rPr>
        <w:t>How ITSM AI Works</w:t>
      </w:r>
    </w:p>
    <w:p>
      <w:pPr>
        <w:spacing w:after="200"/>
      </w:pPr>
      <w:r>
        <w:rPr>
          <w:color w:val="4C5262"/>
          <w:sz w:val="23"/>
        </w:rPr>
        <w:t>No jargon, no diagrams you need a computer science degree to read. Just what the app is made of, what happens when someone uses it, and what makes it worth using over a shared inbox or a spreadsheet.</w:t>
      </w:r>
    </w:p>
    <w:p>
      <w:pPr>
        <w:pBdr>
          <w:bottom w:val="single" w:sz="6" w:space="6" w:color="DDE1E9"/>
        </w:pBdr>
        <w:spacing w:after="320"/>
      </w:pPr>
      <w:r>
        <w:rPr>
          <w:i/>
          <w:color w:val="4C5262"/>
          <w:sz w:val="18"/>
        </w:rPr>
        <w:t>Prepared September 15, 2026   ·   Companion docs: Build Status, Go-Live Checklist</w:t>
      </w:r>
    </w:p>
    <w:p>
      <w:pPr>
        <w:pStyle w:val="Heading1"/>
        <w:spacing w:before="360" w:after="160"/>
        <w:pBdr>
          <w:bottom w:val="single" w:sz="6" w:space="6" w:color="DDE1E9"/>
        </w:pBdr>
      </w:pPr>
      <w:r>
        <w:rPr>
          <w:b/>
          <w:color w:val="161B26"/>
          <w:sz w:val="32"/>
        </w:rPr>
        <w:t>01 · The Big Picture</w:t>
      </w:r>
    </w:p>
    <w:p>
      <w:r>
        <w:rPr>
          <w:i w:val="0"/>
          <w:color w:val="4C5262"/>
          <w:sz w:val="20"/>
        </w:rPr>
        <w:t>Three things make up the app itself, and it reaches out to four kinds of outside services to get its work done.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21"/>
              </w:rPr>
              <w:t>Your Browser</w:t>
            </w:r>
          </w:p>
          <w:p>
            <w:r>
              <w:rPr>
                <w:color w:val="4C5262"/>
                <w:sz w:val="17"/>
              </w:rPr>
              <w:t>what you click and type</w:t>
            </w:r>
          </w:p>
        </w:tc>
        <w:tc>
          <w:tcPr>
            <w:tcW w:type="dxa" w:w="3173"/>
          </w:tcPr>
          <w:p>
            <w:r>
              <w:rPr>
                <w:b/>
                <w:sz w:val="21"/>
              </w:rPr>
              <w:t>The Server</w:t>
            </w:r>
          </w:p>
          <w:p>
            <w:r>
              <w:rPr>
                <w:color w:val="4C5262"/>
                <w:sz w:val="17"/>
              </w:rPr>
              <w:t>checks the rules, does the work</w:t>
            </w:r>
          </w:p>
        </w:tc>
        <w:tc>
          <w:tcPr>
            <w:tcW w:type="dxa" w:w="3173"/>
          </w:tcPr>
          <w:p>
            <w:r>
              <w:rPr>
                <w:b/>
                <w:sz w:val="21"/>
              </w:rPr>
              <w:t>The Database</w:t>
            </w:r>
          </w:p>
          <w:p>
            <w:r>
              <w:rPr>
                <w:color w:val="4C5262"/>
                <w:sz w:val="17"/>
              </w:rPr>
              <w:t>remembers everything</w:t>
            </w:r>
          </w:p>
        </w:tc>
      </w:tr>
    </w:tbl>
    <w:p>
      <w:r>
        <w:rPr>
          <w:i/>
          <w:color w:val="4C5262"/>
          <w:sz w:val="18"/>
        </w:rPr>
        <w:t>The browser sends what you submit and gets live updates back; the server saves things to, and looks things up from, the database.</w:t>
      </w:r>
    </w:p>
    <w:p>
      <w:pPr>
        <w:spacing w:after="80"/>
      </w:pPr>
    </w:p>
    <w:p>
      <w:pPr>
        <w:spacing w:before="200" w:after="60"/>
      </w:pPr>
      <w:r>
        <w:rPr>
          <w:b/>
          <w:color w:val="161B26"/>
          <w:sz w:val="24"/>
        </w:rPr>
        <w:t>The server also reaches out 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9"/>
              </w:rPr>
              <w:t>AI Provider</w:t>
            </w:r>
          </w:p>
          <w:p>
            <w:r>
              <w:rPr>
                <w:color w:val="4C5262"/>
                <w:sz w:val="16"/>
              </w:rPr>
              <w:t>OpenAI / Azure / Anthropic</w:t>
            </w:r>
          </w:p>
          <w:p>
            <w:r>
              <w:rPr>
                <w:i/>
                <w:color w:val="4338CA"/>
                <w:sz w:val="16"/>
              </w:rPr>
              <w:t>asks for AI help</w:t>
            </w:r>
          </w:p>
        </w:tc>
        <w:tc>
          <w:tcPr>
            <w:tcW w:type="dxa" w:w="2379"/>
          </w:tcPr>
          <w:p>
            <w:r>
              <w:rPr>
                <w:b/>
                <w:sz w:val="19"/>
              </w:rPr>
              <w:t>Email Service</w:t>
            </w:r>
          </w:p>
          <w:p>
            <w:r>
              <w:rPr>
                <w:color w:val="4C5262"/>
                <w:sz w:val="16"/>
              </w:rPr>
              <w:t>your company's SMTP</w:t>
            </w:r>
          </w:p>
          <w:p>
            <w:r>
              <w:rPr>
                <w:i/>
                <w:color w:val="4338CA"/>
                <w:sz w:val="16"/>
              </w:rPr>
              <w:t>sends emails</w:t>
            </w:r>
          </w:p>
        </w:tc>
        <w:tc>
          <w:tcPr>
            <w:tcW w:type="dxa" w:w="2379"/>
          </w:tcPr>
          <w:p>
            <w:r>
              <w:rPr>
                <w:b/>
                <w:sz w:val="19"/>
              </w:rPr>
              <w:t>Company Directory</w:t>
            </w:r>
          </w:p>
          <w:p>
            <w:r>
              <w:rPr>
                <w:color w:val="4C5262"/>
                <w:sz w:val="16"/>
              </w:rPr>
              <w:t>Azure AD / Active Directory</w:t>
            </w:r>
          </w:p>
          <w:p>
            <w:r>
              <w:rPr>
                <w:i/>
                <w:color w:val="4338CA"/>
                <w:sz w:val="16"/>
              </w:rPr>
              <w:t>checks &amp; syncs users</w:t>
            </w:r>
          </w:p>
        </w:tc>
        <w:tc>
          <w:tcPr>
            <w:tcW w:type="dxa" w:w="2379"/>
          </w:tcPr>
          <w:p>
            <w:r>
              <w:rPr>
                <w:b/>
                <w:sz w:val="19"/>
              </w:rPr>
              <w:t>Other Ticket Tools</w:t>
            </w:r>
          </w:p>
          <w:p>
            <w:r>
              <w:rPr>
                <w:color w:val="4C5262"/>
                <w:sz w:val="16"/>
              </w:rPr>
              <w:t>Jira / ServiceNow / SDP</w:t>
            </w:r>
          </w:p>
          <w:p>
            <w:r>
              <w:rPr>
                <w:i/>
                <w:color w:val="4338CA"/>
                <w:sz w:val="16"/>
              </w:rPr>
              <w:t>two-way ticket sync</w:t>
            </w:r>
          </w:p>
        </w:tc>
      </w:tr>
    </w:tbl>
    <w:p>
      <w:pPr>
        <w:pStyle w:val="Heading1"/>
        <w:spacing w:before="360" w:after="160"/>
        <w:pBdr>
          <w:bottom w:val="single" w:sz="6" w:space="6" w:color="DDE1E9"/>
        </w:pBdr>
      </w:pPr>
      <w:r>
        <w:rPr>
          <w:b/>
          <w:color w:val="161B26"/>
          <w:sz w:val="32"/>
        </w:rPr>
        <w:t>02 · What Happens When a Ticket Is Submitted</w:t>
      </w:r>
    </w:p>
    <w:p>
      <w:r>
        <w:rPr>
          <w:i w:val="0"/>
          <w:color w:val="4C5262"/>
          <w:sz w:val="20"/>
        </w:rPr>
        <w:t>Most tickets follow the same short path. Some skip a step entirely — automatically.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1. Submitted — portal, catalog or email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2. Checked automatically — rules, deadlines, automations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3. With an agent — works &amp; replies (skipped for simple cases that a rule resolves on the spot)</w:t>
      </w:r>
    </w:p>
    <w:p>
      <w:pPr>
        <w:pStyle w:val="ListBullet"/>
        <w:spacing w:after="60"/>
      </w:pPr>
      <w:r>
        <w:rPr>
          <w:b/>
          <w:color w:val="161B26"/>
          <w:sz w:val="21"/>
        </w:rPr>
        <w:t>4. Resolved &amp; notified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EF0FD"/>
            <w:tcBorders>
              <w:top w:val="single" w:sz="4" w:color="C7CAF5"/>
              <w:left w:val="single" w:sz="4" w:color="C7CAF5"/>
              <w:bottom w:val="single" w:sz="4" w:color="C7CAF5"/>
              <w:right w:val="single" w:sz="4" w:color="C7CAF5"/>
            </w:tcBorders>
          </w:tcPr>
          <w:p>
            <w:r>
              <w:rPr>
                <w:b/>
                <w:color w:val="4338CA"/>
                <w:sz w:val="21"/>
              </w:rPr>
              <w:t>The shortcut path</w:t>
            </w:r>
          </w:p>
          <w:p>
            <w:r>
              <w:rPr>
                <w:color w:val="161B26"/>
                <w:sz w:val="20"/>
              </w:rPr>
              <w:t>Some tickets are simple enough that a rule resolves them the moment they're checked — skipping the agent step entirely, with nobody waiting.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  <w:pBdr>
          <w:bottom w:val="single" w:sz="6" w:space="6" w:color="DDE1E9"/>
        </w:pBdr>
      </w:pPr>
      <w:r>
        <w:rPr>
          <w:b/>
          <w:color w:val="161B26"/>
          <w:sz w:val="32"/>
        </w:rPr>
        <w:t>03 · What Makes This Different From a Shared Inbox</w:t>
      </w:r>
    </w:p>
    <w:p>
      <w:pPr>
        <w:spacing w:before="200" w:after="60"/>
      </w:pPr>
      <w:r>
        <w:rPr>
          <w:b/>
          <w:color w:val="161B26"/>
          <w:sz w:val="24"/>
        </w:rPr>
        <w:t>Sona, the AI assistant</w:t>
      </w:r>
    </w:p>
    <w:p>
      <w:r>
        <w:rPr>
          <w:i w:val="0"/>
          <w:color w:val="4C5262"/>
          <w:sz w:val="20"/>
        </w:rPr>
        <w:t>Reads a ticket and drafts a summary, a category, or a suggested answer — an agent still decides, Sona just saves the typing.</w:t>
      </w:r>
    </w:p>
    <w:p>
      <w:pPr>
        <w:spacing w:after="160"/>
      </w:pPr>
      <w:r>
        <w:rPr>
          <w:b/>
          <w:color w:val="4338CA"/>
          <w:sz w:val="18"/>
        </w:rPr>
        <w:t xml:space="preserve">Why it matters: </w:t>
      </w:r>
      <w:r>
        <w:rPr>
          <w:i/>
          <w:color w:val="4338CA"/>
          <w:sz w:val="18"/>
        </w:rPr>
        <w:t>Cuts the time to a first reply</w:t>
      </w:r>
    </w:p>
    <w:p>
      <w:pPr>
        <w:spacing w:before="200" w:after="60"/>
      </w:pPr>
      <w:r>
        <w:rPr>
          <w:b/>
          <w:color w:val="161B26"/>
          <w:sz w:val="24"/>
        </w:rPr>
        <w:t>Automation workflows</w:t>
      </w:r>
    </w:p>
    <w:p>
      <w:r>
        <w:rPr>
          <w:i w:val="0"/>
          <w:color w:val="4C5262"/>
          <w:sz w:val="20"/>
        </w:rPr>
        <w:t>A visual, drag-and-drop flow builder for “when X happens, do Y” — assign a team, send an alert, create a task. No coding.</w:t>
      </w:r>
    </w:p>
    <w:p>
      <w:pPr>
        <w:spacing w:after="160"/>
      </w:pPr>
      <w:r>
        <w:rPr>
          <w:b/>
          <w:color w:val="4338CA"/>
          <w:sz w:val="18"/>
        </w:rPr>
        <w:t xml:space="preserve">Why it matters: </w:t>
      </w:r>
      <w:r>
        <w:rPr>
          <w:i/>
          <w:color w:val="4338CA"/>
          <w:sz w:val="18"/>
        </w:rPr>
        <w:t>Repetitive work happens by itself</w:t>
      </w:r>
    </w:p>
    <w:p>
      <w:pPr>
        <w:spacing w:before="200" w:after="60"/>
      </w:pPr>
      <w:r>
        <w:rPr>
          <w:b/>
          <w:color w:val="161B26"/>
          <w:sz w:val="24"/>
        </w:rPr>
        <w:t>Smart forms</w:t>
      </w:r>
    </w:p>
    <w:p>
      <w:r>
        <w:rPr>
          <w:i w:val="0"/>
          <w:color w:val="4C5262"/>
          <w:sz w:val="20"/>
        </w:rPr>
        <w:t>Business Rules make a form change live — pick “Hardware” and a new field appears asking which device, automatically.</w:t>
      </w:r>
    </w:p>
    <w:p>
      <w:pPr>
        <w:spacing w:after="160"/>
      </w:pPr>
      <w:r>
        <w:rPr>
          <w:b/>
          <w:color w:val="4338CA"/>
          <w:sz w:val="18"/>
        </w:rPr>
        <w:t xml:space="preserve">Why it matters: </w:t>
      </w:r>
      <w:r>
        <w:rPr>
          <w:i/>
          <w:color w:val="4338CA"/>
          <w:sz w:val="18"/>
        </w:rPr>
        <w:t>Shorter, more accurate tickets</w:t>
      </w:r>
    </w:p>
    <w:p>
      <w:pPr>
        <w:spacing w:before="200" w:after="60"/>
      </w:pPr>
      <w:r>
        <w:rPr>
          <w:b/>
          <w:color w:val="161B26"/>
          <w:sz w:val="24"/>
        </w:rPr>
        <w:t>Directory sync</w:t>
      </w:r>
    </w:p>
    <w:p>
      <w:r>
        <w:rPr>
          <w:i w:val="0"/>
          <w:color w:val="4C5262"/>
          <w:sz w:val="20"/>
        </w:rPr>
        <w:t>Connects to Azure AD or Active Directory so accounts stay current on their own — remove someone there, they lose access here too.</w:t>
      </w:r>
    </w:p>
    <w:p>
      <w:pPr>
        <w:spacing w:after="160"/>
      </w:pPr>
      <w:r>
        <w:rPr>
          <w:b/>
          <w:color w:val="4338CA"/>
          <w:sz w:val="18"/>
        </w:rPr>
        <w:t xml:space="preserve">Why it matters: </w:t>
      </w:r>
      <w:r>
        <w:rPr>
          <w:i/>
          <w:color w:val="4338CA"/>
          <w:sz w:val="18"/>
        </w:rPr>
        <w:t>No manual account cleanup</w:t>
      </w:r>
    </w:p>
    <w:p>
      <w:pPr>
        <w:spacing w:before="200" w:after="60"/>
      </w:pPr>
      <w:r>
        <w:rPr>
          <w:b/>
          <w:color w:val="161B26"/>
          <w:sz w:val="24"/>
        </w:rPr>
        <w:t>Instant updates</w:t>
      </w:r>
    </w:p>
    <w:p>
      <w:r>
        <w:rPr>
          <w:i w:val="0"/>
          <w:color w:val="4C5262"/>
          <w:sz w:val="20"/>
        </w:rPr>
        <w:t>A reply, a status change, a new comment — everyone watching a ticket sees it appear immediately, no page refresh.</w:t>
      </w:r>
    </w:p>
    <w:p>
      <w:pPr>
        <w:spacing w:after="160"/>
      </w:pPr>
      <w:r>
        <w:rPr>
          <w:b/>
          <w:color w:val="4338CA"/>
          <w:sz w:val="18"/>
        </w:rPr>
        <w:t xml:space="preserve">Why it matters: </w:t>
      </w:r>
      <w:r>
        <w:rPr>
          <w:i/>
          <w:color w:val="4338CA"/>
          <w:sz w:val="18"/>
        </w:rPr>
        <w:t>Nobody's working from stale info</w:t>
      </w:r>
    </w:p>
    <w:p>
      <w:pPr>
        <w:spacing w:before="200" w:after="60"/>
      </w:pPr>
      <w:r>
        <w:rPr>
          <w:b/>
          <w:color w:val="161B26"/>
          <w:sz w:val="24"/>
        </w:rPr>
        <w:t>8 languages, built in</w:t>
      </w:r>
    </w:p>
    <w:p>
      <w:r>
        <w:rPr>
          <w:i w:val="0"/>
          <w:color w:val="4C5262"/>
          <w:sz w:val="20"/>
        </w:rPr>
        <w:t>Each person sees the entire interface in their own language, not just a translated label here and there.</w:t>
      </w:r>
    </w:p>
    <w:p>
      <w:pPr>
        <w:spacing w:after="160"/>
      </w:pPr>
      <w:r>
        <w:rPr>
          <w:b/>
          <w:color w:val="4338CA"/>
          <w:sz w:val="18"/>
        </w:rPr>
        <w:t xml:space="preserve">Why it matters: </w:t>
      </w:r>
      <w:r>
        <w:rPr>
          <w:i/>
          <w:color w:val="4338CA"/>
          <w:sz w:val="18"/>
        </w:rPr>
        <w:t>One deployment, any team</w:t>
      </w:r>
    </w:p>
    <w:p>
      <w:pPr>
        <w:spacing w:before="200" w:after="60"/>
      </w:pPr>
      <w:r>
        <w:rPr>
          <w:b/>
          <w:color w:val="161B26"/>
          <w:sz w:val="24"/>
        </w:rPr>
        <w:t>Two-way external sync</w:t>
      </w:r>
    </w:p>
    <w:p>
      <w:r>
        <w:rPr>
          <w:i w:val="0"/>
          <w:color w:val="4C5262"/>
          <w:sz w:val="20"/>
        </w:rPr>
        <w:t>Link a ticket to Jira or ServiceNow — edits on either side keep both records in step, automatically.</w:t>
      </w:r>
    </w:p>
    <w:p>
      <w:pPr>
        <w:spacing w:after="160"/>
      </w:pPr>
      <w:r>
        <w:rPr>
          <w:b/>
          <w:color w:val="4338CA"/>
          <w:sz w:val="18"/>
        </w:rPr>
        <w:t xml:space="preserve">Why it matters: </w:t>
      </w:r>
      <w:r>
        <w:rPr>
          <w:i/>
          <w:color w:val="4338CA"/>
          <w:sz w:val="18"/>
        </w:rPr>
        <w:t>No copy-pasting between tools</w:t>
      </w:r>
    </w:p>
    <w:p>
      <w:pPr>
        <w:spacing w:before="200" w:after="60"/>
      </w:pPr>
      <w:r>
        <w:rPr>
          <w:b/>
          <w:color w:val="161B26"/>
          <w:sz w:val="24"/>
        </w:rPr>
        <w:t>Role-based access</w:t>
      </w:r>
    </w:p>
    <w:p>
      <w:r>
        <w:rPr>
          <w:i w:val="0"/>
          <w:color w:val="4C5262"/>
          <w:sz w:val="20"/>
        </w:rPr>
        <w:t>Admins, agents and requesters each see exactly what fits their job — and specific powers can be granted individually.</w:t>
      </w:r>
    </w:p>
    <w:p>
      <w:pPr>
        <w:spacing w:after="160"/>
      </w:pPr>
      <w:r>
        <w:rPr>
          <w:b/>
          <w:color w:val="4338CA"/>
          <w:sz w:val="18"/>
        </w:rPr>
        <w:t xml:space="preserve">Why it matters: </w:t>
      </w:r>
      <w:r>
        <w:rPr>
          <w:i/>
          <w:color w:val="4338CA"/>
          <w:sz w:val="18"/>
        </w:rPr>
        <w:t>The right access, nothing extra</w:t>
      </w:r>
    </w:p>
    <w:p>
      <w:pPr>
        <w:pStyle w:val="Heading1"/>
        <w:spacing w:before="360" w:after="160"/>
        <w:pBdr>
          <w:bottom w:val="single" w:sz="6" w:space="6" w:color="DDE1E9"/>
        </w:pBdr>
      </w:pPr>
      <w:r>
        <w:rPr>
          <w:b/>
          <w:color w:val="161B26"/>
          <w:sz w:val="32"/>
        </w:rPr>
        <w:t>04 · Who Uses It, and For What</w:t>
      </w:r>
    </w:p>
    <w:p>
      <w:pPr>
        <w:spacing w:before="200" w:after="60"/>
      </w:pPr>
      <w:r>
        <w:rPr>
          <w:b/>
          <w:color w:val="4338CA"/>
          <w:sz w:val="24"/>
        </w:rPr>
        <w:t>Requester (any employee)</w:t>
      </w:r>
    </w:p>
    <w:p>
      <w:pPr>
        <w:pStyle w:val="ListBullet"/>
      </w:pPr>
      <w:r>
        <w:rPr>
          <w:color w:val="4C5262"/>
          <w:sz w:val="20"/>
        </w:rPr>
        <w:t>Submits a request from the Service Catalog, or reports an issue directly</w:t>
      </w:r>
    </w:p>
    <w:p>
      <w:pPr>
        <w:pStyle w:val="ListBullet"/>
      </w:pPr>
      <w:r>
        <w:rPr>
          <w:color w:val="4C5262"/>
          <w:sz w:val="20"/>
        </w:rPr>
        <w:t>Searches the Knowledge Base or asks Sona before opening a ticket at all</w:t>
      </w:r>
    </w:p>
    <w:p>
      <w:pPr>
        <w:pStyle w:val="ListBullet"/>
      </w:pPr>
      <w:r>
        <w:rPr>
          <w:color w:val="4C5262"/>
          <w:sz w:val="20"/>
        </w:rPr>
        <w:t>Tracks their own tickets and gets emailed as they progress</w:t>
      </w:r>
    </w:p>
    <w:p>
      <w:pPr>
        <w:spacing w:before="200" w:after="60"/>
      </w:pPr>
      <w:r>
        <w:rPr>
          <w:b/>
          <w:color w:val="4338CA"/>
          <w:sz w:val="24"/>
        </w:rPr>
        <w:t>Agent (support staff)</w:t>
      </w:r>
    </w:p>
    <w:p>
      <w:pPr>
        <w:pStyle w:val="ListBullet"/>
      </w:pPr>
      <w:r>
        <w:rPr>
          <w:color w:val="4C5262"/>
          <w:sz w:val="20"/>
        </w:rPr>
        <w:t>Works a shared queue, with Sona's suggestions and canned responses to speed replies</w:t>
      </w:r>
    </w:p>
    <w:p>
      <w:pPr>
        <w:pStyle w:val="ListBullet"/>
      </w:pPr>
      <w:r>
        <w:rPr>
          <w:color w:val="4C5262"/>
          <w:sz w:val="20"/>
        </w:rPr>
        <w:t>Breaks bigger tickets into assigned tasks with due dates</w:t>
      </w:r>
    </w:p>
    <w:p>
      <w:pPr>
        <w:pStyle w:val="ListBullet"/>
      </w:pPr>
      <w:r>
        <w:rPr>
          <w:color w:val="4C5262"/>
          <w:sz w:val="20"/>
        </w:rPr>
        <w:t>Relies on automations and SLA timers to handle the routine parts</w:t>
      </w:r>
    </w:p>
    <w:p>
      <w:pPr>
        <w:spacing w:before="200" w:after="60"/>
      </w:pPr>
      <w:r>
        <w:rPr>
          <w:b/>
          <w:color w:val="4338CA"/>
          <w:sz w:val="24"/>
        </w:rPr>
        <w:t>Admin (IT leadership)</w:t>
      </w:r>
    </w:p>
    <w:p>
      <w:pPr>
        <w:pStyle w:val="ListBullet"/>
      </w:pPr>
      <w:r>
        <w:rPr>
          <w:color w:val="4C5262"/>
          <w:sz w:val="20"/>
        </w:rPr>
        <w:t>Sets up SLA targets, business rules and automations — no developer needed</w:t>
      </w:r>
    </w:p>
    <w:p>
      <w:pPr>
        <w:pStyle w:val="ListBullet"/>
      </w:pPr>
      <w:r>
        <w:rPr>
          <w:color w:val="4C5262"/>
          <w:sz w:val="20"/>
        </w:rPr>
        <w:t>Manages users, roles, directory sync and integrations from one settings hub</w:t>
      </w:r>
    </w:p>
    <w:p>
      <w:pPr>
        <w:pStyle w:val="ListBullet"/>
      </w:pPr>
      <w:r>
        <w:rPr>
          <w:color w:val="4C5262"/>
          <w:sz w:val="20"/>
        </w:rPr>
        <w:t>Reviews reports and the audit log to see how the team is doing</w:t>
      </w:r>
    </w:p>
    <w:p>
      <w:pPr>
        <w:pBdr>
          <w:top w:val="single" w:sz="6" w:space="6" w:color="DDE1E9"/>
        </w:pBdr>
        <w:spacing w:before="360"/>
      </w:pPr>
      <w:r>
        <w:rPr>
          <w:color w:val="4C5262"/>
          <w:sz w:val="17"/>
        </w:rPr>
        <w:t>ITSM Platform Documentation</w:t>
      </w:r>
      <w:r>
        <w:rPr>
          <w:i/>
          <w:color w:val="4C5262"/>
          <w:sz w:val="17"/>
        </w:rPr>
        <w:tab/>
        <w:t>Doc 2/3 · How It All Works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61B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