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290"/>
        <w:rPr/>
      </w:pPr>
      <w:r w:rsidDel="00000000" w:rsidR="00000000" w:rsidRPr="00000000">
        <w:rPr>
          <w:sz w:val="32"/>
          <w:szCs w:val="32"/>
          <w:rtl w:val="0"/>
        </w:rPr>
        <w:t xml:space="preserve">SATHISHKUMAR PARI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825"/>
          <w:tab w:val="left" w:leader="none" w:pos="3484"/>
          <w:tab w:val="left" w:leader="none" w:pos="5725"/>
          <w:tab w:val="left" w:leader="none" w:pos="8250"/>
        </w:tabs>
        <w:spacing w:before="103" w:lineRule="auto"/>
        <w:ind w:left="550" w:firstLine="0"/>
        <w:jc w:val="center"/>
        <w:rPr>
          <w:rFonts w:ascii="Times New Roman" w:cs="Times New Roman" w:eastAsia="Times New Roman" w:hAnsi="Times New Roman"/>
          <w:color w:val="45818e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5818e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5818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+918760147068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sathishpari27@gmail.com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e0e0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5818e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2456609</wp:posOffset>
            </wp:positionH>
            <wp:positionV relativeFrom="paragraph">
              <wp:posOffset>102870</wp:posOffset>
            </wp:positionV>
            <wp:extent cx="95250" cy="9525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3556206</wp:posOffset>
            </wp:positionH>
            <wp:positionV relativeFrom="paragraph">
              <wp:posOffset>89535</wp:posOffset>
            </wp:positionV>
            <wp:extent cx="111760" cy="111760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5279184</wp:posOffset>
            </wp:positionH>
            <wp:positionV relativeFrom="paragraph">
              <wp:posOffset>99060</wp:posOffset>
            </wp:positionV>
            <wp:extent cx="104775" cy="104775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1685496</wp:posOffset>
            </wp:positionH>
            <wp:positionV relativeFrom="paragraph">
              <wp:posOffset>107950</wp:posOffset>
            </wp:positionV>
            <wp:extent cx="95250" cy="95250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leader="none" w:pos="1825"/>
          <w:tab w:val="left" w:leader="none" w:pos="3484"/>
          <w:tab w:val="left" w:leader="none" w:pos="5725"/>
          <w:tab w:val="left" w:leader="none" w:pos="8250"/>
        </w:tabs>
        <w:spacing w:before="103" w:lineRule="auto"/>
        <w:ind w:left="550" w:firstLine="0"/>
        <w:jc w:val="center"/>
        <w:rPr>
          <w:rFonts w:ascii="Times New Roman" w:cs="Times New Roman" w:eastAsia="Times New Roman" w:hAnsi="Times New Roman"/>
          <w:color w:val="45818e"/>
          <w:sz w:val="20"/>
          <w:szCs w:val="20"/>
          <w:u w:val="single"/>
        </w:rPr>
      </w:pPr>
      <w:r w:rsidDel="00000000" w:rsidR="00000000" w:rsidRPr="00000000">
        <w:rPr>
          <w:color w:val="000000"/>
          <w:sz w:val="14"/>
          <w:szCs w:val="14"/>
        </w:rPr>
        <w:pict>
          <v:shape id="_x0000_i1026" style="width:6.6pt;height:6.6pt" o:bullet="t" type="#_x0000_t75">
            <v:imagedata r:id="rId1" o:title="icons8-location-32"/>
          </v:shape>
        </w:pic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626"/>
          <w:sz w:val="14"/>
          <w:szCs w:val="14"/>
          <w:rtl w:val="0"/>
        </w:rPr>
        <w:t xml:space="preserve">61, GovindhaSamy Nagar, Kondur, Cuddalore, TamilNadu,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0889"/>
        </w:tabs>
        <w:spacing w:before="152" w:lineRule="auto"/>
        <w:rPr>
          <w:rFonts w:ascii="Times New Roman" w:cs="Times New Roman" w:eastAsia="Times New Roman" w:hAnsi="Times New Roman"/>
          <w:color w:val="1154cc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1154cc"/>
          <w:rtl w:val="0"/>
        </w:rPr>
        <w:t xml:space="preserve">Skills </w:t>
      </w:r>
      <w:r w:rsidDel="00000000" w:rsidR="00000000" w:rsidRPr="00000000">
        <w:rPr>
          <w:rFonts w:ascii="Times New Roman" w:cs="Times New Roman" w:eastAsia="Times New Roman" w:hAnsi="Times New Roman"/>
          <w:color w:val="1154cc"/>
          <w:u w:val="singl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9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e0e0e"/>
          <w:sz w:val="18"/>
          <w:szCs w:val="18"/>
          <w:u w:val="none"/>
          <w:shd w:fill="auto" w:val="clear"/>
          <w:vertAlign w:val="baseline"/>
          <w:rtl w:val="0"/>
        </w:rPr>
        <w:t xml:space="preserve">Python | Numpy | Pandas | PL/SQL  | EDA  | Data Visualization | Data Science | Statistics | Machine Learning Algorithm | Deep Learning Algorithm | NLP Algorithm | 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9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e0e0e"/>
          <w:sz w:val="18"/>
          <w:szCs w:val="18"/>
          <w:u w:val="none"/>
          <w:shd w:fill="auto" w:val="clear"/>
          <w:vertAlign w:val="baseline"/>
          <w:rtl w:val="0"/>
        </w:rPr>
        <w:t xml:space="preserve">Tensorflow | Keras | Scikit-Learn | ANN | CNN | RNN | A/B Testing | Time-series | Regression | Image Classification | Object Detection | Transfer Learning | NLTK | Spacy | BERT | MLOps Tools(MLFLOW,DVC) | Docker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9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e0e0e"/>
          <w:sz w:val="18"/>
          <w:szCs w:val="18"/>
          <w:u w:val="none"/>
          <w:shd w:fill="auto" w:val="clear"/>
          <w:vertAlign w:val="baseline"/>
          <w:rtl w:val="0"/>
        </w:rPr>
        <w:t xml:space="preserve">ODI | Oracle SQL Developer | RDBMS | ETL/ELT Pipeline | Azure | Data Bricks | PySpark | Spark SQL | Cloud Computing | CI/CD | Jira |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9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e0e0e"/>
          <w:sz w:val="18"/>
          <w:szCs w:val="18"/>
          <w:u w:val="none"/>
          <w:shd w:fill="auto" w:val="clear"/>
          <w:vertAlign w:val="baseline"/>
          <w:rtl w:val="0"/>
        </w:rPr>
        <w:t xml:space="preserve">Big Data | Data warehousing | Data Analytics | Data Mining | Predictive Modeling  | English, Tamil –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e0e0e"/>
          <w:sz w:val="18"/>
          <w:szCs w:val="18"/>
          <w:u w:val="none"/>
          <w:shd w:fill="auto" w:val="clear"/>
          <w:vertAlign w:val="baseline"/>
          <w:rtl w:val="0"/>
        </w:rPr>
        <w:t xml:space="preserve">All professional proficiency or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44"/>
          <w:tab w:val="left" w:leader="none" w:pos="5346"/>
          <w:tab w:val="left" w:leader="none" w:pos="9526"/>
          <w:tab w:val="left" w:leader="none" w:pos="10897"/>
        </w:tabs>
        <w:spacing w:before="152" w:line="179" w:lineRule="auto"/>
        <w:rPr>
          <w:rFonts w:ascii="Arial" w:cs="Arial" w:eastAsia="Arial" w:hAnsi="Arial"/>
          <w:b w:val="1"/>
          <w:color w:val="1154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44"/>
          <w:tab w:val="left" w:leader="none" w:pos="5346"/>
          <w:tab w:val="left" w:leader="none" w:pos="9526"/>
          <w:tab w:val="left" w:leader="none" w:pos="10897"/>
        </w:tabs>
        <w:spacing w:before="152" w:line="179" w:lineRule="auto"/>
        <w:rPr>
          <w:color w:val="1154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1154cc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4cc"/>
          <w:u w:val="single"/>
          <w:rtl w:val="0"/>
        </w:rPr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399"/>
          <w:tab w:val="left" w:leader="none" w:pos="7441"/>
          <w:tab w:val="left" w:leader="none" w:pos="9540"/>
        </w:tabs>
        <w:spacing w:before="152" w:lineRule="auto"/>
        <w:rPr>
          <w:rFonts w:ascii="Arial" w:cs="Arial" w:eastAsia="Arial" w:hAnsi="Arial"/>
          <w:b w:val="1"/>
          <w:color w:val="0f243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Data Scientist II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u w:val="single"/>
          <w:rtl w:val="0"/>
        </w:rPr>
        <w:t xml:space="preserve">Honeywell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f243e"/>
          <w:sz w:val="20"/>
          <w:szCs w:val="20"/>
          <w:rtl w:val="0"/>
        </w:rPr>
        <w:t xml:space="preserve">Bangalore, KA, India</w:t>
        <w:tab/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12/2023 –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PoC to identify the best-fit supervised machine-learning algorithm by leveraging hyperparameter tuning techniques like Grid Search and Random Search.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Evaluated multiple algorithms, including regression, classification, and ensemble methods, using Python libraries such as Scikit-learn and TensorFlow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Conducted extensive experimentation to analyze the impact of hyperparameter configurations on model accuracy and efficiency.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on Optical Character Recognition (OCR) to extract text and identify precise coordinates of text regions within images.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Utilized OCR tools and libraries such as Tesseract and OpenCV, combined with Python, to preprocess images and enhance text detection accuracy.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a Retrieval-Augmented Generation (RAG) system to enhance answer generation by combining Large Language Models (LLMs) with relevant information retrieval from PDFs.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Utilized vector databases like FAISS or Pinecone for efficient document indexing and retrieval, enabling context-aware and precise responses.</w:t>
      </w:r>
    </w:p>
    <w:p w:rsidR="00000000" w:rsidDel="00000000" w:rsidP="00000000" w:rsidRDefault="00000000" w:rsidRPr="00000000" w14:paraId="00000014">
      <w:pPr>
        <w:tabs>
          <w:tab w:val="left" w:leader="none" w:pos="5399"/>
          <w:tab w:val="left" w:leader="none" w:pos="7441"/>
          <w:tab w:val="left" w:leader="none" w:pos="9540"/>
        </w:tabs>
        <w:spacing w:before="152" w:lineRule="auto"/>
        <w:rPr>
          <w:rFonts w:ascii="Arial" w:cs="Arial" w:eastAsia="Arial" w:hAnsi="Arial"/>
          <w:b w:val="1"/>
          <w:color w:val="0f243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System Engineer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u w:val="single"/>
          <w:rtl w:val="0"/>
        </w:rPr>
        <w:t xml:space="preserve">Tata Consultancy Services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f243e"/>
          <w:sz w:val="20"/>
          <w:szCs w:val="20"/>
          <w:rtl w:val="0"/>
        </w:rPr>
        <w:t xml:space="preserve">Chennai, TN, India</w:t>
        <w:tab/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04/2021 – 12/2023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Unified the end-to-end data pipelines using Azure Data Factory and Azure Databricks, automating data extraction, transformation, and loading processes for enhanced efficiency.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Transformed and optimized data warehouses in Azure Synapse Analytics, reducing query latency by 40% and enabling real-time data analytics for data-driven decision-making across the organization.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Spearheaded the implementation of data privacy protocols and compliance standards in Azure data solutions, resulting in a 30% increase in customer trust and a 25% decrease in security incidents.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and managed Azure Data Lake Storage accounts, defining data storage and access strategies for optimal usage and retrieval.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Upgraded data processing tasks using Apache Spark and PySpark, handling large-scale data sets for analytics and reporting purposes.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Streamlined ETL processes, reducing processing times by 30% and increasing overall data pipeline efficiency.</w:t>
      </w:r>
    </w:p>
    <w:p w:rsidR="00000000" w:rsidDel="00000000" w:rsidP="00000000" w:rsidRDefault="00000000" w:rsidRPr="00000000" w14:paraId="0000001B">
      <w:pPr>
        <w:tabs>
          <w:tab w:val="left" w:leader="none" w:pos="5460"/>
          <w:tab w:val="left" w:leader="none" w:pos="7669"/>
          <w:tab w:val="left" w:leader="none" w:pos="9510"/>
        </w:tabs>
        <w:spacing w:before="152" w:lineRule="auto"/>
        <w:rPr>
          <w:rFonts w:ascii="Arial" w:cs="Arial" w:eastAsia="Arial" w:hAnsi="Arial"/>
          <w:b w:val="1"/>
          <w:color w:val="0f243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Associate System Engineer                       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u w:val="single"/>
          <w:rtl w:val="0"/>
        </w:rPr>
        <w:t xml:space="preserve">Tata Consultancy Services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0f243e"/>
          <w:sz w:val="20"/>
          <w:szCs w:val="20"/>
          <w:rtl w:val="0"/>
        </w:rPr>
        <w:t xml:space="preserve">Chennai, TN, India</w:t>
        <w:tab/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01/2019 - 03/2021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0"/>
          <w:tab w:val="left" w:leader="none" w:pos="7669"/>
          <w:tab w:val="left" w:leader="none" w:pos="9510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Analyzed and executed end-to-end data migration strategies using Oracle Data Integrator (ODI), ensuring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smooth </w:t>
      </w:r>
      <w:r w:rsidDel="00000000" w:rsidR="00000000" w:rsidRPr="00000000">
        <w:rPr>
          <w:sz w:val="18"/>
          <w:szCs w:val="18"/>
          <w:rtl w:val="0"/>
        </w:rPr>
        <w:t xml:space="preserve">data transition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from source to target systems.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0"/>
          <w:tab w:val="left" w:leader="none" w:pos="7669"/>
          <w:tab w:val="left" w:leader="none" w:pos="9510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stakeholders to define data migration requirements, mapping, and transformation rules to meet business objectives.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0"/>
          <w:tab w:val="left" w:leader="none" w:pos="7669"/>
          <w:tab w:val="left" w:leader="none" w:pos="9510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Extracted data from diverse sources, including relational databases (Oracle, SQL Server), flat files, and APIs, ensuring data consistency and integrity throughout migration.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0"/>
          <w:tab w:val="left" w:leader="none" w:pos="7669"/>
          <w:tab w:val="left" w:leader="none" w:pos="9510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Developed, and maintained ETL/ELT pipelines using Oracle Data Integrator (ODI) for data Integration, transformation, and loading.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0"/>
          <w:tab w:val="left" w:leader="none" w:pos="7669"/>
          <w:tab w:val="left" w:leader="none" w:pos="9510"/>
        </w:tabs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error handling mechanisms and data quality checks to validate and cleanse data, reducing errors by 60% during migration projects.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0905"/>
        </w:tabs>
        <w:ind w:left="0" w:firstLine="0"/>
        <w:rPr>
          <w:color w:val="1154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10905"/>
        </w:tabs>
        <w:ind w:left="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1154cc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154cc"/>
          <w:u w:val="single"/>
          <w:rtl w:val="0"/>
        </w:rPr>
        <w:t xml:space="preserve"> 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591"/>
          <w:tab w:val="left" w:leader="none" w:pos="7498"/>
          <w:tab w:val="left" w:leader="none" w:pos="9540"/>
        </w:tabs>
        <w:spacing w:before="161" w:lineRule="auto"/>
        <w:rPr>
          <w:rFonts w:ascii="Arial" w:cs="Arial" w:eastAsia="Arial" w:hAnsi="Arial"/>
          <w:b w:val="1"/>
          <w:color w:val="0f243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Master of Science</w:t>
        <w:tab/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u w:val="single"/>
          <w:rtl w:val="0"/>
        </w:rPr>
        <w:t xml:space="preserve">Chandigarh University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0f243e"/>
          <w:sz w:val="20"/>
          <w:szCs w:val="20"/>
          <w:rtl w:val="0"/>
        </w:rPr>
        <w:t xml:space="preserve">Punjab, India</w:t>
        <w:tab/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09/2021 - 08/2023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1"/>
          <w:tab w:val="left" w:leader="none" w:pos="7498"/>
          <w:tab w:val="left" w:leader="none" w:pos="9540"/>
        </w:tabs>
        <w:spacing w:after="0" w:before="10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e0e0e"/>
          <w:sz w:val="16"/>
          <w:szCs w:val="16"/>
          <w:u w:val="none"/>
          <w:shd w:fill="auto" w:val="clear"/>
          <w:vertAlign w:val="baseline"/>
          <w:rtl w:val="0"/>
        </w:rPr>
        <w:t xml:space="preserve">Major: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1"/>
          <w:tab w:val="left" w:leader="none" w:pos="7498"/>
          <w:tab w:val="left" w:leader="none" w:pos="9540"/>
        </w:tabs>
        <w:spacing w:after="0" w:before="10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e0e0e"/>
          <w:sz w:val="16"/>
          <w:szCs w:val="16"/>
          <w:u w:val="none"/>
          <w:shd w:fill="auto" w:val="clear"/>
          <w:vertAlign w:val="baseline"/>
          <w:rtl w:val="0"/>
        </w:rPr>
        <w:t xml:space="preserve">CGPA: 7.0/10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591"/>
          <w:tab w:val="left" w:leader="none" w:pos="7498"/>
          <w:tab w:val="left" w:leader="none" w:pos="9540"/>
        </w:tabs>
        <w:spacing w:before="161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Bachelor of Technology   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u w:val="single"/>
          <w:rtl w:val="0"/>
        </w:rPr>
        <w:t xml:space="preserve">Hindustan College of Engineering and Technology</w:t>
      </w:r>
      <w:r w:rsidDel="00000000" w:rsidR="00000000" w:rsidRPr="00000000">
        <w:rPr>
          <w:rFonts w:ascii="Arial" w:cs="Arial" w:eastAsia="Arial" w:hAnsi="Arial"/>
          <w:i w:val="1"/>
          <w:color w:val="0f243e"/>
          <w:sz w:val="20"/>
          <w:szCs w:val="20"/>
          <w:rtl w:val="0"/>
        </w:rPr>
        <w:t xml:space="preserve">   Coimbatore, TN, India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08/2014 - 05/2018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1"/>
          <w:tab w:val="left" w:leader="none" w:pos="7498"/>
          <w:tab w:val="left" w:leader="none" w:pos="9540"/>
        </w:tabs>
        <w:spacing w:after="0" w:before="10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e0e0e"/>
          <w:sz w:val="16"/>
          <w:szCs w:val="16"/>
          <w:u w:val="none"/>
          <w:shd w:fill="auto" w:val="clear"/>
          <w:vertAlign w:val="baseline"/>
          <w:rtl w:val="0"/>
        </w:rPr>
        <w:t xml:space="preserve">Major: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1"/>
          <w:tab w:val="left" w:leader="none" w:pos="7498"/>
          <w:tab w:val="left" w:leader="none" w:pos="9540"/>
        </w:tabs>
        <w:spacing w:after="0" w:before="10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e0e0e"/>
          <w:sz w:val="16"/>
          <w:szCs w:val="16"/>
          <w:u w:val="none"/>
          <w:shd w:fill="auto" w:val="clear"/>
          <w:vertAlign w:val="baseline"/>
          <w:rtl w:val="0"/>
        </w:rPr>
        <w:t xml:space="preserve">CGPA 6.8/10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10938"/>
        </w:tabs>
        <w:spacing w:before="152" w:lineRule="auto"/>
        <w:ind w:left="0" w:firstLine="0"/>
        <w:rPr>
          <w:rFonts w:ascii="Times New Roman" w:cs="Times New Roman" w:eastAsia="Times New Roman" w:hAnsi="Times New Roman"/>
          <w:b w:val="0"/>
          <w:color w:val="1154cc"/>
          <w:u w:val="single"/>
        </w:rPr>
      </w:pPr>
      <w:r w:rsidDel="00000000" w:rsidR="00000000" w:rsidRPr="00000000">
        <w:rPr>
          <w:color w:val="1154cc"/>
          <w:rtl w:val="0"/>
        </w:rPr>
        <w:t xml:space="preserve">End To End Projects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154cc"/>
          <w:u w:val="single"/>
          <w:rtl w:val="0"/>
        </w:rPr>
        <w:t xml:space="preserve"> </w:t>
        <w:tab/>
        <w:t xml:space="preserve">    </w:t>
      </w:r>
    </w:p>
    <w:p w:rsidR="00000000" w:rsidDel="00000000" w:rsidP="00000000" w:rsidRDefault="00000000" w:rsidRPr="00000000" w14:paraId="0000002A">
      <w:pPr>
        <w:spacing w:before="192" w:lineRule="auto"/>
        <w:rPr>
          <w:rFonts w:ascii="Arial" w:cs="Arial" w:eastAsia="Arial" w:hAnsi="Arial"/>
          <w:b w:val="1"/>
          <w:color w:val="0f243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Deep Learning: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Kidney Disease Classification Deep-Learning Project with MLOps, DVC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Deployment. 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churn prediction using Artificial Neural Networks (ANNs). 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 classification using Convolutional Neural Networks (CNNs). </w:t>
      </w:r>
      <w:hyperlink r:id="rId1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92" w:lineRule="auto"/>
        <w:rPr>
          <w:rFonts w:ascii="Arial" w:cs="Arial" w:eastAsia="Arial" w:hAnsi="Arial"/>
          <w:b w:val="1"/>
          <w:color w:val="0f243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20"/>
          <w:szCs w:val="20"/>
          <w:rtl w:val="0"/>
        </w:rPr>
        <w:t xml:space="preserve">Machine Learning: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Home Price Prediction: Revealing the Future of Property Values. </w:t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Exploring Factors Affecting Student Performance: A Comprehensive Analysis. </w:t>
      </w:r>
      <w:hyperlink r:id="rId1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0905"/>
        </w:tabs>
        <w:spacing w:before="151" w:lineRule="auto"/>
        <w:rPr>
          <w:rFonts w:ascii="Times New Roman" w:cs="Times New Roman" w:eastAsia="Times New Roman" w:hAnsi="Times New Roman"/>
          <w:color w:val="1154cc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4cc"/>
          <w:rtl w:val="0"/>
        </w:rPr>
        <w:t xml:space="preserve">Others </w:t>
      </w:r>
      <w:r w:rsidDel="00000000" w:rsidR="00000000" w:rsidRPr="00000000">
        <w:rPr>
          <w:rFonts w:ascii="Times New Roman" w:cs="Times New Roman" w:eastAsia="Times New Roman" w:hAnsi="Times New Roman"/>
          <w:color w:val="1154cc"/>
          <w:u w:val="single"/>
          <w:rtl w:val="0"/>
        </w:rPr>
        <w:t xml:space="preserve"> </w:t>
        <w:tab/>
        <w:t xml:space="preserve">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05"/>
        </w:tabs>
        <w:spacing w:after="0" w:before="10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Service Awards, Service &amp; Commitment Award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Recognition of dedicated service.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05"/>
        </w:tabs>
        <w:spacing w:after="0" w:before="10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Contextual Master Award: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Dedication and commitment to the organization.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05"/>
        </w:tabs>
        <w:spacing w:after="0" w:before="10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Microsoft Certified: Azure Data Scientist Associate: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Expertise in designing and implementing data science solutions on Azure.</w:t>
      </w:r>
    </w:p>
    <w:sectPr>
      <w:pgSz w:h="15840" w:w="12240" w:orient="portrait"/>
      <w:pgMar w:bottom="280" w:top="640" w:left="3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•"/>
      <w:lvlJc w:val="left"/>
      <w:pPr>
        <w:ind w:left="469" w:hanging="360"/>
      </w:pPr>
      <w:rPr/>
    </w:lvl>
    <w:lvl w:ilvl="1">
      <w:start w:val="1"/>
      <w:numFmt w:val="bullet"/>
      <w:lvlText w:val="o"/>
      <w:lvlJc w:val="left"/>
      <w:pPr>
        <w:ind w:left="15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1" w:lineRule="auto"/>
      <w:ind w:left="11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5" w:lineRule="auto"/>
      <w:ind w:left="290"/>
      <w:jc w:val="center"/>
    </w:pPr>
    <w:rPr>
      <w:rFonts w:ascii="Georgia" w:cs="Georgia" w:eastAsia="Georgia" w:hAnsi="Georgia"/>
      <w:sz w:val="28"/>
      <w:szCs w:val="28"/>
    </w:rPr>
  </w:style>
  <w:style w:type="paragraph" w:styleId="Normal" w:default="1">
    <w:name w:val="Normal"/>
    <w:uiPriority w:val="1"/>
    <w:qFormat w:val="1"/>
    <w:rPr>
      <w:rFonts w:ascii="Microsoft Sans Serif" w:cs="Microsoft Sans Serif" w:eastAsia="Microsoft Sans Serif" w:hAnsi="Microsoft Sans Serif"/>
    </w:rPr>
  </w:style>
  <w:style w:type="paragraph" w:styleId="Heading1">
    <w:name w:val="heading 1"/>
    <w:basedOn w:val="Normal"/>
    <w:uiPriority w:val="1"/>
    <w:qFormat w:val="1"/>
    <w:pPr>
      <w:spacing w:before="151"/>
      <w:ind w:left="110"/>
      <w:outlineLvl w:val="0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343" w:hanging="234"/>
    </w:pPr>
    <w:rPr>
      <w:sz w:val="18"/>
      <w:szCs w:val="18"/>
    </w:rPr>
  </w:style>
  <w:style w:type="paragraph" w:styleId="Title">
    <w:name w:val="Title"/>
    <w:basedOn w:val="Normal"/>
    <w:uiPriority w:val="1"/>
    <w:qFormat w:val="1"/>
    <w:pPr>
      <w:spacing w:before="125"/>
      <w:ind w:left="290"/>
      <w:jc w:val="center"/>
    </w:pPr>
    <w:rPr>
      <w:rFonts w:ascii="Georgia" w:cs="Georgia" w:eastAsia="Georgia" w:hAnsi="Georgia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343" w:hanging="234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C77543"/>
    <w:rPr>
      <w:color w:val="0000ff" w:themeColor="hyperlink"/>
      <w:u w:val="single"/>
    </w:rPr>
  </w:style>
  <w:style w:type="paragraph" w:styleId="NoSpacing">
    <w:name w:val="No Spacing"/>
    <w:uiPriority w:val="1"/>
    <w:qFormat w:val="1"/>
    <w:rsid w:val="006A5653"/>
    <w:rPr>
      <w:rFonts w:ascii="Microsoft Sans Serif" w:cs="Microsoft Sans Serif" w:eastAsia="Microsoft Sans Serif" w:hAnsi="Microsoft Sans Serif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0294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24668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24668"/>
    <w:rPr>
      <w:rFonts w:ascii="Segoe UI" w:cs="Segoe UI" w:eastAsia="Microsoft Sans Serif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sathishkumarpari?tab=repositories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sathishpari27@gmail.com" TargetMode="External"/><Relationship Id="rId15" Type="http://schemas.openxmlformats.org/officeDocument/2006/relationships/hyperlink" Target="https://github.com/sathishkumarpari/Kidney-Disease-With-MLFLOW-DVC-and-Deployment.git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github.com/sathishkumarpari/Image_classification_CNN.git" TargetMode="External"/><Relationship Id="rId16" Type="http://schemas.openxmlformats.org/officeDocument/2006/relationships/hyperlink" Target="https://github.com/sathishkumarpari/Customer_churn_prediction_using_ANN.git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github.com/sathishkumarpari/MLproject.git" TargetMode="External"/><Relationship Id="rId6" Type="http://schemas.openxmlformats.org/officeDocument/2006/relationships/styles" Target="styles.xml"/><Relationship Id="rId18" Type="http://schemas.openxmlformats.org/officeDocument/2006/relationships/hyperlink" Target="https://github.com/sathishkumarpari/House_price_prediction.git" TargetMode="External"/><Relationship Id="rId7" Type="http://schemas.openxmlformats.org/officeDocument/2006/relationships/customXml" Target="../customXML/item1.xml"/><Relationship Id="rId8" Type="http://schemas.openxmlformats.org/officeDocument/2006/relationships/hyperlink" Target="https://www.linkedin.com/in/sathishkumar-pari/" TargetMode="Externa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pmIcFVo7kGqQscIdoAhQBJWcbg==">CgMxLjAyCGguZ2pkZ3hzOAByITFKTHd6TzJIQURybG5pT3A2Sjcyanh6em02QkVYUDlxVQ==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2025-01-11T02:36:00Z</dcterms:created>
  <dc:creator>Sathishkumar Pari</dc:creator>
</cp:coreProperties>
</file>